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44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rPr>
        <w:t>福州高新区</w:t>
      </w:r>
      <w:r>
        <w:rPr>
          <w:rFonts w:hint="eastAsia" w:ascii="宋体" w:hAnsi="宋体" w:eastAsia="宋体" w:cs="宋体"/>
          <w:b/>
          <w:bCs/>
          <w:sz w:val="32"/>
          <w:szCs w:val="32"/>
          <w:lang w:val="en-US" w:eastAsia="zh-CN"/>
        </w:rPr>
        <w:t>教育和卫生健康义务教育阶段</w:t>
      </w:r>
      <w:bookmarkStart w:id="0" w:name="_GoBack"/>
      <w:bookmarkEnd w:id="0"/>
      <w:r>
        <w:rPr>
          <w:rFonts w:hint="eastAsia" w:ascii="宋体" w:hAnsi="宋体" w:eastAsia="宋体" w:cs="宋体"/>
          <w:b/>
          <w:bCs/>
          <w:sz w:val="32"/>
          <w:szCs w:val="32"/>
          <w:lang w:val="en-US" w:eastAsia="zh-CN"/>
        </w:rPr>
        <w:t>作业本</w:t>
      </w:r>
    </w:p>
    <w:p>
      <w:pPr>
        <w:pStyle w:val="2"/>
        <w:snapToGrid w:val="0"/>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采购项目信息征集需求表</w:t>
      </w:r>
    </w:p>
    <w:p>
      <w:pPr>
        <w:pStyle w:val="2"/>
        <w:spacing w:line="440" w:lineRule="exact"/>
        <w:ind w:right="-693" w:rightChars="-330"/>
        <w:jc w:val="right"/>
        <w:rPr>
          <w:rFonts w:hint="eastAsia" w:ascii="宋体" w:hAnsi="宋体" w:eastAsia="宋体"/>
          <w:sz w:val="24"/>
          <w:szCs w:val="24"/>
        </w:rPr>
      </w:pPr>
      <w:r>
        <w:rPr>
          <w:rFonts w:hint="eastAsia" w:ascii="宋体" w:hAnsi="宋体" w:eastAsia="宋体"/>
          <w:sz w:val="24"/>
          <w:szCs w:val="24"/>
        </w:rPr>
        <w:t xml:space="preserve">  </w:t>
      </w:r>
    </w:p>
    <w:tbl>
      <w:tblPr>
        <w:tblStyle w:val="3"/>
        <w:tblW w:w="10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7"/>
        <w:gridCol w:w="504"/>
        <w:gridCol w:w="2821"/>
        <w:gridCol w:w="1509"/>
        <w:gridCol w:w="1928"/>
        <w:gridCol w:w="130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381" w:type="dxa"/>
            <w:gridSpan w:val="2"/>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2821" w:type="dxa"/>
            <w:tcBorders>
              <w:bottom w:val="single" w:color="auto" w:sz="8" w:space="0"/>
            </w:tcBorders>
            <w:shd w:val="clear" w:color="auto" w:fill="FFFFFF"/>
            <w:noWrap w:val="0"/>
            <w:vAlign w:val="center"/>
          </w:tcPr>
          <w:p>
            <w:pPr>
              <w:pStyle w:val="2"/>
              <w:snapToGrid w:val="0"/>
              <w:spacing w:line="440" w:lineRule="exact"/>
              <w:jc w:val="center"/>
              <w:rPr>
                <w:rFonts w:hint="eastAsia" w:ascii="宋体" w:hAnsi="宋体" w:eastAsia="宋体" w:cs="宋体"/>
                <w:kern w:val="2"/>
                <w:sz w:val="24"/>
                <w:szCs w:val="24"/>
                <w:lang w:eastAsia="zh-CN"/>
              </w:rPr>
            </w:pPr>
            <w:r>
              <w:rPr>
                <w:rFonts w:hint="eastAsia" w:ascii="宋体" w:hAnsi="宋体" w:eastAsia="宋体" w:cs="宋体"/>
                <w:i w:val="0"/>
                <w:iCs w:val="0"/>
                <w:caps w:val="0"/>
                <w:color w:val="000000"/>
                <w:spacing w:val="0"/>
                <w:kern w:val="0"/>
                <w:sz w:val="24"/>
                <w:szCs w:val="24"/>
                <w:shd w:val="clear" w:color="auto" w:fill="FFFFFF"/>
                <w:lang w:val="en-US" w:eastAsia="zh-CN" w:bidi="ar"/>
              </w:rPr>
              <w:t>福州高新区义务教育阶段作业本采购项目</w:t>
            </w:r>
          </w:p>
        </w:tc>
        <w:tc>
          <w:tcPr>
            <w:tcW w:w="1509" w:type="dxa"/>
            <w:tcBorders>
              <w:bottom w:val="single" w:color="auto" w:sz="8" w:space="0"/>
            </w:tcBorders>
            <w:shd w:val="clear" w:color="auto" w:fill="FFFFFF"/>
            <w:noWrap w:val="0"/>
            <w:vAlign w:val="center"/>
          </w:tcPr>
          <w:p>
            <w:pPr>
              <w:pStyle w:val="2"/>
              <w:snapToGrid w:val="0"/>
              <w:spacing w:line="440" w:lineRule="exact"/>
              <w:jc w:val="center"/>
              <w:rPr>
                <w:rFonts w:hint="eastAsia" w:ascii="宋体" w:hAnsi="宋体" w:eastAsia="宋体" w:cs="宋体"/>
                <w:b/>
                <w:kern w:val="2"/>
                <w:sz w:val="24"/>
                <w:szCs w:val="24"/>
              </w:rPr>
            </w:pPr>
            <w:r>
              <w:rPr>
                <w:rFonts w:hint="eastAsia" w:ascii="宋体" w:hAnsi="宋体" w:eastAsia="宋体" w:cs="宋体"/>
                <w:b/>
                <w:kern w:val="2"/>
                <w:sz w:val="24"/>
                <w:szCs w:val="24"/>
              </w:rPr>
              <w:t>项目金额</w:t>
            </w:r>
          </w:p>
        </w:tc>
        <w:tc>
          <w:tcPr>
            <w:tcW w:w="1928" w:type="dxa"/>
            <w:tcBorders>
              <w:bottom w:val="single" w:color="auto" w:sz="8" w:space="0"/>
            </w:tcBorders>
            <w:shd w:val="clear" w:color="auto" w:fill="FFFFFF"/>
            <w:noWrap w:val="0"/>
            <w:vAlign w:val="center"/>
          </w:tcPr>
          <w:p>
            <w:pPr>
              <w:pStyle w:val="2"/>
              <w:spacing w:line="440" w:lineRule="exact"/>
              <w:jc w:val="center"/>
              <w:rPr>
                <w:rFonts w:hint="eastAsia" w:ascii="宋体" w:hAnsi="宋体" w:eastAsia="宋体" w:cs="宋体"/>
                <w:sz w:val="24"/>
                <w:szCs w:val="24"/>
              </w:rPr>
            </w:pPr>
            <w:r>
              <w:rPr>
                <w:rFonts w:hint="eastAsia" w:ascii="宋体" w:hAnsi="宋体" w:eastAsia="宋体" w:cs="宋体"/>
                <w:b/>
                <w:kern w:val="2"/>
                <w:sz w:val="24"/>
                <w:szCs w:val="24"/>
                <w:lang w:val="en-US" w:eastAsia="zh-CN"/>
              </w:rPr>
              <w:t>82.2</w:t>
            </w:r>
            <w:r>
              <w:rPr>
                <w:rFonts w:hint="eastAsia" w:ascii="宋体" w:hAnsi="宋体" w:eastAsia="宋体" w:cs="宋体"/>
                <w:b/>
                <w:kern w:val="2"/>
                <w:sz w:val="24"/>
                <w:szCs w:val="24"/>
              </w:rPr>
              <w:t>万</w:t>
            </w:r>
          </w:p>
        </w:tc>
        <w:tc>
          <w:tcPr>
            <w:tcW w:w="1304" w:type="dxa"/>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资金来源</w:t>
            </w:r>
          </w:p>
        </w:tc>
        <w:tc>
          <w:tcPr>
            <w:tcW w:w="1606" w:type="dxa"/>
            <w:tcBorders>
              <w:bottom w:val="single" w:color="auto" w:sz="8" w:space="0"/>
            </w:tcBorders>
            <w:shd w:val="clear" w:color="auto" w:fill="FFFFFF"/>
            <w:noWrap w:val="0"/>
            <w:vAlign w:val="center"/>
          </w:tcPr>
          <w:p>
            <w:pPr>
              <w:snapToGri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62" w:hRule="atLeast"/>
          <w:jc w:val="center"/>
        </w:trPr>
        <w:tc>
          <w:tcPr>
            <w:tcW w:w="877"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snapToGrid w:val="0"/>
              <w:spacing w:line="440" w:lineRule="exact"/>
              <w:jc w:val="center"/>
              <w:rPr>
                <w:rFonts w:hint="eastAsia" w:ascii="宋体" w:hAnsi="宋体" w:cs="宋体"/>
                <w:b/>
                <w:color w:val="000000"/>
                <w:sz w:val="24"/>
              </w:rPr>
            </w:pPr>
            <w:r>
              <w:rPr>
                <w:rFonts w:hint="eastAsia" w:ascii="宋体" w:hAnsi="宋体" w:cs="宋体"/>
                <w:b/>
                <w:color w:val="000000"/>
                <w:sz w:val="24"/>
              </w:rPr>
              <w:t>采购理由</w:t>
            </w:r>
          </w:p>
        </w:tc>
        <w:tc>
          <w:tcPr>
            <w:tcW w:w="9672" w:type="dxa"/>
            <w:gridSpan w:val="6"/>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宋体" w:hAnsi="宋体" w:eastAsia="宋体" w:cs="宋体"/>
                <w:color w:val="000000"/>
                <w:sz w:val="24"/>
                <w:szCs w:val="24"/>
                <w:shd w:val="clear" w:color="auto" w:fill="FCFCFC"/>
              </w:rPr>
            </w:pPr>
            <w:r>
              <w:rPr>
                <w:rFonts w:hint="eastAsia" w:ascii="宋体" w:hAnsi="宋体" w:eastAsia="宋体" w:cs="宋体"/>
                <w:i w:val="0"/>
                <w:iCs w:val="0"/>
                <w:color w:val="393939"/>
                <w:kern w:val="0"/>
                <w:sz w:val="24"/>
                <w:szCs w:val="24"/>
                <w:u w:val="none"/>
                <w:lang w:val="en-US" w:eastAsia="zh-CN" w:bidi="ar"/>
              </w:rPr>
              <w:t>根据《福建省财政厅福建省教育厅关于印发农村义务教育阶段公办学校学生免作业本费专项资金管理暂行办法的通知》（闽财教〔2012〕4号）及《福州市教育局关于做好义务教育中小学校学生免费簿册管理工作的通知》（榕教直〔2024〕19号）文件精神，从2012年春季学期起，对全省农村义务教育阶段公办学校免费提供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jc w:val="center"/>
        </w:trPr>
        <w:tc>
          <w:tcPr>
            <w:tcW w:w="877" w:type="dxa"/>
            <w:tcBorders>
              <w:top w:val="single" w:color="auto" w:sz="8" w:space="0"/>
            </w:tcBorders>
            <w:shd w:val="clear" w:color="auto" w:fill="FFFFFF"/>
            <w:noWrap w:val="0"/>
            <w:vAlign w:val="center"/>
          </w:tcPr>
          <w:p>
            <w:pPr>
              <w:snapToGrid w:val="0"/>
              <w:spacing w:line="440" w:lineRule="exact"/>
              <w:jc w:val="center"/>
              <w:rPr>
                <w:rFonts w:hint="eastAsia" w:ascii="宋体" w:hAnsi="宋体" w:cs="宋体"/>
                <w:b/>
                <w:sz w:val="24"/>
              </w:rPr>
            </w:pPr>
            <w:r>
              <w:rPr>
                <w:rFonts w:hint="eastAsia" w:ascii="宋体" w:hAnsi="宋体" w:cs="宋体"/>
                <w:b/>
                <w:sz w:val="24"/>
              </w:rPr>
              <w:t>项目需求</w:t>
            </w:r>
          </w:p>
        </w:tc>
        <w:tc>
          <w:tcPr>
            <w:tcW w:w="9672" w:type="dxa"/>
            <w:gridSpan w:val="6"/>
            <w:tcBorders>
              <w:top w:val="single" w:color="auto" w:sz="8" w:space="0"/>
            </w:tcBorders>
            <w:shd w:val="clear" w:color="auto" w:fill="FFFFFF"/>
            <w:noWrap w:val="0"/>
            <w:vAlign w:val="top"/>
          </w:tcPr>
          <w:p>
            <w:pPr>
              <w:numPr>
                <w:ilvl w:val="0"/>
                <w:numId w:val="1"/>
              </w:numPr>
              <w:spacing w:line="360" w:lineRule="auto"/>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小学采购部分：</w:t>
            </w:r>
          </w:p>
          <w:p>
            <w:pPr>
              <w:pStyle w:val="2"/>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低年级数学簿≥7本、中高年级数学簿≥8本、低年级生字簿≥11本、中年级生字簿≥4本、拼音簿≥5本、中年级作文簿≥1本、高年级作文簿≥4本、笔记簿≥8本、英语作业簿≥8本、英语作业纸≥6本、科作业纸≥10本、低年级硬笔书法纸≥4本、中高年级硬笔书法纸≥6本、方格语文作业纸≥8本、横格语文作业纸≥4本、低年级语文作业簿≥11本、图画纸≥6本。</w:t>
            </w:r>
          </w:p>
          <w:p>
            <w:pPr>
              <w:pStyle w:val="2"/>
              <w:numPr>
                <w:ilvl w:val="0"/>
                <w:numId w:val="1"/>
              </w:numPr>
              <w:ind w:left="0" w:leftChars="0" w:firstLine="0" w:firstLineChars="0"/>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中学采购部分：</w:t>
            </w:r>
          </w:p>
          <w:p>
            <w:pPr>
              <w:numPr>
                <w:ilvl w:val="0"/>
                <w:numId w:val="0"/>
              </w:numPr>
              <w:ind w:leftChars="0"/>
              <w:rPr>
                <w:rFonts w:hint="eastAsia" w:ascii="宋体" w:hAnsi="宋体" w:cs="宋体"/>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作文簿≥</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本、横格语文作业纸≥</w:t>
            </w:r>
            <w:r>
              <w:rPr>
                <w:rFonts w:hint="eastAsia" w:ascii="宋体" w:hAnsi="宋体" w:cs="宋体"/>
                <w:i w:val="0"/>
                <w:iCs w:val="0"/>
                <w:color w:val="393939"/>
                <w:kern w:val="0"/>
                <w:sz w:val="24"/>
                <w:szCs w:val="24"/>
                <w:u w:val="none"/>
                <w:lang w:val="en-US" w:eastAsia="zh-CN" w:bidi="ar"/>
              </w:rPr>
              <w:t>3</w:t>
            </w:r>
            <w:r>
              <w:rPr>
                <w:rFonts w:hint="eastAsia" w:ascii="宋体" w:hAnsi="宋体" w:eastAsia="宋体" w:cs="宋体"/>
                <w:i w:val="0"/>
                <w:iCs w:val="0"/>
                <w:color w:val="393939"/>
                <w:kern w:val="0"/>
                <w:sz w:val="24"/>
                <w:szCs w:val="24"/>
                <w:u w:val="none"/>
                <w:lang w:val="en-US" w:eastAsia="zh-CN" w:bidi="ar"/>
              </w:rPr>
              <w:t>本、方格语文作业纸≥</w:t>
            </w:r>
            <w:r>
              <w:rPr>
                <w:rFonts w:hint="eastAsia" w:ascii="宋体" w:hAnsi="宋体" w:cs="宋体"/>
                <w:i w:val="0"/>
                <w:iCs w:val="0"/>
                <w:color w:val="393939"/>
                <w:kern w:val="0"/>
                <w:sz w:val="24"/>
                <w:szCs w:val="24"/>
                <w:u w:val="none"/>
                <w:lang w:val="en-US" w:eastAsia="zh-CN" w:bidi="ar"/>
              </w:rPr>
              <w:t>9</w:t>
            </w:r>
            <w:r>
              <w:rPr>
                <w:rFonts w:hint="eastAsia" w:ascii="宋体" w:hAnsi="宋体" w:eastAsia="宋体" w:cs="宋体"/>
                <w:i w:val="0"/>
                <w:iCs w:val="0"/>
                <w:color w:val="393939"/>
                <w:kern w:val="0"/>
                <w:sz w:val="24"/>
                <w:szCs w:val="24"/>
                <w:u w:val="none"/>
                <w:lang w:val="en-US" w:eastAsia="zh-CN" w:bidi="ar"/>
              </w:rPr>
              <w:t>本、笔记簿≥</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本、英语作业簿≥</w:t>
            </w:r>
            <w:r>
              <w:rPr>
                <w:rFonts w:hint="eastAsia" w:ascii="宋体" w:hAnsi="宋体" w:cs="宋体"/>
                <w:i w:val="0"/>
                <w:iCs w:val="0"/>
                <w:color w:val="393939"/>
                <w:kern w:val="0"/>
                <w:sz w:val="24"/>
                <w:szCs w:val="24"/>
                <w:u w:val="none"/>
                <w:lang w:val="en-US" w:eastAsia="zh-CN" w:bidi="ar"/>
              </w:rPr>
              <w:t>9</w:t>
            </w:r>
            <w:r>
              <w:rPr>
                <w:rFonts w:hint="eastAsia" w:ascii="宋体" w:hAnsi="宋体" w:eastAsia="宋体" w:cs="宋体"/>
                <w:i w:val="0"/>
                <w:iCs w:val="0"/>
                <w:color w:val="393939"/>
                <w:kern w:val="0"/>
                <w:sz w:val="24"/>
                <w:szCs w:val="24"/>
                <w:u w:val="none"/>
                <w:lang w:val="en-US" w:eastAsia="zh-CN" w:bidi="ar"/>
              </w:rPr>
              <w:t>本、英语作业纸≥</w:t>
            </w:r>
            <w:r>
              <w:rPr>
                <w:rFonts w:hint="eastAsia" w:ascii="宋体" w:hAnsi="宋体" w:cs="宋体"/>
                <w:i w:val="0"/>
                <w:iCs w:val="0"/>
                <w:color w:val="393939"/>
                <w:kern w:val="0"/>
                <w:sz w:val="24"/>
                <w:szCs w:val="24"/>
                <w:u w:val="none"/>
                <w:lang w:val="en-US" w:eastAsia="zh-CN" w:bidi="ar"/>
              </w:rPr>
              <w:t>6</w:t>
            </w:r>
            <w:r>
              <w:rPr>
                <w:rFonts w:hint="eastAsia" w:ascii="宋体" w:hAnsi="宋体" w:eastAsia="宋体" w:cs="宋体"/>
                <w:i w:val="0"/>
                <w:iCs w:val="0"/>
                <w:color w:val="393939"/>
                <w:kern w:val="0"/>
                <w:sz w:val="24"/>
                <w:szCs w:val="24"/>
                <w:u w:val="none"/>
                <w:lang w:val="en-US" w:eastAsia="zh-CN" w:bidi="ar"/>
              </w:rPr>
              <w:t>本、科作业纸≥</w:t>
            </w:r>
            <w:r>
              <w:rPr>
                <w:rFonts w:hint="eastAsia" w:ascii="宋体" w:hAnsi="宋体" w:cs="宋体"/>
                <w:i w:val="0"/>
                <w:iCs w:val="0"/>
                <w:color w:val="393939"/>
                <w:kern w:val="0"/>
                <w:sz w:val="24"/>
                <w:szCs w:val="24"/>
                <w:u w:val="none"/>
                <w:lang w:val="en-US" w:eastAsia="zh-CN" w:bidi="ar"/>
              </w:rPr>
              <w:t>16</w:t>
            </w:r>
            <w:r>
              <w:rPr>
                <w:rFonts w:hint="eastAsia" w:ascii="宋体" w:hAnsi="宋体" w:eastAsia="宋体" w:cs="宋体"/>
                <w:i w:val="0"/>
                <w:iCs w:val="0"/>
                <w:color w:val="393939"/>
                <w:kern w:val="0"/>
                <w:sz w:val="24"/>
                <w:szCs w:val="24"/>
                <w:u w:val="none"/>
                <w:lang w:val="en-US" w:eastAsia="zh-CN" w:bidi="ar"/>
              </w:rPr>
              <w:t>本、实验报告纸≥</w:t>
            </w:r>
            <w:r>
              <w:rPr>
                <w:rFonts w:hint="eastAsia" w:ascii="宋体" w:hAnsi="宋体" w:cs="宋体"/>
                <w:i w:val="0"/>
                <w:iCs w:val="0"/>
                <w:color w:val="393939"/>
                <w:kern w:val="0"/>
                <w:sz w:val="24"/>
                <w:szCs w:val="24"/>
                <w:u w:val="none"/>
                <w:lang w:val="en-US" w:eastAsia="zh-CN" w:bidi="ar"/>
              </w:rPr>
              <w:t>3</w:t>
            </w:r>
            <w:r>
              <w:rPr>
                <w:rFonts w:hint="eastAsia" w:ascii="宋体" w:hAnsi="宋体" w:eastAsia="宋体" w:cs="宋体"/>
                <w:i w:val="0"/>
                <w:iCs w:val="0"/>
                <w:color w:val="393939"/>
                <w:kern w:val="0"/>
                <w:sz w:val="24"/>
                <w:szCs w:val="24"/>
                <w:u w:val="none"/>
                <w:lang w:val="en-US" w:eastAsia="zh-CN" w:bidi="ar"/>
              </w:rPr>
              <w:t>本、图画纸≥</w:t>
            </w:r>
            <w:r>
              <w:rPr>
                <w:rFonts w:hint="eastAsia" w:ascii="宋体" w:hAnsi="宋体" w:cs="宋体"/>
                <w:i w:val="0"/>
                <w:iCs w:val="0"/>
                <w:color w:val="393939"/>
                <w:kern w:val="0"/>
                <w:sz w:val="24"/>
                <w:szCs w:val="24"/>
                <w:u w:val="none"/>
                <w:lang w:val="en-US" w:eastAsia="zh-CN" w:bidi="ar"/>
              </w:rPr>
              <w:t>2</w:t>
            </w:r>
            <w:r>
              <w:rPr>
                <w:rFonts w:hint="eastAsia" w:ascii="宋体" w:hAnsi="宋体" w:eastAsia="宋体" w:cs="宋体"/>
                <w:i w:val="0"/>
                <w:iCs w:val="0"/>
                <w:color w:val="393939"/>
                <w:kern w:val="0"/>
                <w:sz w:val="24"/>
                <w:szCs w:val="24"/>
                <w:u w:val="none"/>
                <w:lang w:val="en-US" w:eastAsia="zh-CN" w:bidi="ar"/>
              </w:rPr>
              <w:t>本</w:t>
            </w:r>
            <w:r>
              <w:rPr>
                <w:rFonts w:hint="eastAsia" w:ascii="宋体" w:hAnsi="宋体" w:cs="宋体"/>
                <w:i w:val="0"/>
                <w:iCs w:val="0"/>
                <w:color w:val="393939"/>
                <w:kern w:val="0"/>
                <w:sz w:val="24"/>
                <w:szCs w:val="24"/>
                <w:u w:val="none"/>
                <w:lang w:val="en-US" w:eastAsia="zh-CN" w:bidi="ar"/>
              </w:rPr>
              <w:t>。</w:t>
            </w:r>
          </w:p>
          <w:p>
            <w:pPr>
              <w:pStyle w:val="2"/>
              <w:rPr>
                <w:rFonts w:hint="default" w:ascii="宋体" w:hAnsi="宋体" w:eastAsia="宋体" w:cs="宋体"/>
                <w:sz w:val="24"/>
                <w:szCs w:val="24"/>
                <w:lang w:val="en-US" w:eastAsia="zh-CN"/>
              </w:rPr>
            </w:pPr>
            <w:r>
              <w:rPr>
                <w:rFonts w:hint="eastAsia" w:ascii="宋体" w:hAnsi="宋体" w:eastAsia="宋体" w:cs="宋体"/>
                <w:i w:val="0"/>
                <w:iCs w:val="0"/>
                <w:color w:val="393939"/>
                <w:kern w:val="0"/>
                <w:sz w:val="24"/>
                <w:szCs w:val="24"/>
                <w:u w:val="none"/>
                <w:lang w:val="en-US" w:eastAsia="zh-CN" w:bidi="ar"/>
              </w:rPr>
              <w:t>所有作业本均需封面，用纸公称定量≥120g/㎡，材质：铜版纸；其中图画纸、硬笔书法纸内芯用纸公称定量≥70g/㎡，余下所有作业本内芯用纸公称定量≥65g/㎡；</w:t>
            </w:r>
          </w:p>
          <w:p>
            <w:pPr>
              <w:pStyle w:val="2"/>
              <w:numPr>
                <w:ilvl w:val="0"/>
                <w:numId w:val="0"/>
              </w:numPr>
              <w:rPr>
                <w:rFonts w:hint="default"/>
                <w:lang w:val="en-US" w:eastAsia="zh-CN"/>
              </w:rPr>
            </w:pPr>
            <w:r>
              <w:rPr>
                <w:rFonts w:hint="default" w:ascii="宋体" w:hAnsi="宋体" w:eastAsia="宋体" w:cs="宋体"/>
                <w:i w:val="0"/>
                <w:iCs w:val="0"/>
                <w:color w:val="393939"/>
                <w:kern w:val="0"/>
                <w:sz w:val="24"/>
                <w:szCs w:val="24"/>
                <w:u w:val="none"/>
                <w:lang w:val="en-US" w:eastAsia="zh-CN" w:bidi="ar"/>
              </w:rPr>
              <w:t>免费作业本应符合《儿童青少年学习用品近视防控卫生要求》</w:t>
            </w:r>
            <w:r>
              <w:rPr>
                <w:rFonts w:hint="eastAsia" w:ascii="宋体" w:hAnsi="宋体" w:eastAsia="宋体" w:cs="宋体"/>
                <w:i w:val="0"/>
                <w:iCs w:val="0"/>
                <w:color w:val="393939"/>
                <w:kern w:val="0"/>
                <w:sz w:val="24"/>
                <w:szCs w:val="24"/>
                <w:u w:val="none"/>
                <w:lang w:val="en-US" w:eastAsia="zh-CN" w:bidi="ar"/>
              </w:rPr>
              <w:t>（</w:t>
            </w:r>
            <w:r>
              <w:rPr>
                <w:rFonts w:hint="default" w:ascii="宋体" w:hAnsi="宋体" w:eastAsia="宋体" w:cs="宋体"/>
                <w:i w:val="0"/>
                <w:iCs w:val="0"/>
                <w:color w:val="393939"/>
                <w:kern w:val="0"/>
                <w:sz w:val="24"/>
                <w:szCs w:val="24"/>
                <w:u w:val="none"/>
                <w:lang w:val="en-US" w:eastAsia="zh-CN" w:bidi="ar"/>
              </w:rPr>
              <w:t>GB40070-2021</w:t>
            </w:r>
            <w:r>
              <w:rPr>
                <w:rFonts w:hint="eastAsia" w:ascii="宋体" w:hAnsi="宋体" w:eastAsia="宋体" w:cs="宋体"/>
                <w:i w:val="0"/>
                <w:iCs w:val="0"/>
                <w:color w:val="393939"/>
                <w:kern w:val="0"/>
                <w:sz w:val="24"/>
                <w:szCs w:val="24"/>
                <w:u w:val="none"/>
                <w:lang w:val="en-US" w:eastAsia="zh-CN" w:bidi="ar"/>
              </w:rPr>
              <w:t>）课业簿册卫生要求、《学生用品的安全通用要求》（</w:t>
            </w:r>
            <w:r>
              <w:rPr>
                <w:rFonts w:hint="default" w:ascii="宋体" w:hAnsi="宋体" w:eastAsia="宋体" w:cs="宋体"/>
                <w:i w:val="0"/>
                <w:iCs w:val="0"/>
                <w:color w:val="393939"/>
                <w:kern w:val="0"/>
                <w:sz w:val="24"/>
                <w:szCs w:val="24"/>
                <w:u w:val="none"/>
                <w:lang w:val="en-US" w:eastAsia="zh-CN" w:bidi="ar"/>
              </w:rPr>
              <w:t>GB</w:t>
            </w:r>
            <w:r>
              <w:rPr>
                <w:rFonts w:hint="eastAsia" w:ascii="宋体" w:hAnsi="宋体" w:eastAsia="宋体" w:cs="宋体"/>
                <w:i w:val="0"/>
                <w:iCs w:val="0"/>
                <w:color w:val="393939"/>
                <w:kern w:val="0"/>
                <w:sz w:val="24"/>
                <w:szCs w:val="24"/>
                <w:u w:val="none"/>
                <w:lang w:val="en-US" w:eastAsia="zh-CN" w:bidi="ar"/>
              </w:rPr>
              <w:t>21027</w:t>
            </w:r>
            <w:r>
              <w:rPr>
                <w:rFonts w:hint="default" w:ascii="宋体" w:hAnsi="宋体" w:eastAsia="宋体" w:cs="宋体"/>
                <w:i w:val="0"/>
                <w:iCs w:val="0"/>
                <w:color w:val="393939"/>
                <w:kern w:val="0"/>
                <w:sz w:val="24"/>
                <w:szCs w:val="24"/>
                <w:u w:val="none"/>
                <w:lang w:val="en-US" w:eastAsia="zh-CN" w:bidi="ar"/>
              </w:rPr>
              <w:t>-202</w:t>
            </w:r>
            <w:r>
              <w:rPr>
                <w:rFonts w:hint="eastAsia" w:ascii="宋体" w:hAnsi="宋体" w:eastAsia="宋体" w:cs="宋体"/>
                <w:i w:val="0"/>
                <w:iCs w:val="0"/>
                <w:color w:val="393939"/>
                <w:kern w:val="0"/>
                <w:sz w:val="24"/>
                <w:szCs w:val="24"/>
                <w:u w:val="none"/>
                <w:lang w:val="en-US" w:eastAsia="zh-CN" w:bidi="ar"/>
              </w:rPr>
              <w:t>0</w:t>
            </w:r>
            <w:r>
              <w:rPr>
                <w:rFonts w:hint="eastAsia" w:ascii="宋体" w:hAnsi="宋体" w:eastAsia="宋体" w:cs="宋体"/>
                <w:i w:val="0"/>
                <w:iCs w:val="0"/>
                <w:color w:val="393939"/>
                <w:kern w:val="0"/>
                <w:sz w:val="24"/>
                <w:szCs w:val="24"/>
                <w:u w:val="none"/>
                <w:lang w:val="en-US" w:eastAsia="zh-CN" w:bidi="ar"/>
              </w:rPr>
              <w:t>）课业簿册亮度要求和《福建省学生簿册标准》（DB35/T511-2010）要求。根据要求，小学每生每年标准30元，中学每生每年标准40元，即各报价单位所报预算单价不可超过小学每生每学期15元、中学每生每学期20元。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7" w:type="dxa"/>
            <w:vMerge w:val="restart"/>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上传材料</w:t>
            </w: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 xml:space="preserve">方案优势说明 </w:t>
            </w:r>
            <w:r>
              <w:rPr>
                <w:rFonts w:hint="eastAsia" w:ascii="宋体" w:hAnsi="宋体" w:cs="宋体"/>
                <w:sz w:val="24"/>
                <w:lang w:eastAsia="zh-CN"/>
              </w:rPr>
              <w:t>☑</w:t>
            </w:r>
            <w:r>
              <w:rPr>
                <w:rFonts w:hint="eastAsia" w:ascii="宋体" w:hAnsi="宋体" w:cs="宋体"/>
                <w:sz w:val="24"/>
              </w:rPr>
              <w:t xml:space="preserve">          品牌报价清单☑        招标技术参数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0" w:hRule="atLeast"/>
          <w:jc w:val="center"/>
        </w:trPr>
        <w:tc>
          <w:tcPr>
            <w:tcW w:w="877" w:type="dxa"/>
            <w:vMerge w:val="continue"/>
            <w:shd w:val="clear" w:color="auto" w:fill="FFFFFF"/>
            <w:noWrap w:val="0"/>
            <w:vAlign w:val="center"/>
          </w:tcPr>
          <w:p>
            <w:pPr>
              <w:snapToGrid w:val="0"/>
              <w:spacing w:line="440" w:lineRule="exact"/>
              <w:jc w:val="center"/>
              <w:rPr>
                <w:rFonts w:hint="eastAsia" w:ascii="宋体" w:hAnsi="宋体" w:cs="宋体"/>
                <w:sz w:val="24"/>
              </w:rPr>
            </w:pP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lang w:val="en-US" w:eastAsia="zh-CN"/>
              </w:rPr>
              <w:t>效果图</w:t>
            </w:r>
            <w:r>
              <w:rPr>
                <w:rFonts w:hint="eastAsia" w:ascii="宋体" w:hAnsi="宋体" w:cs="宋体"/>
                <w:sz w:val="24"/>
                <w:lang w:eastAsia="zh-CN"/>
              </w:rPr>
              <w:t>☑</w:t>
            </w:r>
            <w:r>
              <w:rPr>
                <w:rFonts w:hint="eastAsia" w:ascii="宋体" w:hAnsi="宋体" w:cs="宋体"/>
                <w:sz w:val="24"/>
              </w:rPr>
              <w:t xml:space="preserve">      总体设计</w:t>
            </w:r>
            <w:r>
              <w:rPr>
                <w:rFonts w:hint="eastAsia" w:ascii="宋体" w:hAnsi="宋体" w:cs="宋体"/>
                <w:sz w:val="24"/>
                <w:lang w:eastAsia="zh-CN"/>
              </w:rPr>
              <w:t>□</w:t>
            </w:r>
            <w:r>
              <w:rPr>
                <w:rFonts w:hint="eastAsia" w:ascii="宋体" w:hAnsi="宋体" w:cs="宋体"/>
                <w:sz w:val="24"/>
              </w:rPr>
              <w:t xml:space="preserve">     厂家授权</w:t>
            </w:r>
            <w:r>
              <w:rPr>
                <w:rFonts w:hint="eastAsia" w:ascii="宋体" w:hAnsi="宋体" w:cs="宋体"/>
                <w:sz w:val="24"/>
                <w:lang w:eastAsia="zh-CN"/>
              </w:rPr>
              <w:t>□</w:t>
            </w:r>
            <w:r>
              <w:rPr>
                <w:rFonts w:hint="eastAsia" w:ascii="宋体" w:hAnsi="宋体" w:cs="宋体"/>
                <w:sz w:val="24"/>
              </w:rPr>
              <w:t xml:space="preserve">      (根据项目特点勾选)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30" w:hRule="atLeast"/>
          <w:jc w:val="center"/>
        </w:trPr>
        <w:tc>
          <w:tcPr>
            <w:tcW w:w="877" w:type="dxa"/>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评审要求</w:t>
            </w:r>
          </w:p>
        </w:tc>
        <w:tc>
          <w:tcPr>
            <w:tcW w:w="9672" w:type="dxa"/>
            <w:gridSpan w:val="6"/>
            <w:shd w:val="clear" w:color="auto" w:fill="FFFFFF"/>
            <w:noWrap w:val="0"/>
            <w:vAlign w:val="center"/>
          </w:tcPr>
          <w:p>
            <w:pPr>
              <w:snapToGrid w:val="0"/>
              <w:spacing w:line="440" w:lineRule="exact"/>
              <w:jc w:val="center"/>
              <w:rPr>
                <w:rFonts w:hint="eastAsia" w:ascii="宋体" w:hAnsi="宋体" w:cs="宋体"/>
                <w:sz w:val="24"/>
              </w:rPr>
            </w:pPr>
            <w:r>
              <w:rPr>
                <w:rFonts w:hint="eastAsia" w:ascii="宋体" w:hAnsi="宋体" w:cs="宋体"/>
                <w:sz w:val="24"/>
              </w:rPr>
              <w:t>根据品牌，参数配置、价格、售后选择最优方案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E48EC"/>
    <w:multiLevelType w:val="singleLevel"/>
    <w:tmpl w:val="4C7E48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I1MmRlMGQ5MWY2ZGUwYWY1Y2RjMmFjZWE4MDkifQ=="/>
  </w:docVars>
  <w:rsids>
    <w:rsidRoot w:val="7DEA6D53"/>
    <w:rsid w:val="271C2261"/>
    <w:rsid w:val="42EE2835"/>
    <w:rsid w:val="76FA593F"/>
    <w:rsid w:val="7DEA6D53"/>
    <w:rsid w:val="EEFBC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0"/>
    </w:rPr>
  </w:style>
  <w:style w:type="character" w:customStyle="1" w:styleId="5">
    <w:name w:val="font11"/>
    <w:basedOn w:val="4"/>
    <w:uiPriority w:val="0"/>
    <w:rPr>
      <w:rFonts w:hint="eastAsia" w:ascii="宋体" w:hAnsi="宋体" w:eastAsia="宋体" w:cs="宋体"/>
      <w:color w:val="393939"/>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724</Characters>
  <Lines>0</Lines>
  <Paragraphs>0</Paragraphs>
  <TotalTime>3</TotalTime>
  <ScaleCrop>false</ScaleCrop>
  <LinksUpToDate>false</LinksUpToDate>
  <CharactersWithSpaces>763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2023-07-11T15:34:00Z</dcterms:created>
  <dc:creator>Admin</dc:creator>
  <cp:lastModifiedBy>user</cp:lastModifiedBy>
  <cp:lastPrinted>2023-07-17T09:03:00Z</cp:lastPrinted>
  <dcterms:modified xsi:type="dcterms:W3CDTF">2024-07-10T12:36:03Z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3896E12B51FA7F87B30F8E6600AD2209</vt:lpwstr>
  </property>
</Properties>
</file>