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0" w:name="_GoBack"/>
      <w:r>
        <w:rPr>
          <w:rFonts w:hint="eastAsia"/>
          <w:b/>
        </w:rPr>
        <w:t>福州高新区第二实验小学班级多媒体及台式计算机采购项目方案征集需求表</w:t>
      </w:r>
      <w:bookmarkEnd w:id="0"/>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3010"/>
        <w:gridCol w:w="1740"/>
        <w:gridCol w:w="1742"/>
        <w:gridCol w:w="1593"/>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99" w:type="dxa"/>
            <w:tcBorders>
              <w:top w:val="single" w:color="auto" w:sz="4" w:space="0"/>
              <w:left w:val="single" w:color="auto" w:sz="4" w:space="0"/>
              <w:bottom w:val="single" w:color="auto" w:sz="8" w:space="0"/>
              <w:right w:val="single" w:color="auto" w:sz="4" w:space="0"/>
            </w:tcBorders>
            <w:shd w:val="clear" w:color="auto" w:fill="FFFFFF"/>
            <w:vAlign w:val="center"/>
          </w:tcPr>
          <w:p>
            <w:pPr>
              <w:jc w:val="center"/>
              <w:rPr>
                <w:rFonts w:hint="eastAsia"/>
              </w:rPr>
            </w:pPr>
            <w:r>
              <w:rPr>
                <w:rFonts w:hint="eastAsia"/>
              </w:rPr>
              <w:t>项目名称</w:t>
            </w:r>
          </w:p>
        </w:tc>
        <w:tc>
          <w:tcPr>
            <w:tcW w:w="3010" w:type="dxa"/>
            <w:tcBorders>
              <w:top w:val="single" w:color="auto" w:sz="4" w:space="0"/>
              <w:left w:val="single" w:color="auto" w:sz="4" w:space="0"/>
              <w:bottom w:val="single" w:color="auto" w:sz="8" w:space="0"/>
              <w:right w:val="single" w:color="auto" w:sz="4" w:space="0"/>
            </w:tcBorders>
            <w:shd w:val="clear" w:color="auto" w:fill="FFFFFF"/>
            <w:vAlign w:val="center"/>
          </w:tcPr>
          <w:p>
            <w:pPr>
              <w:jc w:val="center"/>
              <w:rPr>
                <w:rFonts w:hint="eastAsia"/>
              </w:rPr>
            </w:pPr>
            <w:r>
              <w:rPr>
                <w:rFonts w:hint="eastAsia"/>
                <w:sz w:val="21"/>
                <w:szCs w:val="21"/>
              </w:rPr>
              <w:t>福州高新区第二实验小学班级多媒体和办公电脑采购项目</w:t>
            </w:r>
          </w:p>
        </w:tc>
        <w:tc>
          <w:tcPr>
            <w:tcW w:w="1740" w:type="dxa"/>
            <w:tcBorders>
              <w:top w:val="single" w:color="auto" w:sz="4" w:space="0"/>
              <w:left w:val="single" w:color="auto" w:sz="4" w:space="0"/>
              <w:bottom w:val="single" w:color="auto" w:sz="8" w:space="0"/>
              <w:right w:val="single" w:color="auto" w:sz="4" w:space="0"/>
            </w:tcBorders>
            <w:shd w:val="clear" w:color="auto" w:fill="FFFFFF"/>
            <w:vAlign w:val="center"/>
          </w:tcPr>
          <w:p>
            <w:pPr>
              <w:jc w:val="center"/>
              <w:rPr>
                <w:rFonts w:hint="eastAsia"/>
              </w:rPr>
            </w:pPr>
            <w:r>
              <w:rPr>
                <w:rFonts w:hint="eastAsia"/>
              </w:rPr>
              <w:t>项目金额</w:t>
            </w:r>
          </w:p>
        </w:tc>
        <w:tc>
          <w:tcPr>
            <w:tcW w:w="1742" w:type="dxa"/>
            <w:tcBorders>
              <w:top w:val="single" w:color="auto" w:sz="4" w:space="0"/>
              <w:left w:val="single" w:color="auto" w:sz="4" w:space="0"/>
              <w:bottom w:val="single" w:color="auto" w:sz="8" w:space="0"/>
              <w:right w:val="single" w:color="auto" w:sz="4" w:space="0"/>
            </w:tcBorders>
            <w:shd w:val="clear" w:color="auto" w:fill="FFFFFF"/>
            <w:vAlign w:val="center"/>
          </w:tcPr>
          <w:p>
            <w:pPr>
              <w:jc w:val="center"/>
              <w:rPr>
                <w:rFonts w:hint="eastAsia"/>
              </w:rPr>
            </w:pPr>
            <w:r>
              <w:rPr>
                <w:rFonts w:hint="eastAsia"/>
              </w:rPr>
              <w:t>60.03万元</w:t>
            </w:r>
          </w:p>
        </w:tc>
        <w:tc>
          <w:tcPr>
            <w:tcW w:w="1593" w:type="dxa"/>
            <w:tcBorders>
              <w:top w:val="single" w:color="auto" w:sz="4" w:space="0"/>
              <w:left w:val="single" w:color="auto" w:sz="4" w:space="0"/>
              <w:bottom w:val="single" w:color="auto" w:sz="8" w:space="0"/>
              <w:right w:val="single" w:color="auto" w:sz="4" w:space="0"/>
            </w:tcBorders>
            <w:shd w:val="clear" w:color="auto" w:fill="FFFFFF"/>
            <w:vAlign w:val="center"/>
          </w:tcPr>
          <w:p>
            <w:pPr>
              <w:jc w:val="center"/>
              <w:rPr>
                <w:rFonts w:hint="eastAsia"/>
              </w:rPr>
            </w:pPr>
            <w:r>
              <w:rPr>
                <w:rFonts w:hint="eastAsia"/>
              </w:rPr>
              <w:t>资金来源</w:t>
            </w:r>
          </w:p>
        </w:tc>
        <w:tc>
          <w:tcPr>
            <w:tcW w:w="1309" w:type="dxa"/>
            <w:tcBorders>
              <w:top w:val="single" w:color="auto" w:sz="4" w:space="0"/>
              <w:left w:val="single" w:color="auto" w:sz="4" w:space="0"/>
              <w:bottom w:val="single" w:color="auto" w:sz="8" w:space="0"/>
              <w:right w:val="single" w:color="auto" w:sz="4" w:space="0"/>
            </w:tcBorders>
            <w:shd w:val="clear" w:color="auto" w:fill="FFFFFF"/>
            <w:vAlign w:val="center"/>
          </w:tcPr>
          <w:p>
            <w:pPr>
              <w:jc w:val="center"/>
              <w:rPr>
                <w:rFonts w:hint="eastAsia"/>
              </w:rPr>
            </w:pPr>
            <w:r>
              <w:rPr>
                <w:rFonts w:hint="eastAsia"/>
              </w:rPr>
              <w:t>2025年项目库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99" w:type="dxa"/>
            <w:tcBorders>
              <w:top w:val="single" w:color="auto" w:sz="8" w:space="0"/>
              <w:left w:val="single" w:color="auto" w:sz="8" w:space="0"/>
              <w:bottom w:val="single" w:color="auto" w:sz="8" w:space="0"/>
              <w:right w:val="single" w:color="auto" w:sz="8" w:space="0"/>
            </w:tcBorders>
            <w:shd w:val="clear" w:color="auto" w:fill="FFFFFF"/>
            <w:vAlign w:val="center"/>
          </w:tcPr>
          <w:p>
            <w:pPr>
              <w:rPr>
                <w:rFonts w:hint="eastAsia"/>
                <w:b/>
              </w:rPr>
            </w:pPr>
            <w:r>
              <w:rPr>
                <w:rFonts w:hint="eastAsia"/>
                <w:b/>
              </w:rPr>
              <w:t>采购理由</w:t>
            </w:r>
          </w:p>
        </w:tc>
        <w:tc>
          <w:tcPr>
            <w:tcW w:w="9394" w:type="dxa"/>
            <w:gridSpan w:val="5"/>
            <w:tcBorders>
              <w:top w:val="single" w:color="auto" w:sz="8" w:space="0"/>
              <w:left w:val="nil"/>
              <w:bottom w:val="single" w:color="auto" w:sz="8" w:space="0"/>
              <w:right w:val="single" w:color="auto" w:sz="8" w:space="0"/>
            </w:tcBorders>
            <w:shd w:val="clear" w:color="auto" w:fill="FFFFFF"/>
            <w:vAlign w:val="center"/>
          </w:tcPr>
          <w:p>
            <w:pPr>
              <w:ind w:firstLine="420" w:firstLineChars="200"/>
              <w:rPr>
                <w:rFonts w:hint="eastAsia" w:eastAsia="宋体"/>
                <w:lang w:eastAsia="zh-CN"/>
              </w:rPr>
            </w:pPr>
            <w:r>
              <w:rPr>
                <w:rFonts w:hint="eastAsia"/>
                <w:sz w:val="21"/>
                <w:szCs w:val="21"/>
              </w:rPr>
              <w:t>为保障教育教学需求，福州高新区第二实验小学需采购一批班级多媒体及台式计算机，现公开向社会征集采购信息。经费由2025年项目库支出</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9" w:type="dxa"/>
            <w:tcBorders>
              <w:top w:val="single" w:color="auto" w:sz="8" w:space="0"/>
              <w:left w:val="single" w:color="auto" w:sz="4" w:space="0"/>
              <w:bottom w:val="single" w:color="auto" w:sz="4" w:space="0"/>
              <w:right w:val="single" w:color="auto" w:sz="4" w:space="0"/>
            </w:tcBorders>
            <w:shd w:val="clear" w:color="auto" w:fill="FFFFFF"/>
            <w:vAlign w:val="center"/>
          </w:tcPr>
          <w:p>
            <w:pPr>
              <w:rPr>
                <w:rFonts w:hint="eastAsia"/>
                <w:b/>
              </w:rPr>
            </w:pPr>
            <w:r>
              <w:rPr>
                <w:rFonts w:hint="eastAsia"/>
                <w:b/>
              </w:rPr>
              <w:t>项目需求</w:t>
            </w:r>
          </w:p>
        </w:tc>
        <w:tc>
          <w:tcPr>
            <w:tcW w:w="9394" w:type="dxa"/>
            <w:gridSpan w:val="5"/>
            <w:tcBorders>
              <w:top w:val="single" w:color="auto" w:sz="8" w:space="0"/>
              <w:left w:val="single" w:color="auto" w:sz="4" w:space="0"/>
              <w:bottom w:val="single" w:color="auto" w:sz="4" w:space="0"/>
              <w:right w:val="single" w:color="auto" w:sz="4" w:space="0"/>
            </w:tcBorders>
            <w:shd w:val="clear" w:color="auto" w:fill="FFFFFF"/>
          </w:tcPr>
          <w:p>
            <w:pPr>
              <w:rPr>
                <w:rFonts w:hint="eastAsia"/>
              </w:rPr>
            </w:pPr>
            <w:r>
              <w:rPr>
                <w:rFonts w:hint="eastAsia"/>
                <w:b/>
                <w:sz w:val="21"/>
                <w:szCs w:val="21"/>
              </w:rPr>
              <w:t>需求：</w:t>
            </w:r>
            <w:r>
              <w:rPr>
                <w:rFonts w:hint="eastAsia"/>
                <w:b/>
                <w:sz w:val="21"/>
                <w:szCs w:val="21"/>
              </w:rPr>
              <w:br w:type="textWrapping"/>
            </w:r>
            <w:r>
              <w:rPr>
                <w:rFonts w:hint="eastAsia"/>
                <w:bCs/>
                <w:sz w:val="21"/>
                <w:szCs w:val="21"/>
                <w:lang w:val="en-US" w:eastAsia="zh-CN"/>
              </w:rPr>
              <w:t>一、</w:t>
            </w:r>
            <w:r>
              <w:rPr>
                <w:rFonts w:hint="eastAsia"/>
                <w:bCs/>
                <w:sz w:val="21"/>
                <w:szCs w:val="21"/>
              </w:rPr>
              <w:t>班级多媒体11套,预算合计23.4万元</w:t>
            </w:r>
            <w:r>
              <w:rPr>
                <w:rFonts w:hint="eastAsia"/>
                <w:bCs/>
                <w:sz w:val="21"/>
                <w:szCs w:val="21"/>
              </w:rPr>
              <w:br w:type="textWrapping"/>
            </w:r>
            <w:r>
              <w:rPr>
                <w:rFonts w:hint="eastAsia"/>
                <w:sz w:val="21"/>
                <w:szCs w:val="21"/>
                <w:lang w:val="en-US" w:eastAsia="zh-CN"/>
              </w:rPr>
              <w:t>1.</w:t>
            </w:r>
            <w:r>
              <w:rPr>
                <w:rFonts w:hint="eastAsia"/>
                <w:sz w:val="21"/>
                <w:szCs w:val="21"/>
              </w:rPr>
              <w:t>有8套需要配置完整班级多媒体，有3套（班级已有黑板、讲台等）</w:t>
            </w:r>
            <w:r>
              <w:rPr>
                <w:rFonts w:hint="eastAsia"/>
                <w:sz w:val="21"/>
                <w:szCs w:val="21"/>
              </w:rPr>
              <w:br w:type="textWrapping"/>
            </w:r>
            <w:r>
              <w:rPr>
                <w:rFonts w:hint="eastAsia"/>
                <w:sz w:val="21"/>
                <w:szCs w:val="21"/>
                <w:lang w:val="en-US" w:eastAsia="zh-CN"/>
              </w:rPr>
              <w:t>2.</w:t>
            </w:r>
            <w:r>
              <w:rPr>
                <w:rFonts w:hint="eastAsia"/>
                <w:sz w:val="21"/>
                <w:szCs w:val="21"/>
              </w:rPr>
              <w:t>教学触控一体机（86寸，显示比例:16:9，分辨率:3840*2160，国产处理器，符合信创要求，主频≥2.7GHz，内存:≥8G :硬盘:≥256G SSD固态硬盘，正版操作系统。嵌入式交互白板功能，支持40点同时触摸书写功能，内置顶置朝前扬声器，总功率≥60W，一键减滤蓝光功能，所提供的触控一体机必须为稳定性、可靠性、口碑等较高的市场一线品牌。）</w:t>
            </w:r>
            <w:r>
              <w:rPr>
                <w:rFonts w:hint="eastAsia"/>
                <w:sz w:val="21"/>
                <w:szCs w:val="21"/>
              </w:rPr>
              <w:br w:type="textWrapping"/>
            </w:r>
            <w:r>
              <w:rPr>
                <w:rFonts w:hint="eastAsia"/>
                <w:sz w:val="21"/>
                <w:szCs w:val="21"/>
                <w:lang w:val="en-US" w:eastAsia="zh-CN"/>
              </w:rPr>
              <w:t>3.</w:t>
            </w:r>
            <w:r>
              <w:rPr>
                <w:rFonts w:hint="eastAsia"/>
                <w:sz w:val="21"/>
                <w:szCs w:val="21"/>
              </w:rPr>
              <w:t>无感扩声（支持虚拟音幕功能，在麦克风前方180°的讲台区域可以正常扩声，在麦克风后方180°的学生区域无法扩声，从而实现对学生区域嘈杂声的精准过滤。支持动态波束成形算法，可对讲台区域发声源进行精准跟踪，以保证讲台区域老师的拾扩清晰度与均匀度。支持男声、女声模式切换功能。）</w:t>
            </w:r>
            <w:r>
              <w:rPr>
                <w:rFonts w:hint="eastAsia"/>
                <w:sz w:val="21"/>
                <w:szCs w:val="21"/>
              </w:rPr>
              <w:br w:type="textWrapping"/>
            </w:r>
            <w:r>
              <w:rPr>
                <w:rFonts w:hint="eastAsia"/>
                <w:bCs/>
                <w:sz w:val="21"/>
                <w:szCs w:val="21"/>
                <w:lang w:val="en-US" w:eastAsia="zh-CN"/>
              </w:rPr>
              <w:t>二、</w:t>
            </w:r>
            <w:r>
              <w:rPr>
                <w:rFonts w:hint="eastAsia"/>
                <w:bCs/>
                <w:sz w:val="21"/>
                <w:szCs w:val="21"/>
              </w:rPr>
              <w:t>台式计算机74台,预算合计36.63万元</w:t>
            </w:r>
            <w:r>
              <w:rPr>
                <w:rFonts w:hint="eastAsia"/>
                <w:bCs/>
                <w:sz w:val="21"/>
                <w:szCs w:val="21"/>
              </w:rPr>
              <w:br w:type="textWrapping"/>
            </w:r>
            <w:r>
              <w:rPr>
                <w:rFonts w:hint="eastAsia"/>
                <w:sz w:val="21"/>
                <w:szCs w:val="21"/>
                <w:lang w:val="en-US" w:eastAsia="zh-CN"/>
              </w:rPr>
              <w:t>1.</w:t>
            </w:r>
            <w:r>
              <w:rPr>
                <w:rFonts w:hint="eastAsia"/>
                <w:sz w:val="21"/>
                <w:szCs w:val="21"/>
              </w:rPr>
              <w:t>教师办公电脑23台;计算机教室51台教学电脑。</w:t>
            </w:r>
            <w:r>
              <w:rPr>
                <w:rFonts w:hint="eastAsia"/>
                <w:sz w:val="21"/>
                <w:szCs w:val="21"/>
              </w:rPr>
              <w:br w:type="textWrapping"/>
            </w:r>
            <w:r>
              <w:rPr>
                <w:rFonts w:hint="eastAsia"/>
                <w:sz w:val="21"/>
                <w:szCs w:val="21"/>
                <w:lang w:val="en-US" w:eastAsia="zh-CN"/>
              </w:rPr>
              <w:t>2.</w:t>
            </w:r>
            <w:r>
              <w:rPr>
                <w:rFonts w:hint="eastAsia"/>
                <w:sz w:val="21"/>
                <w:szCs w:val="21"/>
              </w:rPr>
              <w:t>教师办公电脑：国产C86架构，CPU物理核心数≥8核，CPU主频≥3.0GHz，CPU符合安全可靠评测要求。内存：≥16GB DDR4，</w:t>
            </w:r>
            <w:r>
              <w:rPr>
                <w:rFonts w:hint="eastAsia"/>
                <w:sz w:val="21"/>
                <w:szCs w:val="21"/>
                <w:lang w:val="en-US" w:eastAsia="zh-CN"/>
              </w:rPr>
              <w:t>内存插槽≥2个，</w:t>
            </w:r>
            <w:r>
              <w:rPr>
                <w:rFonts w:hint="eastAsia"/>
                <w:sz w:val="21"/>
                <w:szCs w:val="21"/>
              </w:rPr>
              <w:t>固态硬盘：≥512GB硬盘：≥1TB，显卡：≥2GB显存，显示器：≥23.8英寸</w:t>
            </w:r>
            <w:r>
              <w:rPr>
                <w:rFonts w:hint="eastAsia" w:ascii="宋体" w:hAnsi="宋体" w:eastAsia="宋体" w:cs="宋体"/>
                <w:sz w:val="21"/>
                <w:szCs w:val="21"/>
                <w:lang w:val="en-US" w:eastAsia="zh-CN"/>
              </w:rPr>
              <w:t>IPS液晶屏，分辨率≥1920*1080</w:t>
            </w:r>
            <w:r>
              <w:rPr>
                <w:rFonts w:hint="eastAsia" w:ascii="宋体" w:hAnsi="宋体" w:eastAsia="宋体" w:cs="宋体"/>
                <w:sz w:val="21"/>
                <w:szCs w:val="21"/>
                <w:lang w:val="en-US" w:eastAsia="zh-CN"/>
              </w:rPr>
              <w:br w:type="textWrapping"/>
            </w:r>
            <w:r>
              <w:rPr>
                <w:rFonts w:hint="eastAsia"/>
                <w:sz w:val="21"/>
                <w:szCs w:val="21"/>
              </w:rPr>
              <w:t>；</w:t>
            </w:r>
            <w:r>
              <w:rPr>
                <w:rFonts w:hint="eastAsia"/>
                <w:sz w:val="21"/>
                <w:szCs w:val="21"/>
                <w:lang w:val="en-US" w:eastAsia="zh-CN"/>
              </w:rPr>
              <w:t>机箱≤15L；</w:t>
            </w:r>
            <w:r>
              <w:rPr>
                <w:rFonts w:hint="eastAsia"/>
                <w:sz w:val="21"/>
                <w:szCs w:val="21"/>
              </w:rPr>
              <w:t>≥3年正版操作系统。≥</w:t>
            </w:r>
            <w:r>
              <w:rPr>
                <w:rFonts w:hint="eastAsia"/>
                <w:sz w:val="21"/>
                <w:szCs w:val="21"/>
                <w:lang w:val="en-US" w:eastAsia="zh-CN"/>
              </w:rPr>
              <w:t>3</w:t>
            </w:r>
            <w:r>
              <w:rPr>
                <w:rFonts w:hint="eastAsia"/>
                <w:sz w:val="21"/>
                <w:szCs w:val="21"/>
              </w:rPr>
              <w:t>年免费上门保修服务，要求原厂高效增值服务，提供售后服务承诺函，一线品牌优选。</w:t>
            </w:r>
            <w:r>
              <w:rPr>
                <w:rFonts w:hint="eastAsia"/>
                <w:sz w:val="21"/>
                <w:szCs w:val="21"/>
              </w:rPr>
              <w:br w:type="textWrapping"/>
            </w:r>
            <w:r>
              <w:rPr>
                <w:rFonts w:hint="eastAsia"/>
                <w:sz w:val="21"/>
                <w:szCs w:val="21"/>
                <w:lang w:val="en-US" w:eastAsia="zh-CN"/>
              </w:rPr>
              <w:t>3.</w:t>
            </w:r>
            <w:r>
              <w:rPr>
                <w:rFonts w:hint="eastAsia"/>
                <w:sz w:val="21"/>
                <w:szCs w:val="21"/>
              </w:rPr>
              <w:t>计算机教室电脑：国产C86架构，CPU物理核心数≥8核，CPU主频≥2.7GHz，CPU符合安全可靠评测要求。内存：≥16GB DDR4，</w:t>
            </w:r>
            <w:r>
              <w:rPr>
                <w:rFonts w:hint="eastAsia"/>
                <w:sz w:val="21"/>
                <w:szCs w:val="21"/>
                <w:lang w:val="en-US" w:eastAsia="zh-CN"/>
              </w:rPr>
              <w:t>内存插槽≥2个，</w:t>
            </w:r>
            <w:r>
              <w:rPr>
                <w:rFonts w:hint="eastAsia"/>
                <w:sz w:val="21"/>
                <w:szCs w:val="21"/>
              </w:rPr>
              <w:t>固态硬盘：≥512GB硬盘：≥1TB，显示器：≥23.8英寸</w:t>
            </w:r>
            <w:r>
              <w:rPr>
                <w:rFonts w:hint="eastAsia" w:ascii="宋体" w:hAnsi="宋体" w:eastAsia="宋体" w:cs="宋体"/>
                <w:sz w:val="21"/>
                <w:szCs w:val="21"/>
                <w:lang w:val="en-US" w:eastAsia="zh-CN"/>
              </w:rPr>
              <w:t>IPS液晶屏，分辨率≥1920*1080</w:t>
            </w:r>
            <w:r>
              <w:rPr>
                <w:rFonts w:hint="eastAsia"/>
                <w:sz w:val="21"/>
                <w:szCs w:val="21"/>
              </w:rPr>
              <w:t>；</w:t>
            </w:r>
            <w:r>
              <w:rPr>
                <w:rFonts w:hint="eastAsia"/>
                <w:sz w:val="21"/>
                <w:szCs w:val="21"/>
                <w:lang w:val="en-US" w:eastAsia="zh-CN"/>
              </w:rPr>
              <w:t>机箱≤15L；</w:t>
            </w:r>
            <w:r>
              <w:rPr>
                <w:rFonts w:hint="eastAsia"/>
                <w:sz w:val="21"/>
                <w:szCs w:val="21"/>
              </w:rPr>
              <w:t>≥3年正版操作系统。预装同传还原、电子教室软件。≥</w:t>
            </w:r>
            <w:r>
              <w:rPr>
                <w:rFonts w:hint="eastAsia"/>
                <w:sz w:val="21"/>
                <w:szCs w:val="21"/>
                <w:lang w:val="en-US" w:eastAsia="zh-CN"/>
              </w:rPr>
              <w:t>3</w:t>
            </w:r>
            <w:r>
              <w:rPr>
                <w:rFonts w:hint="eastAsia"/>
                <w:sz w:val="21"/>
                <w:szCs w:val="21"/>
              </w:rPr>
              <w:t>年免费上门保修服务，要求原厂高效增值服务，提供售后服务承诺函，一线品牌优选。</w:t>
            </w:r>
            <w:r>
              <w:rPr>
                <w:rFonts w:hint="eastAsia"/>
                <w:sz w:val="21"/>
                <w:szCs w:val="21"/>
              </w:rPr>
              <w:br w:type="textWrapping"/>
            </w:r>
            <w:r>
              <w:rPr>
                <w:rFonts w:hint="eastAsia"/>
                <w:sz w:val="21"/>
                <w:szCs w:val="21"/>
                <w:lang w:val="en-US" w:eastAsia="zh-CN"/>
              </w:rPr>
              <w:t>三、</w:t>
            </w:r>
            <w:r>
              <w:rPr>
                <w:rFonts w:hint="eastAsia"/>
                <w:sz w:val="21"/>
                <w:szCs w:val="21"/>
              </w:rPr>
              <w:t>≥3台24口千兆交换机满足学校机房电脑网络使用。</w:t>
            </w:r>
            <w:r>
              <w:rPr>
                <w:rFonts w:hint="eastAsia"/>
                <w:sz w:val="21"/>
                <w:szCs w:val="21"/>
              </w:rPr>
              <w:br w:type="textWrapping"/>
            </w:r>
            <w:r>
              <w:rPr>
                <w:rFonts w:hint="eastAsia"/>
                <w:sz w:val="21"/>
                <w:szCs w:val="21"/>
                <w:lang w:val="en-US" w:eastAsia="zh-CN"/>
              </w:rPr>
              <w:t>1.</w:t>
            </w:r>
            <w:r>
              <w:rPr>
                <w:rFonts w:hint="eastAsia"/>
                <w:sz w:val="21"/>
                <w:szCs w:val="21"/>
              </w:rPr>
              <w:t>含电脑教室设备安装调试等</w:t>
            </w:r>
            <w:r>
              <w:rPr>
                <w:rFonts w:hint="eastAsia"/>
                <w:sz w:val="21"/>
                <w:szCs w:val="21"/>
              </w:rPr>
              <w:br w:type="textWrapping"/>
            </w:r>
            <w:r>
              <w:rPr>
                <w:rFonts w:hint="eastAsia"/>
                <w:b/>
                <w:sz w:val="21"/>
                <w:szCs w:val="21"/>
              </w:rPr>
              <w:t>其他说明：</w:t>
            </w:r>
            <w:r>
              <w:rPr>
                <w:rFonts w:hint="eastAsia"/>
                <w:b/>
                <w:sz w:val="21"/>
                <w:szCs w:val="21"/>
              </w:rPr>
              <w:br w:type="textWrapping"/>
            </w:r>
            <w:r>
              <w:rPr>
                <w:rFonts w:hint="eastAsia"/>
                <w:sz w:val="21"/>
                <w:szCs w:val="21"/>
              </w:rPr>
              <w:t>上传方案优势说明、效果图、品牌报价等相关材料时请按</w:t>
            </w:r>
            <w:r>
              <w:rPr>
                <w:rFonts w:hint="eastAsia"/>
                <w:sz w:val="21"/>
                <w:szCs w:val="21"/>
                <w:lang w:val="en-US" w:eastAsia="zh-CN"/>
              </w:rPr>
              <w:t>区</w:t>
            </w:r>
            <w:r>
              <w:rPr>
                <w:rFonts w:hint="eastAsia"/>
                <w:sz w:val="21"/>
                <w:szCs w:val="21"/>
              </w:rPr>
              <w:t>教</w:t>
            </w:r>
            <w:r>
              <w:rPr>
                <w:rFonts w:hint="eastAsia"/>
                <w:sz w:val="21"/>
                <w:szCs w:val="21"/>
                <w:lang w:val="en-US" w:eastAsia="zh-CN"/>
              </w:rPr>
              <w:t>卫</w:t>
            </w:r>
            <w:r>
              <w:rPr>
                <w:rFonts w:hint="eastAsia"/>
                <w:sz w:val="21"/>
                <w:szCs w:val="21"/>
              </w:rPr>
              <w:t>局规定模板上传。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dxa"/>
            <w:vMerge w:val="restart"/>
            <w:tcBorders>
              <w:top w:val="nil"/>
              <w:left w:val="single" w:color="auto" w:sz="4" w:space="0"/>
              <w:bottom w:val="single" w:color="auto" w:sz="4" w:space="0"/>
              <w:right w:val="single" w:color="auto" w:sz="4" w:space="0"/>
            </w:tcBorders>
            <w:shd w:val="clear" w:color="auto" w:fill="FFFFFF"/>
            <w:vAlign w:val="center"/>
          </w:tcPr>
          <w:p>
            <w:pPr>
              <w:rPr>
                <w:rFonts w:hint="eastAsia"/>
              </w:rPr>
            </w:pPr>
          </w:p>
          <w:p>
            <w:pPr>
              <w:rPr>
                <w:rFonts w:hint="eastAsia"/>
              </w:rPr>
            </w:pPr>
            <w:r>
              <w:rPr>
                <w:rFonts w:hint="eastAsia"/>
              </w:rPr>
              <w:t>上传材料</w:t>
            </w:r>
          </w:p>
        </w:tc>
        <w:tc>
          <w:tcPr>
            <w:tcW w:w="939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rPr>
            </w:pPr>
            <w:r>
              <w:rPr>
                <w:rFonts w:hint="eastAsia"/>
              </w:rPr>
              <w:t>方案优势说明</w:t>
            </w:r>
            <w:r>
              <w:rPr>
                <w:rFonts w:ascii="Segoe UI Symbol" w:hAnsi="Segoe UI Symbol" w:cs="Segoe UI Symbol"/>
              </w:rPr>
              <w:t>☑</w:t>
            </w:r>
            <w:r>
              <w:rPr>
                <w:rFonts w:hint="eastAsia"/>
              </w:rPr>
              <w:t xml:space="preserve">         品牌报价清单</w:t>
            </w:r>
            <w:r>
              <w:rPr>
                <w:rFonts w:ascii="Segoe UI Symbol" w:hAnsi="Segoe UI Symbol" w:cs="Segoe UI Symbol"/>
              </w:rPr>
              <w:t>☑</w:t>
            </w:r>
            <w:r>
              <w:rPr>
                <w:rFonts w:hint="eastAsia"/>
              </w:rPr>
              <w:t xml:space="preserve">        招标技术参数 </w:t>
            </w:r>
            <w:r>
              <w:rPr>
                <w:rFonts w:ascii="Segoe UI Symbol" w:hAnsi="Segoe UI Symbol" w:cs="Segoe UI Symbo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9" w:type="dxa"/>
            <w:vMerge w:val="continue"/>
            <w:tcBorders>
              <w:top w:val="nil"/>
              <w:left w:val="single" w:color="auto" w:sz="4" w:space="0"/>
              <w:bottom w:val="single" w:color="auto" w:sz="4" w:space="0"/>
              <w:right w:val="single" w:color="auto" w:sz="4" w:space="0"/>
            </w:tcBorders>
            <w:vAlign w:val="center"/>
          </w:tcPr>
          <w:p/>
        </w:tc>
        <w:tc>
          <w:tcPr>
            <w:tcW w:w="939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rPr>
            </w:pPr>
            <w:r>
              <w:rPr>
                <w:rFonts w:hint="eastAsia"/>
              </w:rPr>
              <w:t>效果图□       总体设计□      厂家授权□      (根据项目特点勾选)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9"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rPr>
            </w:pPr>
            <w:r>
              <w:rPr>
                <w:rFonts w:hint="eastAsia"/>
              </w:rPr>
              <w:t>评审要求</w:t>
            </w:r>
          </w:p>
        </w:tc>
        <w:tc>
          <w:tcPr>
            <w:tcW w:w="9394"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rPr>
            </w:pPr>
            <w:r>
              <w:rPr>
                <w:rFonts w:hint="eastAsia"/>
                <w:sz w:val="21"/>
                <w:szCs w:val="21"/>
              </w:rPr>
              <w:t>根据品牌，参数配置、价格、售后选择最优方案</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2010600030101010101"/>
    <w:charset w:val="86"/>
    <w:family w:val="auto"/>
    <w:pitch w:val="default"/>
    <w:sig w:usb0="00000000" w:usb1="00000000" w:usb2="00000016" w:usb3="00000000" w:csb0="0004000F" w:csb1="00000000"/>
  </w:font>
  <w:font w:name="Segoe UI Symbol">
    <w:altName w:val="Noto Sans"/>
    <w:panose1 w:val="020B0502040204020203"/>
    <w:charset w:val="00"/>
    <w:family w:val="swiss"/>
    <w:pitch w:val="default"/>
    <w:sig w:usb0="00000000" w:usb1="00000000" w:usb2="00040000" w:usb3="04000000" w:csb0="00000001" w:csb1="40000000"/>
  </w:font>
  <w:font w:name="Noto Sans">
    <w:panose1 w:val="020B0502040504020204"/>
    <w:charset w:val="00"/>
    <w:family w:val="auto"/>
    <w:pitch w:val="default"/>
    <w:sig w:usb0="E00002FF" w:usb1="4000201F" w:usb2="08000029" w:usb3="00100000" w:csb0="0000019F" w:csb1="00000000"/>
  </w:font>
  <w:font w:name="等线 Light">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等线">
    <w:altName w:val="C059"/>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454"/>
    <w:rsid w:val="002D14F3"/>
    <w:rsid w:val="004209E1"/>
    <w:rsid w:val="00576454"/>
    <w:rsid w:val="00667247"/>
    <w:rsid w:val="007F5051"/>
    <w:rsid w:val="009564C7"/>
    <w:rsid w:val="00CA2C09"/>
    <w:rsid w:val="00DD5A38"/>
    <w:rsid w:val="00E52E2F"/>
    <w:rsid w:val="0227311A"/>
    <w:rsid w:val="0ADA51CD"/>
    <w:rsid w:val="0C675491"/>
    <w:rsid w:val="110C1E59"/>
    <w:rsid w:val="147321EF"/>
    <w:rsid w:val="152A5A57"/>
    <w:rsid w:val="26BFE948"/>
    <w:rsid w:val="34AA5361"/>
    <w:rsid w:val="366B1B24"/>
    <w:rsid w:val="36E35F79"/>
    <w:rsid w:val="3E8B04DB"/>
    <w:rsid w:val="3EC6460E"/>
    <w:rsid w:val="3F2D1069"/>
    <w:rsid w:val="417B430D"/>
    <w:rsid w:val="43B82645"/>
    <w:rsid w:val="45F041CF"/>
    <w:rsid w:val="48F04C13"/>
    <w:rsid w:val="5079410E"/>
    <w:rsid w:val="57CC7219"/>
    <w:rsid w:val="7D9F4904"/>
    <w:rsid w:val="7F9D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宋体" w:hAnsi="宋体" w:eastAsia="宋体" w:cs="宋体"/>
      <w:kern w:val="2"/>
      <w:sz w:val="24"/>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Cs w:val="24"/>
    </w:rPr>
  </w:style>
  <w:style w:type="paragraph" w:styleId="7">
    <w:name w:val="heading 6"/>
    <w:basedOn w:val="1"/>
    <w:next w:val="1"/>
    <w:link w:val="22"/>
    <w:semiHidden/>
    <w:unhideWhenUsed/>
    <w:qFormat/>
    <w:uiPriority w:val="9"/>
    <w:pPr>
      <w:keepNext/>
      <w:keepLines/>
      <w:spacing w:before="40" w:after="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asciiTheme="minorHAnsi" w:hAnsiTheme="minorHAnsi" w:eastAsiaTheme="minorEastAsia" w:cstheme="majorBidi"/>
      <w:color w:val="104862" w:themeColor="accent1" w:themeShade="BF"/>
      <w:sz w:val="28"/>
      <w:szCs w:val="28"/>
    </w:rPr>
  </w:style>
  <w:style w:type="character" w:customStyle="1" w:styleId="21">
    <w:name w:val="标题 5 字符"/>
    <w:basedOn w:val="16"/>
    <w:link w:val="6"/>
    <w:semiHidden/>
    <w:qFormat/>
    <w:uiPriority w:val="9"/>
    <w:rPr>
      <w:rFonts w:asciiTheme="minorHAnsi" w:hAnsiTheme="minorHAnsi" w:eastAsiaTheme="minorEastAsia" w:cstheme="majorBidi"/>
      <w:color w:val="104862" w:themeColor="accent1" w:themeShade="BF"/>
      <w:szCs w:val="24"/>
    </w:rPr>
  </w:style>
  <w:style w:type="character" w:customStyle="1" w:styleId="22">
    <w:name w:val="标题 6 字符"/>
    <w:basedOn w:val="16"/>
    <w:link w:val="7"/>
    <w:semiHidden/>
    <w:qFormat/>
    <w:uiPriority w:val="9"/>
    <w:rPr>
      <w:rFonts w:asciiTheme="minorHAnsi" w:hAnsiTheme="minorHAnsi" w:eastAsiaTheme="minorEastAsia" w:cstheme="majorBidi"/>
      <w:b/>
      <w:bCs/>
      <w:color w:val="104862" w:themeColor="accent1" w:themeShade="BF"/>
    </w:rPr>
  </w:style>
  <w:style w:type="character" w:customStyle="1" w:styleId="23">
    <w:name w:val="标题 7 字符"/>
    <w:basedOn w:val="16"/>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977</Words>
  <Characters>1120</Characters>
  <Lines>27</Lines>
  <Paragraphs>11</Paragraphs>
  <TotalTime>4</TotalTime>
  <ScaleCrop>false</ScaleCrop>
  <LinksUpToDate>false</LinksUpToDate>
  <CharactersWithSpaces>1161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2025-08-06T19:00:00Z</dcterms:created>
  <dc:creator>L X</dc:creator>
  <cp:lastModifiedBy>啾</cp:lastModifiedBy>
  <cp:lastPrinted>2025-08-07T20:20:00Z</cp:lastPrinted>
  <dcterms:modified xsi:type="dcterms:W3CDTF">2025-08-18T11:07:14Z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eyJoZGlkIjoiZDA1OTM2ZDg3N2FmNGM4YzUwZjcyMDJhMGI1MTdlOTkiLCJ1c2VySWQiOiIzMzMwOTkyNTAifQ==</vt:lpwstr>
  </property>
  <property fmtid="{D5CDD505-2E9C-101B-9397-08002B2CF9AE}" pid="3" name="KSOProductBuildVer">
    <vt:lpwstr>2052-11.8.2.12065</vt:lpwstr>
  </property>
  <property fmtid="{D5CDD505-2E9C-101B-9397-08002B2CF9AE}" pid="4" name="ICV">
    <vt:lpwstr>F0985942C9CD765FE298A268F41DC0F3</vt:lpwstr>
  </property>
</Properties>
</file>