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sz w:val="32"/>
          <w:szCs w:val="32"/>
        </w:rPr>
      </w:pPr>
      <w:bookmarkStart w:id="0" w:name="_GoBack"/>
      <w:bookmarkEnd w:id="0"/>
    </w:p>
    <w:p>
      <w:pPr>
        <w:widowControl/>
        <w:jc w:val="center"/>
        <w:rPr>
          <w:sz w:val="84"/>
          <w:szCs w:val="84"/>
        </w:rPr>
      </w:pP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2026</w:t>
      </w:r>
      <w:r>
        <w:rPr>
          <w:rFonts w:hint="eastAsia" w:ascii="方正小标宋简体" w:eastAsia="方正小标宋简体"/>
          <w:sz w:val="84"/>
          <w:szCs w:val="84"/>
        </w:rPr>
        <w:t>年度</w:t>
      </w:r>
    </w:p>
    <w:p>
      <w:pPr>
        <w:widowControl/>
        <w:jc w:val="center"/>
        <w:rPr>
          <w:rFonts w:ascii="方正小标宋简体" w:eastAsia="方正小标宋简体"/>
          <w:sz w:val="84"/>
          <w:szCs w:val="84"/>
        </w:rPr>
      </w:pPr>
      <w:r>
        <w:rPr>
          <w:rFonts w:hint="eastAsia" w:ascii="方正小标宋简体" w:eastAsia="方正小标宋简体"/>
          <w:sz w:val="84"/>
          <w:szCs w:val="84"/>
          <w:lang w:eastAsia="zh-CN"/>
        </w:rPr>
        <w:t>福州高新区土地收储分中心</w:t>
      </w:r>
      <w:r>
        <w:rPr>
          <w:rFonts w:hint="eastAsia" w:ascii="方正小标宋简体" w:eastAsia="方正小标宋简体"/>
          <w:sz w:val="84"/>
          <w:szCs w:val="84"/>
        </w:rPr>
        <w:t>部门预算</w:t>
      </w:r>
    </w:p>
    <w:p>
      <w:pPr>
        <w:widowControl/>
        <w:rPr>
          <w:sz w:val="84"/>
          <w:szCs w:val="84"/>
        </w:rPr>
      </w:pPr>
      <w:r>
        <w:rPr>
          <w:sz w:val="84"/>
          <w:szCs w:val="84"/>
        </w:rPr>
        <w:br w:type="page"/>
      </w:r>
    </w:p>
    <w:p>
      <w:pPr>
        <w:pStyle w:val="2"/>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pPr>
        <w:pStyle w:val="2"/>
        <w:rPr>
          <w:rFonts w:asciiTheme="majorEastAsia" w:hAnsiTheme="majorEastAsia" w:eastAsiaTheme="majorEastAsia"/>
          <w:sz w:val="36"/>
          <w:lang w:eastAsia="zh-CN"/>
        </w:rPr>
      </w:pPr>
    </w:p>
    <w:p>
      <w:pPr>
        <w:pStyle w:val="2"/>
        <w:jc w:val="distribute"/>
        <w:rPr>
          <w:rFonts w:ascii="仿宋" w:hAnsi="仿宋" w:eastAsia="仿宋"/>
          <w:b/>
          <w:sz w:val="36"/>
          <w:lang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eastAsia="zh-CN"/>
        </w:rPr>
        <w:t>部门概况</w:t>
      </w:r>
      <w:r>
        <w:rPr>
          <w:rFonts w:ascii="仿宋" w:hAnsi="仿宋" w:eastAsia="仿宋" w:cs="Times New Roman"/>
          <w:b/>
          <w:kern w:val="0"/>
          <w:sz w:val="36"/>
          <w:szCs w:val="20"/>
          <w:lang w:eastAsia="zh-CN"/>
        </w:rPr>
        <w:t>…………………………………</w:t>
      </w:r>
      <w:r>
        <w:rPr>
          <w:rFonts w:hint="eastAsia" w:ascii="仿宋" w:hAnsi="仿宋" w:eastAsia="仿宋" w:cs="Times New Roman"/>
          <w:b w:val="0"/>
          <w:bCs/>
          <w:kern w:val="0"/>
          <w:sz w:val="36"/>
          <w:szCs w:val="20"/>
          <w:lang w:val="en-US" w:eastAsia="zh-CN"/>
        </w:rPr>
        <w:t>1</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一、部门主要职责</w:t>
      </w:r>
      <w:r>
        <w:rPr>
          <w:rFonts w:ascii="仿宋" w:hAnsi="仿宋" w:eastAsia="仿宋"/>
          <w:sz w:val="36"/>
          <w:lang w:eastAsia="zh-CN"/>
        </w:rPr>
        <w:t>……………………………………</w:t>
      </w:r>
      <w:r>
        <w:rPr>
          <w:rFonts w:hint="eastAsia" w:ascii="仿宋" w:hAnsi="仿宋" w:eastAsia="仿宋"/>
          <w:sz w:val="36"/>
          <w:lang w:val="en-US" w:eastAsia="zh-CN"/>
        </w:rPr>
        <w:t>2</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二、部门预算单位构成</w:t>
      </w:r>
      <w:r>
        <w:rPr>
          <w:rFonts w:ascii="仿宋" w:hAnsi="仿宋" w:eastAsia="仿宋"/>
          <w:sz w:val="36"/>
          <w:lang w:eastAsia="zh-CN"/>
        </w:rPr>
        <w:t>………………………………</w:t>
      </w:r>
      <w:r>
        <w:rPr>
          <w:rFonts w:hint="eastAsia" w:ascii="仿宋" w:hAnsi="仿宋" w:eastAsia="仿宋"/>
          <w:sz w:val="36"/>
          <w:lang w:val="en-US" w:eastAsia="zh-CN"/>
        </w:rPr>
        <w:t>2</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三、部门主要工作任务</w:t>
      </w:r>
      <w:r>
        <w:rPr>
          <w:rFonts w:ascii="仿宋" w:hAnsi="仿宋" w:eastAsia="仿宋"/>
          <w:sz w:val="36"/>
          <w:lang w:eastAsia="zh-CN"/>
        </w:rPr>
        <w:t>………………………………</w:t>
      </w:r>
      <w:r>
        <w:rPr>
          <w:rFonts w:hint="eastAsia" w:ascii="仿宋" w:hAnsi="仿宋" w:eastAsia="仿宋"/>
          <w:sz w:val="36"/>
          <w:lang w:val="en-US" w:eastAsia="zh-CN"/>
        </w:rPr>
        <w:t>3</w:t>
      </w:r>
    </w:p>
    <w:p>
      <w:pPr>
        <w:pStyle w:val="2"/>
        <w:jc w:val="distribute"/>
        <w:rPr>
          <w:rFonts w:ascii="仿宋" w:hAnsi="仿宋" w:eastAsia="仿宋"/>
          <w:b/>
          <w:sz w:val="36"/>
          <w:lang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cs="Times New Roman"/>
          <w:b/>
          <w:sz w:val="36"/>
          <w:szCs w:val="20"/>
          <w:lang w:val="en-US" w:eastAsia="zh-CN"/>
        </w:rPr>
        <w:t>2026年</w:t>
      </w:r>
      <w:r>
        <w:rPr>
          <w:rFonts w:hint="eastAsia" w:ascii="仿宋" w:hAnsi="仿宋" w:eastAsia="仿宋"/>
          <w:b/>
          <w:sz w:val="36"/>
          <w:lang w:eastAsia="zh-CN"/>
        </w:rPr>
        <w:t>度部门预算表</w:t>
      </w:r>
      <w:r>
        <w:rPr>
          <w:rFonts w:ascii="仿宋" w:hAnsi="仿宋" w:eastAsia="仿宋"/>
          <w:sz w:val="36"/>
          <w:lang w:eastAsia="zh-CN"/>
        </w:rPr>
        <w:t>………………………</w:t>
      </w:r>
      <w:r>
        <w:rPr>
          <w:rFonts w:hint="eastAsia" w:ascii="仿宋" w:hAnsi="仿宋" w:eastAsia="仿宋"/>
          <w:sz w:val="36"/>
          <w:lang w:val="en-US" w:eastAsia="zh-CN"/>
        </w:rPr>
        <w:t>4</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5</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6</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7</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9</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10</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11</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12</w:t>
      </w:r>
    </w:p>
    <w:p>
      <w:pPr>
        <w:pStyle w:val="2"/>
        <w:ind w:firstLine="360" w:firstLineChars="100"/>
        <w:jc w:val="distribute"/>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13</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14</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15</w:t>
      </w:r>
    </w:p>
    <w:p>
      <w:pPr>
        <w:pStyle w:val="2"/>
        <w:ind w:firstLine="360" w:firstLineChars="100"/>
        <w:jc w:val="distribute"/>
        <w:rPr>
          <w:rFonts w:ascii="仿宋" w:hAnsi="仿宋" w:eastAsia="仿宋"/>
          <w:sz w:val="36"/>
          <w:lang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16</w:t>
      </w:r>
    </w:p>
    <w:p>
      <w:pPr>
        <w:widowControl/>
        <w:jc w:val="distribute"/>
        <w:rPr>
          <w:rFonts w:hint="default" w:ascii="仿宋" w:hAnsi="仿宋" w:eastAsia="仿宋"/>
          <w:b/>
          <w:sz w:val="40"/>
          <w:lang w:val="en-US"/>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eastAsia="zh-CN"/>
        </w:rPr>
        <w:t>202</w:t>
      </w:r>
      <w:r>
        <w:rPr>
          <w:rFonts w:hint="eastAsia" w:ascii="仿宋" w:hAnsi="仿宋" w:eastAsia="仿宋" w:cstheme="minorBidi"/>
          <w:b/>
          <w:kern w:val="2"/>
          <w:sz w:val="40"/>
          <w:szCs w:val="22"/>
          <w:lang w:val="en-US" w:eastAsia="zh-CN"/>
        </w:rPr>
        <w:t>6</w:t>
      </w:r>
      <w:r>
        <w:rPr>
          <w:rFonts w:hint="eastAsia" w:ascii="仿宋" w:hAnsi="仿宋" w:eastAsia="仿宋" w:cstheme="minorBidi"/>
          <w:b/>
          <w:kern w:val="2"/>
          <w:sz w:val="40"/>
          <w:szCs w:val="22"/>
          <w:lang w:eastAsia="zh-CN"/>
        </w:rPr>
        <w:t>年度部门预算情况说明</w:t>
      </w:r>
      <w:r>
        <w:rPr>
          <w:rFonts w:ascii="仿宋" w:hAnsi="仿宋" w:eastAsia="仿宋" w:cstheme="minorBidi"/>
          <w:kern w:val="2"/>
          <w:sz w:val="36"/>
          <w:szCs w:val="22"/>
          <w:lang w:eastAsia="zh-CN"/>
        </w:rPr>
        <w:t>………</w:t>
      </w:r>
      <w:r>
        <w:rPr>
          <w:rFonts w:hint="eastAsia" w:ascii="仿宋" w:hAnsi="仿宋" w:eastAsia="仿宋" w:cstheme="minorBidi"/>
          <w:kern w:val="2"/>
          <w:sz w:val="36"/>
          <w:szCs w:val="22"/>
          <w:lang w:val="en-US" w:eastAsia="zh-CN"/>
        </w:rPr>
        <w:t>17</w:t>
      </w:r>
    </w:p>
    <w:p>
      <w:pPr>
        <w:widowControl/>
        <w:ind w:firstLine="360" w:firstLineChars="100"/>
        <w:jc w:val="distribute"/>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18</w:t>
      </w:r>
    </w:p>
    <w:p>
      <w:pPr>
        <w:widowControl/>
        <w:ind w:firstLine="360" w:firstLineChars="100"/>
        <w:jc w:val="distribute"/>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18</w:t>
      </w:r>
    </w:p>
    <w:p>
      <w:pPr>
        <w:widowControl/>
        <w:ind w:firstLine="360" w:firstLineChars="100"/>
        <w:jc w:val="distribute"/>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19</w:t>
      </w:r>
    </w:p>
    <w:p>
      <w:pPr>
        <w:widowControl/>
        <w:ind w:firstLine="360" w:firstLineChars="100"/>
        <w:jc w:val="distribute"/>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19</w:t>
      </w:r>
    </w:p>
    <w:p>
      <w:pPr>
        <w:widowControl/>
        <w:ind w:firstLine="360" w:firstLineChars="100"/>
        <w:jc w:val="distribute"/>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19</w:t>
      </w:r>
    </w:p>
    <w:p>
      <w:pPr>
        <w:widowControl/>
        <w:ind w:firstLine="360" w:firstLineChars="100"/>
        <w:jc w:val="distribute"/>
        <w:rPr>
          <w:rFonts w:hint="default" w:ascii="仿宋" w:hAnsi="仿宋" w:eastAsia="仿宋" w:cs="Times New Roman"/>
          <w:kern w:val="0"/>
          <w:sz w:val="36"/>
          <w:szCs w:val="20"/>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20</w:t>
      </w:r>
    </w:p>
    <w:p>
      <w:pPr>
        <w:widowControl/>
        <w:ind w:firstLine="360" w:firstLineChars="100"/>
        <w:jc w:val="distribute"/>
        <w:rPr>
          <w:rFonts w:ascii="仿宋" w:hAnsi="仿宋" w:eastAsia="仿宋" w:cs="Times New Roman"/>
          <w:kern w:val="0"/>
          <w:sz w:val="36"/>
          <w:szCs w:val="20"/>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21</w:t>
      </w:r>
    </w:p>
    <w:p>
      <w:pPr>
        <w:widowControl/>
        <w:ind w:firstLine="360" w:firstLineChars="100"/>
        <w:jc w:val="distribute"/>
        <w:rPr>
          <w:rFonts w:hint="default" w:ascii="仿宋" w:hAnsi="仿宋" w:eastAsia="仿宋" w:cs="Times New Roman"/>
          <w:kern w:val="0"/>
          <w:sz w:val="36"/>
          <w:szCs w:val="20"/>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21</w:t>
      </w:r>
    </w:p>
    <w:p>
      <w:pPr>
        <w:pStyle w:val="2"/>
        <w:spacing w:before="3"/>
        <w:jc w:val="distribute"/>
        <w:rPr>
          <w:rFonts w:ascii="仿宋" w:hAnsi="仿宋" w:eastAsia="仿宋"/>
          <w:sz w:val="26"/>
          <w:lang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22</w:t>
      </w:r>
    </w:p>
    <w:p>
      <w:pPr>
        <w:widowControl/>
      </w:pPr>
      <w:r>
        <w:tab/>
      </w:r>
    </w:p>
    <w:p>
      <w:pPr>
        <w:pStyle w:val="2"/>
        <w:jc w:val="center"/>
        <w:rPr>
          <w:rFonts w:ascii="黑体" w:hAnsi="黑体" w:eastAsia="黑体"/>
          <w:sz w:val="36"/>
          <w:szCs w:val="36"/>
          <w:lang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pPr>
        <w:pStyle w:val="2"/>
        <w:jc w:val="center"/>
        <w:rPr>
          <w:rFonts w:ascii="黑体" w:hAnsi="黑体" w:eastAsia="黑体"/>
          <w:sz w:val="56"/>
          <w:szCs w:val="36"/>
          <w:lang w:eastAsia="zh-CN"/>
        </w:rPr>
      </w:pPr>
      <w:r>
        <w:rPr>
          <w:rFonts w:hint="eastAsia" w:ascii="黑体" w:hAnsi="黑体" w:eastAsia="黑体"/>
          <w:sz w:val="56"/>
          <w:szCs w:val="36"/>
          <w:lang w:eastAsia="zh-CN"/>
        </w:rPr>
        <w:t>部门概况</w:t>
      </w:r>
    </w:p>
    <w:p>
      <w:pPr>
        <w:pStyle w:val="2"/>
        <w:rPr>
          <w:rFonts w:ascii="黑体" w:hAnsi="黑体" w:eastAsia="黑体"/>
          <w:sz w:val="36"/>
          <w:szCs w:val="36"/>
          <w:lang w:eastAsia="zh-CN"/>
        </w:rPr>
      </w:pPr>
    </w:p>
    <w:p>
      <w:pPr>
        <w:pStyle w:val="2"/>
        <w:rPr>
          <w:rFonts w:ascii="黑体" w:hAnsi="黑体" w:eastAsia="黑体" w:cstheme="minorBidi"/>
          <w:kern w:val="2"/>
          <w:sz w:val="32"/>
          <w:szCs w:val="32"/>
          <w:lang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一、部门主要职责</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福州高新技术产业开发区土地收储分中心</w:t>
      </w:r>
      <w:r>
        <w:rPr>
          <w:rFonts w:hint="eastAsia" w:ascii="仿宋" w:hAnsi="仿宋" w:eastAsia="仿宋"/>
          <w:sz w:val="32"/>
          <w:szCs w:val="32"/>
        </w:rPr>
        <w:t>的主要职责是：贯彻执行党和国家的方针、政策，认真执行《土地管理法》和《城市房地产管理法》等有关法律、法规及相关政策。</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w:t>
      </w:r>
      <w:r>
        <w:rPr>
          <w:rFonts w:hint="eastAsia" w:ascii="仿宋" w:hAnsi="仿宋" w:eastAsia="仿宋" w:cs="仿宋"/>
          <w:kern w:val="0"/>
          <w:sz w:val="32"/>
          <w:szCs w:val="32"/>
        </w:rPr>
        <w:t>依据土地利用总体规划和城市建设总体规划要求及土地市场需求，对依法征用、收回、收购、置换的土地进行储存，将储备的土地进行前期开发。</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cs="仿宋"/>
          <w:kern w:val="0"/>
          <w:sz w:val="32"/>
          <w:szCs w:val="32"/>
        </w:rPr>
        <w:t>依据城市规划设计要求，向社会公开以招标、拍卖、挂牌出让储备土地。</w:t>
      </w:r>
    </w:p>
    <w:p>
      <w:pPr>
        <w:pStyle w:val="16"/>
        <w:numPr>
          <w:ilvl w:val="0"/>
          <w:numId w:val="1"/>
        </w:num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制定储备土地年度供应计划，定期向社会公示土地市场信息。</w:t>
      </w:r>
    </w:p>
    <w:p>
      <w:pPr>
        <w:pStyle w:val="16"/>
        <w:numPr>
          <w:ilvl w:val="0"/>
          <w:numId w:val="1"/>
        </w:numPr>
        <w:ind w:firstLine="640" w:firstLineChars="200"/>
        <w:rPr>
          <w:rFonts w:ascii="仿宋" w:hAnsi="仿宋" w:eastAsia="仿宋"/>
          <w:sz w:val="32"/>
          <w:szCs w:val="32"/>
        </w:rPr>
      </w:pPr>
      <w:r>
        <w:rPr>
          <w:rFonts w:hint="eastAsia" w:ascii="仿宋_GB2312" w:hAnsi="仿宋_GB2312" w:eastAsia="仿宋_GB2312" w:cs="仿宋_GB2312"/>
          <w:sz w:val="32"/>
          <w:szCs w:val="32"/>
          <w:lang w:val="en-US" w:eastAsia="zh-CN"/>
        </w:rPr>
        <w:t>不动产登记和交易业务，办理高新区范围内的安置房、商品房、自建房的不动产登记、交易和维修基金、税费缴交等相关事项。</w:t>
      </w:r>
    </w:p>
    <w:p>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二、部门预算单位构成</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eastAsia="zh-CN"/>
        </w:rPr>
        <w:t>福州高新技术产业开发区土地收储分中心</w:t>
      </w:r>
      <w:r>
        <w:rPr>
          <w:rFonts w:hint="eastAsia" w:ascii="仿宋" w:hAnsi="仿宋" w:eastAsia="仿宋"/>
          <w:sz w:val="32"/>
          <w:szCs w:val="32"/>
        </w:rPr>
        <w:t>包括</w:t>
      </w:r>
      <w:r>
        <w:rPr>
          <w:rFonts w:hint="eastAsia" w:ascii="仿宋" w:hAnsi="仿宋" w:eastAsia="仿宋" w:cs="仿宋_GB2312"/>
          <w:sz w:val="32"/>
          <w:szCs w:val="32"/>
          <w:lang w:val="en-US" w:eastAsia="zh-CN"/>
        </w:rPr>
        <w:t>1</w:t>
      </w:r>
      <w:r>
        <w:rPr>
          <w:rFonts w:hint="eastAsia" w:ascii="仿宋" w:hAnsi="仿宋" w:eastAsia="仿宋"/>
          <w:sz w:val="32"/>
          <w:szCs w:val="32"/>
        </w:rPr>
        <w:t>个机关行政处（科）室及</w:t>
      </w:r>
      <w:r>
        <w:rPr>
          <w:rFonts w:hint="eastAsia" w:ascii="仿宋" w:hAnsi="仿宋" w:eastAsia="仿宋" w:cs="仿宋_GB2312"/>
          <w:sz w:val="32"/>
          <w:szCs w:val="32"/>
          <w:lang w:val="en-US" w:eastAsia="zh-CN"/>
        </w:rPr>
        <w:t>1</w:t>
      </w:r>
      <w:r>
        <w:rPr>
          <w:rFonts w:hint="eastAsia" w:ascii="仿宋" w:hAnsi="仿宋" w:eastAsia="仿宋"/>
          <w:sz w:val="32"/>
          <w:szCs w:val="32"/>
        </w:rPr>
        <w:t>个下属单位，其中：列入</w:t>
      </w:r>
      <w:r>
        <w:rPr>
          <w:rFonts w:hint="eastAsia" w:ascii="仿宋" w:hAnsi="仿宋" w:eastAsia="仿宋" w:cs="仿宋_GB2312"/>
          <w:sz w:val="32"/>
          <w:szCs w:val="32"/>
          <w:lang w:val="en-US" w:eastAsia="zh-CN"/>
        </w:rPr>
        <w:t>2026年</w:t>
      </w:r>
      <w:r>
        <w:rPr>
          <w:rFonts w:hint="eastAsia" w:ascii="仿宋" w:hAnsi="仿宋" w:eastAsia="仿宋"/>
          <w:sz w:val="32"/>
          <w:szCs w:val="32"/>
        </w:rPr>
        <w:t>部门预算编制范围的单位详细情况见下表:</w:t>
      </w:r>
    </w:p>
    <w:tbl>
      <w:tblPr>
        <w:tblStyle w:val="6"/>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0"/>
                <w:szCs w:val="30"/>
              </w:rPr>
              <w:t>福州高新技术产业开发区土地收储分中心</w:t>
            </w:r>
          </w:p>
        </w:tc>
        <w:tc>
          <w:tcPr>
            <w:tcW w:w="2189" w:type="dxa"/>
            <w:shd w:val="clear" w:color="auto" w:fill="auto"/>
            <w:vAlign w:val="center"/>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0"/>
                <w:szCs w:val="30"/>
              </w:rPr>
              <w:t>公共财政预算拨款</w:t>
            </w:r>
          </w:p>
        </w:tc>
        <w:tc>
          <w:tcPr>
            <w:tcW w:w="2087" w:type="dxa"/>
            <w:shd w:val="clear" w:color="auto" w:fill="auto"/>
            <w:vAlign w:val="center"/>
          </w:tcPr>
          <w:p>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8</w:t>
            </w:r>
          </w:p>
        </w:tc>
      </w:tr>
    </w:tbl>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三、部门主要工作任务</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lang w:val="en-US" w:eastAsia="zh-CN"/>
        </w:rPr>
        <w:t>2026年</w:t>
      </w:r>
      <w:r>
        <w:rPr>
          <w:rFonts w:hint="eastAsia" w:ascii="仿宋" w:hAnsi="仿宋" w:eastAsia="仿宋"/>
          <w:sz w:val="32"/>
          <w:szCs w:val="32"/>
        </w:rPr>
        <w:t>，</w:t>
      </w:r>
      <w:r>
        <w:rPr>
          <w:rFonts w:hint="eastAsia" w:ascii="仿宋" w:hAnsi="仿宋" w:eastAsia="仿宋" w:cs="仿宋_GB2312"/>
          <w:sz w:val="32"/>
          <w:szCs w:val="32"/>
          <w:lang w:eastAsia="zh-CN"/>
        </w:rPr>
        <w:t>福州高新技术产业开发区土地收储分中心</w:t>
      </w:r>
      <w:r>
        <w:rPr>
          <w:rFonts w:hint="eastAsia" w:ascii="仿宋" w:hAnsi="仿宋" w:eastAsia="仿宋"/>
          <w:sz w:val="32"/>
          <w:szCs w:val="32"/>
        </w:rPr>
        <w:t>主要任务是：贯彻执行党和国家的方针、政策，让高新区的土地储备事业合法、合规、合理的持续进行。围绕上述任务，重点抓好以下工作：</w:t>
      </w:r>
    </w:p>
    <w:p>
      <w:pPr>
        <w:numPr>
          <w:ilvl w:val="0"/>
          <w:numId w:val="2"/>
        </w:numPr>
        <w:ind w:firstLine="640" w:firstLineChars="200"/>
        <w:rPr>
          <w:rFonts w:hint="eastAsia" w:ascii="仿宋" w:hAnsi="仿宋" w:eastAsia="仿宋"/>
          <w:sz w:val="32"/>
          <w:szCs w:val="32"/>
        </w:rPr>
      </w:pPr>
      <w:r>
        <w:rPr>
          <w:rFonts w:hint="eastAsia" w:ascii="仿宋" w:hAnsi="仿宋" w:eastAsia="仿宋"/>
          <w:sz w:val="32"/>
          <w:szCs w:val="32"/>
        </w:rPr>
        <w:t>对依法征用、收回、收购、置换的土地进行储存，将储备的土地进行前期开发。</w:t>
      </w:r>
    </w:p>
    <w:p>
      <w:pPr>
        <w:numPr>
          <w:ilvl w:val="0"/>
          <w:numId w:val="2"/>
        </w:numPr>
        <w:ind w:firstLine="640" w:firstLineChars="200"/>
        <w:rPr>
          <w:rFonts w:hint="eastAsia" w:ascii="仿宋" w:hAnsi="仿宋" w:eastAsia="仿宋"/>
          <w:sz w:val="32"/>
          <w:szCs w:val="32"/>
          <w:lang w:eastAsia="zh-CN"/>
        </w:rPr>
      </w:pPr>
      <w:r>
        <w:rPr>
          <w:rFonts w:hint="eastAsia" w:ascii="仿宋" w:hAnsi="仿宋" w:eastAsia="仿宋"/>
          <w:sz w:val="32"/>
          <w:szCs w:val="32"/>
        </w:rPr>
        <w:t>依据城市规划设计要求，向社会公开以招标、拍卖、挂牌出让储备土地。</w:t>
      </w:r>
    </w:p>
    <w:p>
      <w:pPr>
        <w:numPr>
          <w:ilvl w:val="0"/>
          <w:numId w:val="2"/>
        </w:numPr>
        <w:ind w:firstLine="640" w:firstLineChars="200"/>
        <w:rPr>
          <w:rFonts w:hint="eastAsia" w:ascii="仿宋" w:hAnsi="仿宋" w:eastAsia="仿宋"/>
          <w:sz w:val="32"/>
          <w:szCs w:val="32"/>
          <w:lang w:eastAsia="zh-CN"/>
        </w:rPr>
      </w:pPr>
      <w:r>
        <w:rPr>
          <w:rFonts w:hint="eastAsia" w:ascii="仿宋" w:hAnsi="仿宋" w:eastAsia="仿宋"/>
          <w:sz w:val="32"/>
          <w:szCs w:val="32"/>
        </w:rPr>
        <w:t>制定储备土地年度供应计划，定期向社会公示土地市场信息</w:t>
      </w:r>
      <w:r>
        <w:rPr>
          <w:rFonts w:hint="eastAsia" w:ascii="仿宋" w:hAnsi="仿宋" w:eastAsia="仿宋"/>
          <w:sz w:val="32"/>
          <w:szCs w:val="32"/>
          <w:lang w:eastAsia="zh-CN"/>
        </w:rPr>
        <w:t>。</w:t>
      </w:r>
    </w:p>
    <w:p>
      <w:pPr>
        <w:numPr>
          <w:ilvl w:val="0"/>
          <w:numId w:val="2"/>
        </w:numPr>
        <w:ind w:firstLine="640" w:firstLineChars="200"/>
        <w:rPr>
          <w:rFonts w:hint="eastAsia" w:ascii="仿宋" w:hAnsi="仿宋" w:eastAsia="仿宋"/>
          <w:sz w:val="32"/>
          <w:szCs w:val="32"/>
          <w:lang w:eastAsia="zh-CN"/>
        </w:rPr>
      </w:pPr>
      <w:r>
        <w:rPr>
          <w:rFonts w:hint="eastAsia" w:ascii="仿宋_GB2312" w:hAnsi="仿宋_GB2312" w:eastAsia="仿宋_GB2312" w:cs="仿宋_GB2312"/>
          <w:sz w:val="32"/>
          <w:szCs w:val="32"/>
          <w:lang w:val="en-US" w:eastAsia="zh-CN"/>
        </w:rPr>
        <w:t>办理高新区范围内的安置房、商品房、自建房的不动产登记、交易和维修基金、税费缴交等相关事项。</w:t>
      </w:r>
    </w:p>
    <w:p>
      <w:pPr>
        <w:ind w:firstLine="640" w:firstLineChars="200"/>
        <w:rPr>
          <w:rFonts w:ascii="仿宋" w:hAnsi="仿宋" w:eastAsia="仿宋" w:cs="仿宋_GB2312"/>
          <w:sz w:val="32"/>
          <w:szCs w:val="32"/>
        </w:rPr>
      </w:pPr>
    </w:p>
    <w:p>
      <w:pPr>
        <w:pStyle w:val="2"/>
        <w:jc w:val="center"/>
        <w:rPr>
          <w:rFonts w:ascii="黑体" w:hAnsi="黑体" w:eastAsia="黑体"/>
          <w:sz w:val="36"/>
          <w:szCs w:val="36"/>
          <w:lang w:eastAsia="zh-CN"/>
        </w:rPr>
        <w:sectPr>
          <w:pgSz w:w="11906" w:h="16838"/>
          <w:pgMar w:top="1440" w:right="1800" w:bottom="1440" w:left="1800" w:header="851" w:footer="992" w:gutter="0"/>
          <w:pgNumType w:fmt="decimal"/>
          <w:cols w:space="425" w:num="1"/>
          <w:docGrid w:type="lines" w:linePitch="312" w:charSpace="0"/>
        </w:sect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pPr>
        <w:pStyle w:val="2"/>
        <w:jc w:val="center"/>
        <w:rPr>
          <w:rFonts w:ascii="黑体" w:hAnsi="黑体" w:eastAsia="黑体"/>
          <w:sz w:val="56"/>
          <w:szCs w:val="36"/>
          <w:lang w:eastAsia="zh-CN"/>
        </w:rPr>
      </w:pPr>
      <w:r>
        <w:rPr>
          <w:rFonts w:hint="eastAsia" w:ascii="黑体" w:hAnsi="黑体" w:eastAsia="黑体"/>
          <w:sz w:val="56"/>
          <w:szCs w:val="36"/>
          <w:lang w:eastAsia="zh-CN"/>
        </w:rPr>
        <w:t>202</w:t>
      </w:r>
      <w:r>
        <w:rPr>
          <w:rFonts w:hint="eastAsia" w:ascii="黑体" w:hAnsi="黑体" w:eastAsia="黑体"/>
          <w:sz w:val="56"/>
          <w:szCs w:val="36"/>
          <w:lang w:val="en-US" w:eastAsia="zh-CN"/>
        </w:rPr>
        <w:t>6</w:t>
      </w:r>
      <w:r>
        <w:rPr>
          <w:rFonts w:hint="eastAsia" w:ascii="黑体" w:hAnsi="黑体" w:eastAsia="黑体"/>
          <w:sz w:val="56"/>
          <w:szCs w:val="36"/>
          <w:lang w:eastAsia="zh-CN"/>
        </w:rPr>
        <w:t>年度部门预算表</w:t>
      </w:r>
    </w:p>
    <w:p>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6"/>
        <w:tblW w:w="11145" w:type="dxa"/>
        <w:tblInd w:w="-1311" w:type="dxa"/>
        <w:tblLayout w:type="fixed"/>
        <w:tblCellMar>
          <w:top w:w="0" w:type="dxa"/>
          <w:left w:w="108" w:type="dxa"/>
          <w:bottom w:w="0" w:type="dxa"/>
          <w:right w:w="108" w:type="dxa"/>
        </w:tblCellMar>
      </w:tblPr>
      <w:tblGrid>
        <w:gridCol w:w="2929"/>
        <w:gridCol w:w="2000"/>
        <w:gridCol w:w="4363"/>
        <w:gridCol w:w="1853"/>
      </w:tblGrid>
      <w:tr>
        <w:tblPrEx>
          <w:tblCellMar>
            <w:top w:w="0" w:type="dxa"/>
            <w:left w:w="108" w:type="dxa"/>
            <w:bottom w:w="0" w:type="dxa"/>
            <w:right w:w="108" w:type="dxa"/>
          </w:tblCellMar>
        </w:tblPrEx>
        <w:trPr>
          <w:trHeight w:val="405" w:hRule="atLeast"/>
        </w:trPr>
        <w:tc>
          <w:tcPr>
            <w:tcW w:w="1114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宋体" w:eastAsia="方正小标宋简体" w:cs="宋体"/>
                <w:kern w:val="0"/>
                <w:sz w:val="32"/>
                <w:szCs w:val="32"/>
              </w:rPr>
            </w:pPr>
            <w:r>
              <w:rPr>
                <w:rFonts w:ascii="宋体" w:hAnsi="宋体" w:eastAsia="宋体" w:cs="宋体"/>
                <w:i w:val="0"/>
                <w:iCs w:val="0"/>
                <w:color w:val="000000"/>
                <w:kern w:val="0"/>
                <w:sz w:val="28"/>
                <w:szCs w:val="28"/>
                <w:u w:val="none"/>
                <w:lang w:val="en-US" w:eastAsia="zh-CN" w:bidi="ar"/>
              </w:rPr>
              <w:t>收支预算总表</w:t>
            </w:r>
          </w:p>
        </w:tc>
      </w:tr>
      <w:tr>
        <w:tblPrEx>
          <w:tblCellMar>
            <w:top w:w="0" w:type="dxa"/>
            <w:left w:w="108" w:type="dxa"/>
            <w:bottom w:w="0" w:type="dxa"/>
            <w:right w:w="108" w:type="dxa"/>
          </w:tblCellMar>
        </w:tblPrEx>
        <w:trPr>
          <w:trHeight w:val="285" w:hRule="atLeast"/>
        </w:trPr>
        <w:tc>
          <w:tcPr>
            <w:tcW w:w="2929"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2000" w:type="dxa"/>
            <w:tcBorders>
              <w:top w:val="nil"/>
              <w:left w:val="nil"/>
              <w:bottom w:val="nil"/>
              <w:right w:val="nil"/>
            </w:tcBorders>
            <w:shd w:val="clear" w:color="auto" w:fill="auto"/>
            <w:noWrap/>
            <w:vAlign w:val="center"/>
          </w:tcPr>
          <w:p>
            <w:pPr>
              <w:spacing w:beforeLines="0" w:afterLines="0"/>
            </w:pPr>
          </w:p>
        </w:tc>
        <w:tc>
          <w:tcPr>
            <w:tcW w:w="4363" w:type="dxa"/>
            <w:tcBorders>
              <w:top w:val="nil"/>
              <w:left w:val="nil"/>
              <w:bottom w:val="nil"/>
              <w:right w:val="nil"/>
            </w:tcBorders>
            <w:shd w:val="clear" w:color="auto" w:fill="auto"/>
            <w:noWrap/>
            <w:vAlign w:val="center"/>
          </w:tcPr>
          <w:p>
            <w:pPr>
              <w:spacing w:beforeLines="0" w:afterLines="0"/>
            </w:pPr>
          </w:p>
        </w:tc>
        <w:tc>
          <w:tcPr>
            <w:tcW w:w="1853" w:type="dxa"/>
            <w:tcBorders>
              <w:top w:val="nil"/>
              <w:left w:val="nil"/>
              <w:bottom w:val="nil"/>
              <w:right w:val="nil"/>
            </w:tcBorders>
            <w:shd w:val="clear" w:color="auto" w:fill="auto"/>
            <w:noWrap/>
            <w:vAlign w:val="center"/>
          </w:tcPr>
          <w:p>
            <w:pPr>
              <w:spacing w:beforeLines="0" w:afterLines="0" w:line="225" w:lineRule="exact"/>
              <w:ind w:right="20" w:rightChars="0"/>
              <w:jc w:val="right"/>
            </w:pPr>
            <w:r>
              <w:rPr>
                <w:rFonts w:hint="eastAsia" w:ascii="宋体" w:hAnsi="宋体" w:eastAsia="宋体"/>
                <w:sz w:val="18"/>
                <w:szCs w:val="24"/>
              </w:rPr>
              <w:t>单位：万元</w:t>
            </w:r>
          </w:p>
        </w:tc>
      </w:tr>
      <w:tr>
        <w:tblPrEx>
          <w:tblCellMar>
            <w:top w:w="0" w:type="dxa"/>
            <w:left w:w="108" w:type="dxa"/>
            <w:bottom w:w="0" w:type="dxa"/>
            <w:right w:w="108" w:type="dxa"/>
          </w:tblCellMar>
        </w:tblPrEx>
        <w:trPr>
          <w:trHeight w:val="402" w:hRule="atLeast"/>
        </w:trPr>
        <w:tc>
          <w:tcPr>
            <w:tcW w:w="49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收  入</w:t>
            </w:r>
          </w:p>
        </w:tc>
        <w:tc>
          <w:tcPr>
            <w:tcW w:w="62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支  出</w:t>
            </w: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b/>
                <w:bCs/>
                <w:kern w:val="0"/>
                <w:sz w:val="22"/>
              </w:rPr>
            </w:pPr>
            <w:r>
              <w:rPr>
                <w:rFonts w:hint="eastAsia" w:ascii="宋体" w:hAnsi="宋体" w:eastAsia="宋体"/>
                <w:sz w:val="18"/>
                <w:szCs w:val="24"/>
              </w:rPr>
              <w:t xml:space="preserve">         项目</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预算数</w:t>
            </w: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 xml:space="preserve">        项目</w:t>
            </w:r>
          </w:p>
        </w:tc>
        <w:tc>
          <w:tcPr>
            <w:tcW w:w="1853"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预算数</w:t>
            </w: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一、一般公共预算拨款收入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right="20" w:rightChars="0"/>
              <w:jc w:val="right"/>
            </w:pPr>
            <w:r>
              <w:rPr>
                <w:rFonts w:hint="eastAsia" w:ascii="宋体" w:hAnsi="宋体" w:eastAsia="宋体"/>
                <w:sz w:val="18"/>
                <w:szCs w:val="24"/>
              </w:rPr>
              <w:t>887.77</w:t>
            </w: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一、一般公共服务支出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二、政府性基金预算拨款收入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二、外交支出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三、国有资本经营预算拨款收入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三、国防支出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四、财政专户管理资金收入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四、公共安全支出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五、事业收入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五、教育支出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六、事业单位经营收入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六、科学技术支出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b w:val="0"/>
                <w:kern w:val="0"/>
                <w:sz w:val="18"/>
                <w:szCs w:val="18"/>
              </w:rPr>
            </w:pPr>
            <w:r>
              <w:rPr>
                <w:rFonts w:hint="eastAsia" w:ascii="宋体" w:hAnsi="宋体" w:eastAsia="宋体"/>
                <w:sz w:val="18"/>
                <w:szCs w:val="24"/>
              </w:rPr>
              <w:t>七、上级补助收入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七、文化旅游体育与传媒支出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b w:val="0"/>
                <w:kern w:val="0"/>
                <w:sz w:val="18"/>
                <w:szCs w:val="18"/>
              </w:rPr>
            </w:pPr>
            <w:r>
              <w:rPr>
                <w:rFonts w:hint="eastAsia" w:ascii="宋体" w:hAnsi="宋体" w:eastAsia="宋体"/>
                <w:sz w:val="18"/>
                <w:szCs w:val="24"/>
              </w:rPr>
              <w:t>八、附属单位上缴收入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八、社会保障和就业支出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b w:val="0"/>
                <w:kern w:val="0"/>
                <w:sz w:val="18"/>
                <w:szCs w:val="18"/>
              </w:rPr>
            </w:pPr>
            <w:r>
              <w:rPr>
                <w:rFonts w:hint="eastAsia" w:ascii="宋体" w:hAnsi="宋体" w:eastAsia="宋体"/>
                <w:sz w:val="18"/>
                <w:szCs w:val="24"/>
              </w:rPr>
              <w:t>33.51</w:t>
            </w: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b w:val="0"/>
                <w:kern w:val="0"/>
                <w:sz w:val="18"/>
                <w:szCs w:val="18"/>
              </w:rPr>
            </w:pPr>
            <w:r>
              <w:rPr>
                <w:rFonts w:hint="eastAsia" w:ascii="宋体" w:hAnsi="宋体" w:eastAsia="宋体"/>
                <w:sz w:val="18"/>
                <w:szCs w:val="24"/>
              </w:rPr>
              <w:t>九、其他收入</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九、卫生健康支出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b w:val="0"/>
                <w:kern w:val="0"/>
                <w:sz w:val="18"/>
                <w:szCs w:val="18"/>
              </w:rPr>
            </w:pPr>
            <w:r>
              <w:rPr>
                <w:rFonts w:hint="eastAsia" w:ascii="宋体" w:hAnsi="宋体" w:eastAsia="宋体"/>
                <w:sz w:val="18"/>
                <w:szCs w:val="24"/>
              </w:rPr>
              <w:t>11.60</w:t>
            </w: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十、节能环保支出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十一、城乡社区支出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十二、农林水支出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十三、交通运输支出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十四、资源勘探工业信息等支出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十五、商业服务业等支出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十六、金融支出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十七、援助其他地区支出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十八、自然资源海洋气象等支出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b w:val="0"/>
                <w:kern w:val="0"/>
                <w:sz w:val="18"/>
                <w:szCs w:val="18"/>
              </w:rPr>
            </w:pPr>
            <w:r>
              <w:rPr>
                <w:rFonts w:hint="eastAsia" w:ascii="宋体" w:hAnsi="宋体" w:eastAsia="宋体"/>
                <w:sz w:val="18"/>
                <w:szCs w:val="24"/>
              </w:rPr>
              <w:t>821.91</w:t>
            </w: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十九、住房保障支出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b w:val="0"/>
                <w:kern w:val="0"/>
                <w:sz w:val="18"/>
                <w:szCs w:val="18"/>
              </w:rPr>
            </w:pPr>
            <w:r>
              <w:rPr>
                <w:rFonts w:hint="eastAsia" w:ascii="宋体" w:hAnsi="宋体" w:eastAsia="宋体"/>
                <w:sz w:val="18"/>
                <w:szCs w:val="24"/>
              </w:rPr>
              <w:t>20.75</w:t>
            </w: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二十、粮油物资储备支出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二十一、国有资本经营预算支出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b w:val="0"/>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二十二、灾害防治及应急管理支出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b w:val="0"/>
                <w:kern w:val="0"/>
                <w:sz w:val="18"/>
                <w:szCs w:val="18"/>
              </w:rPr>
            </w:pPr>
          </w:p>
        </w:tc>
      </w:tr>
      <w:tr>
        <w:tblPrEx>
          <w:tblCellMar>
            <w:top w:w="0" w:type="dxa"/>
            <w:left w:w="108" w:type="dxa"/>
            <w:bottom w:w="0" w:type="dxa"/>
            <w:right w:w="108" w:type="dxa"/>
          </w:tblCellMar>
        </w:tblPrEx>
        <w:trPr>
          <w:trHeight w:val="458"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二十三、其他支出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二十四、债务还本支出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二十五、债务付息支出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二十六、债务发行费用支出</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70" w:lineRule="exact"/>
              <w:ind w:left="20" w:leftChars="0"/>
              <w:jc w:val="center"/>
              <w:rPr>
                <w:rFonts w:ascii="宋体" w:hAnsi="宋体" w:eastAsia="宋体" w:cs="宋体"/>
                <w:b/>
                <w:kern w:val="0"/>
                <w:sz w:val="22"/>
              </w:rPr>
            </w:pPr>
            <w:r>
              <w:rPr>
                <w:rFonts w:hint="eastAsia" w:ascii="宋体" w:hAnsi="宋体" w:eastAsia="宋体"/>
                <w:b/>
                <w:sz w:val="22"/>
                <w:szCs w:val="24"/>
              </w:rPr>
              <w:t>本年收入合计</w:t>
            </w:r>
          </w:p>
        </w:tc>
        <w:tc>
          <w:tcPr>
            <w:tcW w:w="20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right="20" w:rightChars="0"/>
              <w:jc w:val="right"/>
            </w:pPr>
            <w:r>
              <w:rPr>
                <w:rFonts w:hint="eastAsia" w:ascii="宋体" w:hAnsi="宋体" w:eastAsia="宋体"/>
                <w:sz w:val="18"/>
                <w:szCs w:val="24"/>
              </w:rPr>
              <w:t>887.77</w:t>
            </w:r>
          </w:p>
        </w:tc>
        <w:tc>
          <w:tcPr>
            <w:tcW w:w="436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70" w:lineRule="exact"/>
              <w:ind w:left="20" w:leftChars="0"/>
              <w:jc w:val="center"/>
            </w:pPr>
            <w:r>
              <w:rPr>
                <w:rFonts w:hint="eastAsia" w:ascii="宋体" w:hAnsi="宋体" w:eastAsia="宋体"/>
                <w:b/>
                <w:sz w:val="22"/>
                <w:szCs w:val="24"/>
              </w:rPr>
              <w:t>本年支出合计</w:t>
            </w:r>
          </w:p>
        </w:tc>
        <w:tc>
          <w:tcPr>
            <w:tcW w:w="1853"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b/>
                <w:kern w:val="0"/>
                <w:sz w:val="22"/>
              </w:rPr>
            </w:pPr>
            <w:r>
              <w:rPr>
                <w:rFonts w:hint="eastAsia" w:ascii="宋体" w:hAnsi="宋体" w:eastAsia="宋体"/>
                <w:sz w:val="18"/>
                <w:szCs w:val="24"/>
              </w:rPr>
              <w:t>887.77</w:t>
            </w:r>
          </w:p>
        </w:tc>
      </w:tr>
    </w:tbl>
    <w:p>
      <w:pPr>
        <w:tabs>
          <w:tab w:val="left" w:pos="7513"/>
        </w:tabs>
        <w:adjustRightInd w:val="0"/>
        <w:snapToGrid w:val="0"/>
        <w:spacing w:line="300" w:lineRule="auto"/>
        <w:ind w:firstLine="640" w:firstLineChars="200"/>
        <w:jc w:val="left"/>
        <w:rPr>
          <w:rFonts w:ascii="楷体" w:hAnsi="楷体" w:eastAsia="楷体" w:cs="Times New Roman"/>
          <w:kern w:val="0"/>
          <w:sz w:val="32"/>
          <w:szCs w:val="21"/>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6"/>
        <w:tblpPr w:leftFromText="180" w:rightFromText="180" w:vertAnchor="text" w:horzAnchor="page" w:tblpX="326" w:tblpY="675"/>
        <w:tblOverlap w:val="never"/>
        <w:tblW w:w="5626" w:type="pct"/>
        <w:tblInd w:w="0" w:type="dxa"/>
        <w:tblLayout w:type="autofit"/>
        <w:tblCellMar>
          <w:top w:w="0" w:type="dxa"/>
          <w:left w:w="108" w:type="dxa"/>
          <w:bottom w:w="0" w:type="dxa"/>
          <w:right w:w="108" w:type="dxa"/>
        </w:tblCellMar>
      </w:tblPr>
      <w:tblGrid>
        <w:gridCol w:w="962"/>
        <w:gridCol w:w="2485"/>
        <w:gridCol w:w="1126"/>
        <w:gridCol w:w="1126"/>
        <w:gridCol w:w="1126"/>
        <w:gridCol w:w="1126"/>
        <w:gridCol w:w="1126"/>
        <w:gridCol w:w="922"/>
        <w:gridCol w:w="1228"/>
        <w:gridCol w:w="1219"/>
        <w:gridCol w:w="1126"/>
        <w:gridCol w:w="766"/>
        <w:gridCol w:w="1225"/>
        <w:gridCol w:w="386"/>
      </w:tblGrid>
      <w:tr>
        <w:tblPrEx>
          <w:tblCellMar>
            <w:top w:w="0" w:type="dxa"/>
            <w:left w:w="108" w:type="dxa"/>
            <w:bottom w:w="0" w:type="dxa"/>
            <w:right w:w="108" w:type="dxa"/>
          </w:tblCellMar>
        </w:tblPrEx>
        <w:trPr>
          <w:trHeight w:val="582" w:hRule="atLeast"/>
        </w:trPr>
        <w:tc>
          <w:tcPr>
            <w:tcW w:w="5000" w:type="pct"/>
            <w:gridSpan w:val="14"/>
            <w:tcBorders>
              <w:top w:val="nil"/>
              <w:left w:val="nil"/>
              <w:bottom w:val="nil"/>
              <w:right w:val="nil"/>
            </w:tcBorders>
            <w:vAlign w:val="center"/>
          </w:tcPr>
          <w:p>
            <w:pPr>
              <w:keepNext w:val="0"/>
              <w:keepLines w:val="0"/>
              <w:widowControl/>
              <w:suppressLineNumbers w:val="0"/>
              <w:jc w:val="center"/>
              <w:textAlignment w:val="center"/>
              <w:rPr>
                <w:rFonts w:ascii="方正小标宋简体" w:hAnsi="宋体" w:eastAsia="方正小标宋简体" w:cs="宋体"/>
                <w:kern w:val="0"/>
                <w:sz w:val="32"/>
                <w:szCs w:val="32"/>
              </w:rPr>
            </w:pPr>
            <w:r>
              <w:rPr>
                <w:rFonts w:ascii="宋体" w:hAnsi="宋体" w:eastAsia="宋体" w:cs="宋体"/>
                <w:i w:val="0"/>
                <w:iCs w:val="0"/>
                <w:color w:val="000000"/>
                <w:kern w:val="0"/>
                <w:sz w:val="30"/>
                <w:szCs w:val="30"/>
                <w:u w:val="none"/>
                <w:lang w:val="en-US" w:eastAsia="zh-CN" w:bidi="ar"/>
              </w:rPr>
              <w:t>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302" w:type="pct"/>
          <w:wAfter w:w="117" w:type="pct"/>
          <w:trHeight w:val="285" w:hRule="exact"/>
        </w:trPr>
        <w:tc>
          <w:tcPr>
            <w:tcW w:w="779"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9"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5"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2"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40"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4" w:type="pc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302" w:type="pct"/>
          <w:wAfter w:w="117" w:type="pct"/>
          <w:trHeight w:val="915" w:hRule="exact"/>
        </w:trPr>
        <w:tc>
          <w:tcPr>
            <w:tcW w:w="779"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70" w:lineRule="exact"/>
              <w:ind w:left="20"/>
              <w:jc w:val="center"/>
              <w:rPr>
                <w:rFonts w:hint="eastAsia" w:ascii="宋体" w:hAnsi="宋体" w:eastAsia="宋体"/>
                <w:sz w:val="22"/>
                <w:szCs w:val="24"/>
              </w:rPr>
            </w:pPr>
            <w:r>
              <w:rPr>
                <w:rFonts w:hint="eastAsia" w:ascii="宋体" w:hAnsi="宋体" w:eastAsia="宋体"/>
                <w:sz w:val="22"/>
                <w:szCs w:val="24"/>
              </w:rPr>
              <w:t>单位名称</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总计</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一般公共预算拨款收入</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政府性基金预算拨款收入</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国有资本经营预算拨款收入</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财政专户管理资金收入</w:t>
            </w:r>
          </w:p>
        </w:tc>
        <w:tc>
          <w:tcPr>
            <w:tcW w:w="289"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事业收入</w:t>
            </w:r>
          </w:p>
        </w:tc>
        <w:tc>
          <w:tcPr>
            <w:tcW w:w="38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事业单位经营收入</w:t>
            </w:r>
          </w:p>
        </w:tc>
        <w:tc>
          <w:tcPr>
            <w:tcW w:w="382"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上级补助收入</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附属单位上缴收入</w:t>
            </w:r>
          </w:p>
        </w:tc>
        <w:tc>
          <w:tcPr>
            <w:tcW w:w="240"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其他收入</w:t>
            </w:r>
          </w:p>
        </w:tc>
        <w:tc>
          <w:tcPr>
            <w:tcW w:w="384"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302" w:type="pct"/>
          <w:wAfter w:w="117" w:type="pct"/>
          <w:trHeight w:val="340" w:hRule="exact"/>
        </w:trPr>
        <w:tc>
          <w:tcPr>
            <w:tcW w:w="779"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70" w:lineRule="exact"/>
              <w:ind w:left="20"/>
              <w:jc w:val="center"/>
              <w:rPr>
                <w:rFonts w:hint="eastAsia" w:ascii="宋体" w:hAnsi="宋体" w:eastAsia="宋体"/>
                <w:sz w:val="22"/>
                <w:szCs w:val="24"/>
              </w:rPr>
            </w:pPr>
            <w:r>
              <w:rPr>
                <w:rFonts w:hint="eastAsia" w:ascii="宋体" w:hAnsi="宋体" w:eastAsia="宋体"/>
                <w:sz w:val="22"/>
                <w:szCs w:val="24"/>
              </w:rPr>
              <w:t>合计</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887.77</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887.77</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289"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38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382"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240"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384"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302" w:type="pct"/>
          <w:wAfter w:w="117" w:type="pct"/>
          <w:trHeight w:val="450" w:hRule="exact"/>
        </w:trPr>
        <w:tc>
          <w:tcPr>
            <w:tcW w:w="779"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福州高新技术产业开发区土地收储分中心</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887.77</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887.77</w:t>
            </w: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289"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38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382"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353"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240"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384"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302" w:type="pct"/>
          <w:wAfter w:w="117" w:type="pct"/>
          <w:trHeight w:val="285" w:hRule="exact"/>
        </w:trPr>
        <w:tc>
          <w:tcPr>
            <w:tcW w:w="779"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9"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5"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2"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40"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4"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302" w:type="pct"/>
          <w:wAfter w:w="117" w:type="pct"/>
          <w:trHeight w:val="285" w:hRule="exact"/>
        </w:trPr>
        <w:tc>
          <w:tcPr>
            <w:tcW w:w="779"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9"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5"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2"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3"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40"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84"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bl>
    <w:p>
      <w:pPr>
        <w:tabs>
          <w:tab w:val="left" w:pos="7513"/>
        </w:tabs>
        <w:adjustRightInd/>
        <w:snapToGrid/>
        <w:spacing w:line="276" w:lineRule="auto"/>
        <w:rPr>
          <w:rFonts w:cs="Times New Roman" w:asciiTheme="majorEastAsia" w:hAnsiTheme="majorEastAsia" w:eastAsiaTheme="majorEastAsia"/>
          <w:kern w:val="2"/>
          <w:sz w:val="36"/>
          <w:szCs w:val="20"/>
        </w:rPr>
      </w:pPr>
    </w:p>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6"/>
        <w:tblW w:w="159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9"/>
        <w:gridCol w:w="2864"/>
        <w:gridCol w:w="1079"/>
        <w:gridCol w:w="1907"/>
        <w:gridCol w:w="2183"/>
        <w:gridCol w:w="1199"/>
        <w:gridCol w:w="1244"/>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trPr>
        <w:tc>
          <w:tcPr>
            <w:tcW w:w="14554" w:type="dxa"/>
            <w:gridSpan w:val="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eastAsia" w:ascii="宋体" w:hAnsi="宋体" w:eastAsia="宋体"/>
                <w:sz w:val="32"/>
                <w:szCs w:val="24"/>
              </w:rPr>
            </w:pPr>
            <w:r>
              <w:rPr>
                <w:rFonts w:hint="eastAsia" w:ascii="宋体" w:hAnsi="宋体" w:eastAsia="宋体"/>
                <w:sz w:val="32"/>
                <w:szCs w:val="24"/>
              </w:rPr>
              <w:t>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27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9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1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科目编码</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科目名称</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基本支出</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项目支出</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事业单位经营支出</w:t>
            </w: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上缴上级支出</w:t>
            </w: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w:t>
            </w: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w:t>
            </w: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565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887.77</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715.96</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208</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社会保障和就业支出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33.51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33.51</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20805</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行政事业单位养老支出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28.85</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28.85</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2080502</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事业单位离退休</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2.13</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2.13</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2080505</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机关事业单位基本养老保险缴费支出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17.81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17.81</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2080506</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机关事业单位职业年金缴费支出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8.91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8.91</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20811</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残疾人事业</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2081199</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其他残疾人事业支出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20899</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其他社会保障和就业支出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2089999</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其他社会保障和就业支出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210</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卫生健康支出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21011</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行政事业单位医疗</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2101102</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事业单位医疗</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6.43</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6.43</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2101103</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公务员医疗补助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5.17</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5.17</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220</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自然资源海洋气象等支出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821.91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22001</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自然资源事务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821.91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2200150</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事业运行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2200199</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其他自然资源事务支出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221</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住房保障支出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22102</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住房改革支出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2210201</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住房公积金</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15.64</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15.64</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2210202</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提租补贴</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3.15</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3.15</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2210203</w:t>
            </w:r>
          </w:p>
        </w:tc>
        <w:tc>
          <w:tcPr>
            <w:tcW w:w="28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购房补贴</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1.96</w:t>
            </w:r>
          </w:p>
        </w:tc>
        <w:tc>
          <w:tcPr>
            <w:tcW w:w="1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1.96</w:t>
            </w:r>
          </w:p>
        </w:tc>
        <w:tc>
          <w:tcPr>
            <w:tcW w:w="21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9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9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1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9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1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9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1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27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8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907"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183"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19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bl>
    <w:p>
      <w:pPr>
        <w:tabs>
          <w:tab w:val="left" w:pos="7513"/>
        </w:tabs>
        <w:spacing w:line="300" w:lineRule="auto"/>
        <w:ind w:firstLine="727" w:firstLineChars="202"/>
        <w:jc w:val="left"/>
        <w:rPr>
          <w:rFonts w:cs="Times New Roman" w:asciiTheme="majorEastAsia" w:hAnsiTheme="majorEastAsia" w:eastAsiaTheme="majorEastAsia"/>
          <w:kern w:val="0"/>
          <w:sz w:val="36"/>
          <w:szCs w:val="20"/>
        </w:rPr>
      </w:pPr>
    </w:p>
    <w:p>
      <w:pPr>
        <w:tabs>
          <w:tab w:val="left" w:pos="7513"/>
        </w:tabs>
        <w:spacing w:line="300" w:lineRule="auto"/>
        <w:ind w:firstLine="0" w:firstLineChars="0"/>
        <w:jc w:val="left"/>
        <w:rPr>
          <w:rFonts w:cs="Times New Roman" w:asciiTheme="majorEastAsia" w:hAnsiTheme="majorEastAsia" w:eastAsiaTheme="majorEastAsia"/>
          <w:kern w:val="0"/>
          <w:sz w:val="36"/>
          <w:szCs w:val="20"/>
        </w:rPr>
      </w:pPr>
    </w:p>
    <w:p>
      <w:pPr>
        <w:tabs>
          <w:tab w:val="left" w:pos="7513"/>
        </w:tabs>
        <w:spacing w:line="300" w:lineRule="auto"/>
        <w:ind w:firstLine="0" w:firstLineChars="0"/>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6"/>
        <w:tblW w:w="11088" w:type="dxa"/>
        <w:tblInd w:w="-1308" w:type="dxa"/>
        <w:tblLayout w:type="fixed"/>
        <w:tblCellMar>
          <w:top w:w="0" w:type="dxa"/>
          <w:left w:w="108" w:type="dxa"/>
          <w:bottom w:w="0" w:type="dxa"/>
          <w:right w:w="108" w:type="dxa"/>
        </w:tblCellMar>
      </w:tblPr>
      <w:tblGrid>
        <w:gridCol w:w="2988"/>
        <w:gridCol w:w="2262"/>
        <w:gridCol w:w="3400"/>
        <w:gridCol w:w="2438"/>
      </w:tblGrid>
      <w:tr>
        <w:tblPrEx>
          <w:tblCellMar>
            <w:top w:w="0" w:type="dxa"/>
            <w:left w:w="108" w:type="dxa"/>
            <w:bottom w:w="0" w:type="dxa"/>
            <w:right w:w="108" w:type="dxa"/>
          </w:tblCellMar>
        </w:tblPrEx>
        <w:trPr>
          <w:trHeight w:val="405" w:hRule="atLeast"/>
        </w:trPr>
        <w:tc>
          <w:tcPr>
            <w:tcW w:w="1108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宋体" w:eastAsia="方正小标宋简体" w:cs="宋体"/>
                <w:kern w:val="0"/>
                <w:sz w:val="32"/>
                <w:szCs w:val="32"/>
              </w:rPr>
            </w:pPr>
            <w:r>
              <w:rPr>
                <w:rFonts w:ascii="宋体" w:hAnsi="宋体" w:eastAsia="宋体" w:cs="宋体"/>
                <w:i w:val="0"/>
                <w:iCs w:val="0"/>
                <w:color w:val="000000"/>
                <w:kern w:val="0"/>
                <w:sz w:val="28"/>
                <w:szCs w:val="28"/>
                <w:u w:val="none"/>
                <w:lang w:val="en-US" w:eastAsia="zh-CN" w:bidi="ar"/>
              </w:rPr>
              <w:t>财政拨款收支预算总表</w:t>
            </w:r>
          </w:p>
        </w:tc>
      </w:tr>
      <w:tr>
        <w:tblPrEx>
          <w:tblCellMar>
            <w:top w:w="0" w:type="dxa"/>
            <w:left w:w="108" w:type="dxa"/>
            <w:bottom w:w="0" w:type="dxa"/>
            <w:right w:w="108" w:type="dxa"/>
          </w:tblCellMar>
        </w:tblPrEx>
        <w:trPr>
          <w:trHeight w:val="285" w:hRule="atLeast"/>
        </w:trPr>
        <w:tc>
          <w:tcPr>
            <w:tcW w:w="2988"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2262" w:type="dxa"/>
            <w:tcBorders>
              <w:top w:val="nil"/>
              <w:left w:val="nil"/>
              <w:bottom w:val="nil"/>
              <w:right w:val="nil"/>
            </w:tcBorders>
            <w:shd w:val="clear" w:color="auto" w:fill="auto"/>
            <w:noWrap/>
            <w:vAlign w:val="center"/>
          </w:tcPr>
          <w:p>
            <w:pPr>
              <w:spacing w:beforeLines="0" w:afterLines="0"/>
            </w:pPr>
          </w:p>
        </w:tc>
        <w:tc>
          <w:tcPr>
            <w:tcW w:w="3400" w:type="dxa"/>
            <w:tcBorders>
              <w:top w:val="nil"/>
              <w:left w:val="nil"/>
              <w:bottom w:val="nil"/>
              <w:right w:val="nil"/>
            </w:tcBorders>
            <w:shd w:val="clear" w:color="auto" w:fill="auto"/>
            <w:noWrap/>
            <w:vAlign w:val="center"/>
          </w:tcPr>
          <w:p>
            <w:pPr>
              <w:spacing w:beforeLines="0" w:afterLines="0"/>
            </w:pPr>
          </w:p>
        </w:tc>
        <w:tc>
          <w:tcPr>
            <w:tcW w:w="2438" w:type="dxa"/>
            <w:tcBorders>
              <w:top w:val="nil"/>
              <w:left w:val="nil"/>
              <w:bottom w:val="nil"/>
              <w:right w:val="nil"/>
            </w:tcBorders>
            <w:shd w:val="clear" w:color="auto" w:fill="auto"/>
            <w:noWrap/>
            <w:vAlign w:val="center"/>
          </w:tcPr>
          <w:p>
            <w:pPr>
              <w:spacing w:beforeLines="0" w:afterLines="0" w:line="225" w:lineRule="exact"/>
              <w:ind w:right="20" w:rightChars="0"/>
              <w:jc w:val="right"/>
            </w:pPr>
            <w:r>
              <w:rPr>
                <w:rFonts w:hint="eastAsia" w:ascii="宋体" w:hAnsi="宋体" w:eastAsia="宋体"/>
                <w:sz w:val="18"/>
                <w:szCs w:val="24"/>
              </w:rPr>
              <w:t>单位：万元</w:t>
            </w:r>
          </w:p>
        </w:tc>
      </w:tr>
      <w:tr>
        <w:trPr>
          <w:trHeight w:val="402" w:hRule="atLeast"/>
        </w:trPr>
        <w:tc>
          <w:tcPr>
            <w:tcW w:w="5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收  入</w:t>
            </w:r>
          </w:p>
        </w:tc>
        <w:tc>
          <w:tcPr>
            <w:tcW w:w="58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支  出</w:t>
            </w: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b/>
                <w:bCs/>
                <w:kern w:val="0"/>
                <w:sz w:val="22"/>
              </w:rPr>
            </w:pPr>
            <w:r>
              <w:rPr>
                <w:rFonts w:hint="eastAsia" w:ascii="宋体" w:hAnsi="宋体" w:eastAsia="宋体"/>
                <w:sz w:val="18"/>
                <w:szCs w:val="24"/>
              </w:rPr>
              <w:t xml:space="preserve">         项目</w:t>
            </w: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预算数</w:t>
            </w: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 xml:space="preserve">        项目</w:t>
            </w:r>
          </w:p>
        </w:tc>
        <w:tc>
          <w:tcPr>
            <w:tcW w:w="2438"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预算数</w:t>
            </w:r>
          </w:p>
        </w:tc>
      </w:tr>
      <w:tr>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一、一般公共预算拨款收入</w:t>
            </w: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right="20" w:rightChars="0"/>
              <w:jc w:val="right"/>
            </w:pPr>
            <w:r>
              <w:rPr>
                <w:rFonts w:hint="eastAsia" w:ascii="宋体" w:hAnsi="宋体" w:eastAsia="宋体"/>
                <w:sz w:val="18"/>
                <w:szCs w:val="24"/>
              </w:rPr>
              <w:t>887.77</w:t>
            </w: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一、一般公共服务支出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二、政府性基金预算拨款收入</w:t>
            </w: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二、外交支出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rPr>
                <w:rFonts w:ascii="宋体" w:hAnsi="宋体" w:eastAsia="宋体" w:cs="宋体"/>
                <w:kern w:val="0"/>
                <w:sz w:val="18"/>
                <w:szCs w:val="18"/>
              </w:rPr>
            </w:pPr>
            <w:r>
              <w:rPr>
                <w:rFonts w:hint="eastAsia" w:ascii="宋体" w:hAnsi="宋体" w:eastAsia="宋体"/>
                <w:sz w:val="18"/>
                <w:szCs w:val="24"/>
              </w:rPr>
              <w:t>三、国有资本经营预算拨款收入</w:t>
            </w: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jc w:val="right"/>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三、国防支出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四、公共安全支出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五、教育支出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六、科学技术支出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七、文化旅游体育与传媒支出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八、社会保障和就业支出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kern w:val="0"/>
                <w:sz w:val="18"/>
                <w:szCs w:val="18"/>
              </w:rPr>
            </w:pPr>
            <w:r>
              <w:rPr>
                <w:rFonts w:hint="eastAsia" w:ascii="宋体" w:hAnsi="宋体" w:eastAsia="宋体"/>
                <w:sz w:val="18"/>
                <w:szCs w:val="24"/>
              </w:rPr>
              <w:t>33.51</w:t>
            </w: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九、卫生健康支出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kern w:val="0"/>
                <w:sz w:val="18"/>
                <w:szCs w:val="18"/>
              </w:rPr>
            </w:pPr>
            <w:r>
              <w:rPr>
                <w:rFonts w:hint="eastAsia" w:ascii="宋体" w:hAnsi="宋体" w:eastAsia="宋体"/>
                <w:sz w:val="18"/>
                <w:szCs w:val="24"/>
              </w:rPr>
              <w:t>11.60</w:t>
            </w: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十、节能环保支出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十一、城乡社区支出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十二、农林水支出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十三、交通运输支出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十四、资源勘探工业信息等支出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十五、商业服务业等支出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十六、金融支出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十七、援助其他地区支出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十八、自然资源海洋气象等支出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kern w:val="0"/>
                <w:sz w:val="18"/>
                <w:szCs w:val="18"/>
              </w:rPr>
            </w:pPr>
            <w:r>
              <w:rPr>
                <w:rFonts w:hint="eastAsia" w:ascii="宋体" w:hAnsi="宋体" w:eastAsia="宋体"/>
                <w:sz w:val="18"/>
                <w:szCs w:val="24"/>
              </w:rPr>
              <w:t>821.91</w:t>
            </w: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十九、住房保障支出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ascii="宋体" w:hAnsi="宋体" w:eastAsia="宋体" w:cs="宋体"/>
                <w:kern w:val="0"/>
                <w:sz w:val="18"/>
                <w:szCs w:val="18"/>
              </w:rPr>
            </w:pPr>
            <w:r>
              <w:rPr>
                <w:rFonts w:hint="eastAsia" w:ascii="宋体" w:hAnsi="宋体" w:eastAsia="宋体"/>
                <w:sz w:val="18"/>
                <w:szCs w:val="24"/>
              </w:rPr>
              <w:t>20.75</w:t>
            </w: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二十、粮油物资储备支出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二十一、国有资本经营预算支出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二十二、灾害防治及应急管理支出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58"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二十三、其他支出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二十四、债务还本支出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二十五、债务付息支出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18"/>
                <w:szCs w:val="18"/>
              </w:rPr>
            </w:pP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pP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pPr>
            <w:r>
              <w:rPr>
                <w:rFonts w:hint="eastAsia" w:ascii="宋体" w:hAnsi="宋体" w:eastAsia="宋体"/>
                <w:sz w:val="18"/>
                <w:szCs w:val="24"/>
              </w:rPr>
              <w:t>二十六、债务发行费用支出</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jc w:val="right"/>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2" w:hRule="atLeast"/>
        </w:trPr>
        <w:tc>
          <w:tcPr>
            <w:tcW w:w="2988"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hint="eastAsia" w:ascii="宋体" w:hAnsi="宋体" w:eastAsia="宋体" w:cs="宋体"/>
                <w:b/>
                <w:bCs/>
                <w:kern w:val="0"/>
                <w:sz w:val="22"/>
              </w:rPr>
            </w:pPr>
            <w:r>
              <w:rPr>
                <w:rFonts w:hint="eastAsia" w:ascii="宋体" w:hAnsi="宋体" w:eastAsia="宋体"/>
                <w:sz w:val="18"/>
                <w:szCs w:val="24"/>
              </w:rPr>
              <w:t>收入合计</w:t>
            </w:r>
          </w:p>
        </w:tc>
        <w:tc>
          <w:tcPr>
            <w:tcW w:w="2262"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right="20" w:rightChars="0"/>
              <w:jc w:val="right"/>
            </w:pPr>
            <w:r>
              <w:rPr>
                <w:rFonts w:hint="eastAsia" w:ascii="宋体" w:hAnsi="宋体" w:eastAsia="宋体"/>
                <w:sz w:val="18"/>
                <w:szCs w:val="24"/>
              </w:rPr>
              <w:t>887.77</w:t>
            </w:r>
          </w:p>
        </w:tc>
        <w:tc>
          <w:tcPr>
            <w:tcW w:w="3400"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支出合计</w:t>
            </w:r>
          </w:p>
        </w:tc>
        <w:tc>
          <w:tcPr>
            <w:tcW w:w="2438" w:type="dxa"/>
            <w:tcBorders>
              <w:top w:val="nil"/>
              <w:left w:val="nil"/>
              <w:bottom w:val="single" w:color="auto" w:sz="4" w:space="0"/>
              <w:right w:val="single" w:color="auto" w:sz="4" w:space="0"/>
            </w:tcBorders>
            <w:shd w:val="clear" w:color="auto" w:fill="auto"/>
            <w:vAlign w:val="center"/>
          </w:tcPr>
          <w:p>
            <w:pPr>
              <w:spacing w:beforeLines="0" w:afterLines="0" w:line="225" w:lineRule="exact"/>
              <w:ind w:right="20" w:rightChars="0"/>
              <w:jc w:val="right"/>
              <w:rPr>
                <w:rFonts w:hint="eastAsia" w:ascii="宋体" w:hAnsi="宋体" w:eastAsia="宋体" w:cs="宋体"/>
                <w:b/>
                <w:bCs/>
                <w:kern w:val="0"/>
                <w:sz w:val="22"/>
              </w:rPr>
            </w:pPr>
            <w:r>
              <w:rPr>
                <w:rFonts w:hint="eastAsia" w:ascii="宋体" w:hAnsi="宋体" w:eastAsia="宋体"/>
                <w:sz w:val="18"/>
                <w:szCs w:val="24"/>
              </w:rPr>
              <w:t>887.77</w:t>
            </w:r>
          </w:p>
        </w:tc>
      </w:tr>
    </w:tbl>
    <w:p>
      <w:pPr>
        <w:tabs>
          <w:tab w:val="left" w:pos="7513"/>
        </w:tabs>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五、一般公共预算拨款支出预算表</w:t>
      </w:r>
    </w:p>
    <w:p>
      <w:pPr>
        <w:tabs>
          <w:tab w:val="left" w:pos="7513"/>
        </w:tabs>
        <w:adjustRightInd w:val="0"/>
        <w:snapToGrid w:val="0"/>
        <w:spacing w:line="600" w:lineRule="exact"/>
        <w:ind w:firstLine="1920" w:firstLineChars="600"/>
        <w:rPr>
          <w:rFonts w:hint="eastAsia" w:ascii="黑体" w:hAnsi="黑体" w:eastAsia="黑体"/>
          <w:sz w:val="32"/>
          <w:szCs w:val="32"/>
        </w:rPr>
      </w:pPr>
      <w:r>
        <w:rPr>
          <w:rFonts w:hint="eastAsia" w:ascii="宋体" w:hAnsi="宋体" w:eastAsia="宋体"/>
          <w:sz w:val="32"/>
          <w:szCs w:val="24"/>
        </w:rPr>
        <w:t>一般公共预算拨款支出预算表</w:t>
      </w:r>
    </w:p>
    <w:tbl>
      <w:tblPr>
        <w:tblStyle w:val="6"/>
        <w:tblW w:w="10338"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1"/>
        <w:gridCol w:w="3468"/>
        <w:gridCol w:w="1260"/>
        <w:gridCol w:w="1764"/>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trPr>
        <w:tc>
          <w:tcPr>
            <w:tcW w:w="1301"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46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6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76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57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130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科目编码</w:t>
            </w:r>
          </w:p>
        </w:tc>
        <w:tc>
          <w:tcPr>
            <w:tcW w:w="346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科目名称</w:t>
            </w:r>
          </w:p>
        </w:tc>
        <w:tc>
          <w:tcPr>
            <w:tcW w:w="126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333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trPr>
        <w:tc>
          <w:tcPr>
            <w:tcW w:w="130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346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126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基本支出</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887.77</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715.96</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208</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社会保障和就业支出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33.51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33.51</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20805</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行政事业单位养老支出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28.85</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28.85</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2080502</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事业单位离退休</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2.13</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2.13</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2080505</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机关事业单位基本养老保险缴费支出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17.81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17.81</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2080506</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机关事业单位职业年金缴费支出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8.91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8.91</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20811</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残疾人事业</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2081199</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其他残疾人事业支出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4.51</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20899</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其他社会保障和就业支出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2089999</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其他社会保障和就业支出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0.15</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210</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卫生健康支出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21011</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行政事业单位医疗</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11.60</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2101102</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事业单位医疗</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6.43</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6.43</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2101103</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公务员医疗补助</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5.17</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5.17</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220</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自然资源海洋气象等支出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821.91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22001</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自然资源事务</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821.91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2200150</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事业运行</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650.10</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2200199</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其他自然资源事务支出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221</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住房保障支出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22102</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住房改革支出</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20.75</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2210201</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住房公积金</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15.64</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15.64</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2210202</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提租补贴</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3.15</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3.15</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130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2210203</w:t>
            </w:r>
          </w:p>
        </w:tc>
        <w:tc>
          <w:tcPr>
            <w:tcW w:w="346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320"/>
              <w:rPr>
                <w:rFonts w:hint="eastAsia" w:ascii="宋体" w:hAnsi="宋体" w:eastAsia="宋体"/>
                <w:sz w:val="18"/>
                <w:szCs w:val="24"/>
              </w:rPr>
            </w:pPr>
            <w:r>
              <w:rPr>
                <w:rFonts w:hint="eastAsia" w:ascii="宋体" w:hAnsi="宋体" w:eastAsia="宋体"/>
                <w:sz w:val="18"/>
                <w:szCs w:val="24"/>
              </w:rPr>
              <w:t>购房补贴</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1.96</w:t>
            </w:r>
          </w:p>
        </w:tc>
        <w:tc>
          <w:tcPr>
            <w:tcW w:w="17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1.96</w:t>
            </w:r>
          </w:p>
        </w:tc>
        <w:tc>
          <w:tcPr>
            <w:tcW w:w="157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r>
    </w:tbl>
    <w:p>
      <w:pPr>
        <w:tabs>
          <w:tab w:val="left" w:pos="7513"/>
        </w:tabs>
        <w:adjustRightInd w:val="0"/>
        <w:snapToGrid w:val="0"/>
        <w:spacing w:line="360" w:lineRule="auto"/>
        <w:rPr>
          <w:rFonts w:ascii="黑体" w:hAnsi="黑体" w:eastAsia="黑体"/>
          <w:sz w:val="32"/>
          <w:szCs w:val="32"/>
        </w:rPr>
      </w:pPr>
    </w:p>
    <w:p>
      <w:pPr>
        <w:tabs>
          <w:tab w:val="left" w:pos="7513"/>
        </w:tabs>
        <w:adjustRightInd w:val="0"/>
        <w:snapToGrid w:val="0"/>
        <w:spacing w:line="360" w:lineRule="auto"/>
        <w:rPr>
          <w:rFonts w:ascii="黑体" w:hAnsi="黑体" w:eastAsia="黑体"/>
          <w:sz w:val="32"/>
          <w:szCs w:val="32"/>
        </w:rPr>
      </w:pPr>
    </w:p>
    <w:p>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6"/>
        <w:tblW w:w="10620" w:type="dxa"/>
        <w:tblInd w:w="-1026" w:type="dxa"/>
        <w:tblLayout w:type="fixed"/>
        <w:tblCellMar>
          <w:top w:w="0" w:type="dxa"/>
          <w:left w:w="108" w:type="dxa"/>
          <w:bottom w:w="0" w:type="dxa"/>
          <w:right w:w="108" w:type="dxa"/>
        </w:tblCellMar>
      </w:tblPr>
      <w:tblGrid>
        <w:gridCol w:w="1625"/>
        <w:gridCol w:w="3806"/>
        <w:gridCol w:w="1173"/>
        <w:gridCol w:w="1775"/>
        <w:gridCol w:w="2241"/>
      </w:tblGrid>
      <w:tr>
        <w:tblPrEx>
          <w:tblCellMar>
            <w:top w:w="0" w:type="dxa"/>
            <w:left w:w="108" w:type="dxa"/>
            <w:bottom w:w="0" w:type="dxa"/>
            <w:right w:w="108" w:type="dxa"/>
          </w:tblCellMar>
        </w:tblPrEx>
        <w:trPr>
          <w:trHeight w:val="529" w:hRule="atLeast"/>
        </w:trPr>
        <w:tc>
          <w:tcPr>
            <w:tcW w:w="10620" w:type="dxa"/>
            <w:gridSpan w:val="5"/>
            <w:tcBorders>
              <w:top w:val="nil"/>
              <w:left w:val="nil"/>
              <w:bottom w:val="nil"/>
              <w:right w:val="nil"/>
            </w:tcBorders>
            <w:shd w:val="clear" w:color="auto" w:fill="auto"/>
            <w:noWrap/>
            <w:vAlign w:val="center"/>
          </w:tcPr>
          <w:p>
            <w:pPr>
              <w:spacing w:beforeLines="0" w:afterLines="0" w:line="375" w:lineRule="exact"/>
              <w:ind w:left="20" w:leftChars="0"/>
              <w:jc w:val="center"/>
              <w:rPr>
                <w:rFonts w:ascii="方正小标宋简体" w:hAnsi="宋体" w:eastAsia="方正小标宋简体" w:cs="宋体"/>
                <w:kern w:val="0"/>
                <w:sz w:val="32"/>
                <w:szCs w:val="32"/>
              </w:rPr>
            </w:pPr>
            <w:r>
              <w:rPr>
                <w:rFonts w:hint="eastAsia" w:ascii="宋体" w:hAnsi="宋体" w:eastAsia="宋体"/>
                <w:sz w:val="32"/>
                <w:szCs w:val="24"/>
              </w:rPr>
              <w:t>政府性基金预算拨款支出预算表</w:t>
            </w:r>
          </w:p>
        </w:tc>
      </w:tr>
      <w:tr>
        <w:tblPrEx>
          <w:tblCellMar>
            <w:top w:w="0" w:type="dxa"/>
            <w:left w:w="108" w:type="dxa"/>
            <w:bottom w:w="0" w:type="dxa"/>
            <w:right w:w="108" w:type="dxa"/>
          </w:tblCellMar>
        </w:tblPrEx>
        <w:trPr>
          <w:trHeight w:val="285" w:hRule="atLeast"/>
        </w:trPr>
        <w:tc>
          <w:tcPr>
            <w:tcW w:w="1625"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3806"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1173" w:type="dxa"/>
            <w:tcBorders>
              <w:top w:val="nil"/>
              <w:left w:val="nil"/>
              <w:bottom w:val="nil"/>
              <w:right w:val="nil"/>
            </w:tcBorders>
            <w:shd w:val="clear" w:color="auto" w:fill="auto"/>
            <w:noWrap/>
            <w:vAlign w:val="center"/>
          </w:tcPr>
          <w:p>
            <w:pPr>
              <w:spacing w:beforeLines="0" w:afterLines="0"/>
            </w:pPr>
          </w:p>
        </w:tc>
        <w:tc>
          <w:tcPr>
            <w:tcW w:w="1775"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2241" w:type="dxa"/>
            <w:tcBorders>
              <w:top w:val="nil"/>
              <w:left w:val="nil"/>
              <w:bottom w:val="nil"/>
              <w:right w:val="nil"/>
            </w:tcBorders>
            <w:shd w:val="clear" w:color="auto" w:fill="auto"/>
            <w:noWrap/>
            <w:vAlign w:val="center"/>
          </w:tcPr>
          <w:p>
            <w:pPr>
              <w:spacing w:beforeLines="0" w:afterLines="0" w:line="225" w:lineRule="exact"/>
              <w:ind w:right="20" w:rightChars="0"/>
              <w:jc w:val="right"/>
              <w:rPr>
                <w:rFonts w:ascii="宋体" w:hAnsi="宋体" w:eastAsia="宋体" w:cs="宋体"/>
                <w:kern w:val="0"/>
                <w:sz w:val="22"/>
              </w:rPr>
            </w:pPr>
            <w:r>
              <w:rPr>
                <w:rFonts w:hint="eastAsia" w:ascii="宋体" w:hAnsi="宋体" w:eastAsia="宋体"/>
                <w:sz w:val="18"/>
                <w:szCs w:val="24"/>
              </w:rPr>
              <w:t>单位：万元</w:t>
            </w:r>
          </w:p>
        </w:tc>
      </w:tr>
      <w:tr>
        <w:trPr>
          <w:trHeight w:val="402" w:hRule="atLeast"/>
        </w:trPr>
        <w:tc>
          <w:tcPr>
            <w:tcW w:w="16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科目编码</w:t>
            </w:r>
          </w:p>
        </w:tc>
        <w:tc>
          <w:tcPr>
            <w:tcW w:w="3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科目名称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合计</w:t>
            </w:r>
          </w:p>
        </w:tc>
        <w:tc>
          <w:tcPr>
            <w:tcW w:w="40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其中：</w:t>
            </w:r>
          </w:p>
        </w:tc>
      </w:tr>
      <w:tr>
        <w:tblPrEx>
          <w:tblCellMar>
            <w:top w:w="0" w:type="dxa"/>
            <w:left w:w="108" w:type="dxa"/>
            <w:bottom w:w="0" w:type="dxa"/>
            <w:right w:w="108" w:type="dxa"/>
          </w:tblCellMar>
        </w:tblPrEx>
        <w:trPr>
          <w:trHeight w:val="402" w:hRule="atLeast"/>
        </w:trPr>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rPr>
                <w:rFonts w:ascii="宋体" w:hAnsi="宋体" w:eastAsia="宋体" w:cs="宋体"/>
                <w:b/>
                <w:bCs/>
                <w:kern w:val="0"/>
                <w:sz w:val="22"/>
              </w:rPr>
            </w:pPr>
          </w:p>
        </w:tc>
        <w:tc>
          <w:tcPr>
            <w:tcW w:w="3806"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rPr>
                <w:rFonts w:ascii="宋体" w:hAnsi="宋体" w:eastAsia="宋体" w:cs="宋体"/>
                <w:b/>
                <w:bCs/>
                <w:kern w:val="0"/>
                <w:sz w:val="22"/>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pPr>
          </w:p>
        </w:tc>
        <w:tc>
          <w:tcPr>
            <w:tcW w:w="1775" w:type="dxa"/>
            <w:tcBorders>
              <w:top w:val="single" w:color="auto" w:sz="4" w:space="0"/>
              <w:left w:val="single" w:color="auto" w:sz="4" w:space="0"/>
              <w:bottom w:val="single" w:color="auto" w:sz="4" w:space="0"/>
              <w:right w:val="single" w:color="auto" w:sz="4" w:space="0"/>
            </w:tcBorders>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基本支出</w:t>
            </w:r>
          </w:p>
        </w:tc>
        <w:tc>
          <w:tcPr>
            <w:tcW w:w="2241"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项目支出</w:t>
            </w:r>
          </w:p>
        </w:tc>
      </w:tr>
      <w:tr>
        <w:tblPrEx>
          <w:tblCellMar>
            <w:top w:w="0" w:type="dxa"/>
            <w:left w:w="108" w:type="dxa"/>
            <w:bottom w:w="0" w:type="dxa"/>
            <w:right w:w="108" w:type="dxa"/>
          </w:tblCellMar>
        </w:tblPrEx>
        <w:trPr>
          <w:trHeight w:val="402" w:hRule="atLeast"/>
        </w:trPr>
        <w:tc>
          <w:tcPr>
            <w:tcW w:w="1625"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kern w:val="0"/>
                <w:sz w:val="22"/>
              </w:rPr>
            </w:pPr>
            <w:r>
              <w:rPr>
                <w:rFonts w:hint="eastAsia" w:ascii="宋体" w:hAnsi="宋体" w:eastAsia="宋体"/>
                <w:sz w:val="18"/>
                <w:szCs w:val="24"/>
              </w:rPr>
              <w:t>1</w:t>
            </w:r>
          </w:p>
        </w:tc>
        <w:tc>
          <w:tcPr>
            <w:tcW w:w="3806"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2</w:t>
            </w:r>
          </w:p>
        </w:tc>
        <w:tc>
          <w:tcPr>
            <w:tcW w:w="1173"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3</w:t>
            </w:r>
          </w:p>
        </w:tc>
        <w:tc>
          <w:tcPr>
            <w:tcW w:w="1775"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kern w:val="0"/>
                <w:sz w:val="22"/>
              </w:rPr>
            </w:pPr>
            <w:r>
              <w:rPr>
                <w:rFonts w:hint="eastAsia" w:ascii="宋体" w:hAnsi="宋体" w:eastAsia="宋体"/>
                <w:sz w:val="18"/>
                <w:szCs w:val="24"/>
              </w:rPr>
              <w:t>4</w:t>
            </w:r>
          </w:p>
        </w:tc>
        <w:tc>
          <w:tcPr>
            <w:tcW w:w="2241"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kern w:val="0"/>
                <w:sz w:val="22"/>
              </w:rPr>
            </w:pPr>
            <w:r>
              <w:rPr>
                <w:rFonts w:hint="eastAsia" w:ascii="宋体" w:hAnsi="宋体" w:eastAsia="宋体"/>
                <w:sz w:val="18"/>
                <w:szCs w:val="24"/>
              </w:rPr>
              <w:t>5</w:t>
            </w:r>
          </w:p>
        </w:tc>
      </w:tr>
      <w:tr>
        <w:tblPrEx>
          <w:tblCellMar>
            <w:top w:w="0" w:type="dxa"/>
            <w:left w:w="108" w:type="dxa"/>
            <w:bottom w:w="0" w:type="dxa"/>
            <w:right w:w="108" w:type="dxa"/>
          </w:tblCellMar>
        </w:tblPrEx>
        <w:trPr>
          <w:trHeight w:val="402" w:hRule="atLeast"/>
        </w:trPr>
        <w:tc>
          <w:tcPr>
            <w:tcW w:w="1625"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kern w:val="0"/>
                <w:sz w:val="22"/>
              </w:rPr>
            </w:pPr>
            <w:r>
              <w:rPr>
                <w:rFonts w:hint="eastAsia" w:ascii="宋体" w:hAnsi="宋体" w:eastAsia="宋体"/>
                <w:sz w:val="18"/>
                <w:szCs w:val="24"/>
              </w:rPr>
              <w:t>合计</w:t>
            </w:r>
          </w:p>
        </w:tc>
        <w:tc>
          <w:tcPr>
            <w:tcW w:w="3806"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ascii="宋体" w:hAnsi="宋体" w:eastAsia="宋体" w:cs="宋体"/>
                <w:kern w:val="0"/>
                <w:sz w:val="22"/>
              </w:rPr>
            </w:pPr>
          </w:p>
        </w:tc>
        <w:tc>
          <w:tcPr>
            <w:tcW w:w="1173"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1775"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2241"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625"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3806" w:type="dxa"/>
            <w:tcBorders>
              <w:top w:val="nil"/>
              <w:left w:val="nil"/>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1173"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1775"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2241"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625"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3806" w:type="dxa"/>
            <w:tcBorders>
              <w:top w:val="nil"/>
              <w:left w:val="nil"/>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1173"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1775"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2241"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625"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3806" w:type="dxa"/>
            <w:tcBorders>
              <w:top w:val="nil"/>
              <w:left w:val="nil"/>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1173"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1775"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2241"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bl>
    <w:p>
      <w:pPr>
        <w:tabs>
          <w:tab w:val="left" w:pos="7513"/>
        </w:tabs>
        <w:adjustRightInd w:val="0"/>
        <w:snapToGrid w:val="0"/>
        <w:spacing w:line="300" w:lineRule="auto"/>
        <w:ind w:firstLine="420" w:firstLineChars="200"/>
        <w:rPr>
          <w:rFonts w:ascii="黑体" w:hAnsi="黑体" w:eastAsia="黑体"/>
          <w:sz w:val="32"/>
          <w:szCs w:val="32"/>
        </w:r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2026年度</w:t>
      </w:r>
      <w:r>
        <w:rPr>
          <w:rFonts w:hint="eastAsia" w:ascii="楷体" w:hAnsi="楷体" w:eastAsia="楷体" w:cs="Times New Roman"/>
          <w:kern w:val="0"/>
          <w:szCs w:val="21"/>
        </w:rPr>
        <w:t>没有使用</w:t>
      </w:r>
      <w:r>
        <w:rPr>
          <w:rFonts w:hint="eastAsia" w:ascii="楷体" w:hAnsi="楷体" w:eastAsia="楷体" w:cs="Times New Roman"/>
          <w:kern w:val="0"/>
          <w:szCs w:val="21"/>
          <w:lang w:eastAsia="zh-CN"/>
        </w:rPr>
        <w:t>政府性基金</w:t>
      </w:r>
      <w:r>
        <w:rPr>
          <w:rFonts w:hint="eastAsia" w:ascii="楷体" w:hAnsi="楷体" w:eastAsia="楷体" w:cs="Times New Roman"/>
          <w:kern w:val="0"/>
          <w:szCs w:val="21"/>
        </w:rPr>
        <w:t>预算拨款安排的支出。</w:t>
      </w:r>
    </w:p>
    <w:p>
      <w:pPr>
        <w:tabs>
          <w:tab w:val="left" w:pos="7513"/>
        </w:tabs>
        <w:adjustRightInd w:val="0"/>
        <w:snapToGrid w:val="0"/>
        <w:spacing w:line="300" w:lineRule="auto"/>
        <w:ind w:firstLine="403" w:firstLineChars="126"/>
        <w:rPr>
          <w:rFonts w:ascii="黑体" w:hAnsi="黑体" w:eastAsia="黑体"/>
          <w:sz w:val="32"/>
          <w:szCs w:val="32"/>
        </w:rPr>
      </w:pPr>
    </w:p>
    <w:p>
      <w:pPr>
        <w:tabs>
          <w:tab w:val="left" w:pos="7513"/>
        </w:tabs>
        <w:adjustRightInd w:val="0"/>
        <w:snapToGrid w:val="0"/>
        <w:spacing w:line="300" w:lineRule="auto"/>
        <w:ind w:firstLine="403" w:firstLineChars="126"/>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6"/>
        <w:tblW w:w="10650" w:type="dxa"/>
        <w:tblInd w:w="-1054" w:type="dxa"/>
        <w:tblLayout w:type="fixed"/>
        <w:tblCellMar>
          <w:top w:w="0" w:type="dxa"/>
          <w:left w:w="108" w:type="dxa"/>
          <w:bottom w:w="0" w:type="dxa"/>
          <w:right w:w="108" w:type="dxa"/>
        </w:tblCellMar>
      </w:tblPr>
      <w:tblGrid>
        <w:gridCol w:w="1287"/>
        <w:gridCol w:w="1879"/>
        <w:gridCol w:w="929"/>
        <w:gridCol w:w="847"/>
        <w:gridCol w:w="5708"/>
      </w:tblGrid>
      <w:tr>
        <w:tblPrEx>
          <w:tblCellMar>
            <w:top w:w="0" w:type="dxa"/>
            <w:left w:w="108" w:type="dxa"/>
            <w:bottom w:w="0" w:type="dxa"/>
            <w:right w:w="108" w:type="dxa"/>
          </w:tblCellMar>
        </w:tblPrEx>
        <w:trPr>
          <w:trHeight w:val="529" w:hRule="atLeast"/>
        </w:trPr>
        <w:tc>
          <w:tcPr>
            <w:tcW w:w="1065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宋体" w:eastAsia="方正小标宋简体" w:cs="宋体"/>
                <w:kern w:val="0"/>
                <w:sz w:val="32"/>
                <w:szCs w:val="32"/>
              </w:rPr>
            </w:pPr>
            <w:r>
              <w:rPr>
                <w:rFonts w:ascii="宋体" w:hAnsi="宋体" w:eastAsia="宋体" w:cs="宋体"/>
                <w:i w:val="0"/>
                <w:iCs w:val="0"/>
                <w:color w:val="000000"/>
                <w:kern w:val="0"/>
                <w:sz w:val="30"/>
                <w:szCs w:val="30"/>
                <w:u w:val="none"/>
                <w:lang w:val="en-US" w:eastAsia="zh-CN" w:bidi="ar"/>
              </w:rPr>
              <w:t>国有资本经营预算拨款支出预算表</w:t>
            </w:r>
          </w:p>
        </w:tc>
      </w:tr>
      <w:tr>
        <w:tblPrEx>
          <w:tblCellMar>
            <w:top w:w="0" w:type="dxa"/>
            <w:left w:w="108" w:type="dxa"/>
            <w:bottom w:w="0" w:type="dxa"/>
            <w:right w:w="108" w:type="dxa"/>
          </w:tblCellMar>
        </w:tblPrEx>
        <w:trPr>
          <w:trHeight w:val="285" w:hRule="atLeast"/>
        </w:trPr>
        <w:tc>
          <w:tcPr>
            <w:tcW w:w="1287"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1879"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929" w:type="dxa"/>
            <w:tcBorders>
              <w:top w:val="nil"/>
              <w:left w:val="nil"/>
              <w:bottom w:val="nil"/>
              <w:right w:val="nil"/>
            </w:tcBorders>
            <w:shd w:val="clear" w:color="auto" w:fill="auto"/>
            <w:noWrap/>
            <w:vAlign w:val="center"/>
          </w:tcPr>
          <w:p>
            <w:pPr>
              <w:spacing w:beforeLines="0" w:afterLines="0"/>
            </w:pPr>
          </w:p>
        </w:tc>
        <w:tc>
          <w:tcPr>
            <w:tcW w:w="847"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4"/>
                <w:szCs w:val="24"/>
              </w:rPr>
            </w:pPr>
          </w:p>
        </w:tc>
        <w:tc>
          <w:tcPr>
            <w:tcW w:w="5708" w:type="dxa"/>
            <w:tcBorders>
              <w:top w:val="nil"/>
              <w:left w:val="nil"/>
              <w:bottom w:val="nil"/>
              <w:right w:val="nil"/>
            </w:tcBorders>
            <w:shd w:val="clear" w:color="auto" w:fill="auto"/>
            <w:noWrap/>
            <w:vAlign w:val="center"/>
          </w:tcPr>
          <w:p>
            <w:pPr>
              <w:spacing w:beforeLines="0" w:afterLines="0" w:line="225" w:lineRule="exact"/>
              <w:ind w:right="20" w:rightChars="0"/>
              <w:jc w:val="right"/>
              <w:rPr>
                <w:rFonts w:ascii="宋体" w:hAnsi="宋体" w:eastAsia="宋体" w:cs="宋体"/>
                <w:kern w:val="0"/>
                <w:sz w:val="22"/>
              </w:rPr>
            </w:pPr>
            <w:r>
              <w:rPr>
                <w:rFonts w:hint="eastAsia" w:ascii="宋体" w:hAnsi="宋体" w:eastAsia="宋体"/>
                <w:sz w:val="18"/>
                <w:szCs w:val="24"/>
              </w:rPr>
              <w:t>单位：万元</w:t>
            </w:r>
          </w:p>
        </w:tc>
      </w:tr>
      <w:tr>
        <w:tblPrEx>
          <w:tblCellMar>
            <w:top w:w="0" w:type="dxa"/>
            <w:left w:w="108" w:type="dxa"/>
            <w:bottom w:w="0" w:type="dxa"/>
            <w:right w:w="108" w:type="dxa"/>
          </w:tblCellMar>
        </w:tblPrEx>
        <w:trPr>
          <w:trHeight w:val="402" w:hRule="atLeast"/>
        </w:trPr>
        <w:tc>
          <w:tcPr>
            <w:tcW w:w="12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科目编码</w:t>
            </w:r>
          </w:p>
        </w:tc>
        <w:tc>
          <w:tcPr>
            <w:tcW w:w="18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科目名称</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合计</w:t>
            </w:r>
          </w:p>
        </w:tc>
        <w:tc>
          <w:tcPr>
            <w:tcW w:w="65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其中：</w:t>
            </w:r>
          </w:p>
        </w:tc>
      </w:tr>
      <w:tr>
        <w:tblPrEx>
          <w:tblCellMar>
            <w:top w:w="0" w:type="dxa"/>
            <w:left w:w="108" w:type="dxa"/>
            <w:bottom w:w="0" w:type="dxa"/>
            <w:right w:w="108" w:type="dxa"/>
          </w:tblCellMar>
        </w:tblPrEx>
        <w:trPr>
          <w:trHeight w:val="40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rPr>
                <w:rFonts w:ascii="宋体" w:hAnsi="宋体" w:eastAsia="宋体" w:cs="宋体"/>
                <w:b/>
                <w:bCs/>
                <w:kern w:val="0"/>
                <w:sz w:val="22"/>
              </w:rPr>
            </w:pPr>
          </w:p>
        </w:tc>
        <w:tc>
          <w:tcPr>
            <w:tcW w:w="1879"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rPr>
                <w:rFonts w:ascii="宋体" w:hAnsi="宋体" w:eastAsia="宋体" w:cs="宋体"/>
                <w:b/>
                <w:bCs/>
                <w:kern w:val="0"/>
                <w:sz w:val="22"/>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pPr>
          </w:p>
        </w:tc>
        <w:tc>
          <w:tcPr>
            <w:tcW w:w="847" w:type="dxa"/>
            <w:tcBorders>
              <w:top w:val="single" w:color="auto" w:sz="4" w:space="0"/>
              <w:left w:val="single" w:color="auto" w:sz="4" w:space="0"/>
              <w:bottom w:val="single" w:color="auto" w:sz="4" w:space="0"/>
              <w:right w:val="single" w:color="auto" w:sz="4" w:space="0"/>
            </w:tcBorders>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基本支出</w:t>
            </w:r>
          </w:p>
        </w:tc>
        <w:tc>
          <w:tcPr>
            <w:tcW w:w="5708"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bCs/>
                <w:kern w:val="0"/>
                <w:sz w:val="22"/>
              </w:rPr>
            </w:pPr>
            <w:r>
              <w:rPr>
                <w:rFonts w:hint="eastAsia" w:ascii="宋体" w:hAnsi="宋体" w:eastAsia="宋体"/>
                <w:sz w:val="18"/>
                <w:szCs w:val="24"/>
              </w:rPr>
              <w:t>项目支出</w:t>
            </w:r>
          </w:p>
        </w:tc>
      </w:tr>
      <w:tr>
        <w:tblPrEx>
          <w:tblCellMar>
            <w:top w:w="0" w:type="dxa"/>
            <w:left w:w="108" w:type="dxa"/>
            <w:bottom w:w="0" w:type="dxa"/>
            <w:right w:w="108" w:type="dxa"/>
          </w:tblCellMar>
        </w:tblPrEx>
        <w:trPr>
          <w:trHeight w:val="402" w:hRule="atLeast"/>
        </w:trPr>
        <w:tc>
          <w:tcPr>
            <w:tcW w:w="1287"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b/>
                <w:kern w:val="0"/>
                <w:sz w:val="22"/>
              </w:rPr>
            </w:pPr>
            <w:r>
              <w:rPr>
                <w:rFonts w:hint="eastAsia" w:ascii="宋体" w:hAnsi="宋体" w:eastAsia="宋体"/>
                <w:sz w:val="18"/>
                <w:szCs w:val="24"/>
              </w:rPr>
              <w:t>1</w:t>
            </w:r>
          </w:p>
        </w:tc>
        <w:tc>
          <w:tcPr>
            <w:tcW w:w="187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2</w:t>
            </w:r>
          </w:p>
        </w:tc>
        <w:tc>
          <w:tcPr>
            <w:tcW w:w="929"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3</w:t>
            </w:r>
          </w:p>
        </w:tc>
        <w:tc>
          <w:tcPr>
            <w:tcW w:w="847"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kern w:val="0"/>
                <w:sz w:val="22"/>
              </w:rPr>
            </w:pPr>
            <w:r>
              <w:rPr>
                <w:rFonts w:hint="eastAsia" w:ascii="宋体" w:hAnsi="宋体" w:eastAsia="宋体"/>
                <w:sz w:val="18"/>
                <w:szCs w:val="24"/>
              </w:rPr>
              <w:t>4</w:t>
            </w:r>
          </w:p>
        </w:tc>
        <w:tc>
          <w:tcPr>
            <w:tcW w:w="5708" w:type="dxa"/>
            <w:tcBorders>
              <w:top w:val="nil"/>
              <w:left w:val="nil"/>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kern w:val="0"/>
                <w:sz w:val="22"/>
              </w:rPr>
            </w:pPr>
            <w:r>
              <w:rPr>
                <w:rFonts w:hint="eastAsia" w:ascii="宋体" w:hAnsi="宋体" w:eastAsia="宋体"/>
                <w:sz w:val="18"/>
                <w:szCs w:val="24"/>
              </w:rPr>
              <w:t>5</w:t>
            </w:r>
          </w:p>
        </w:tc>
      </w:tr>
      <w:tr>
        <w:tblPrEx>
          <w:tblCellMar>
            <w:top w:w="0" w:type="dxa"/>
            <w:left w:w="108" w:type="dxa"/>
            <w:bottom w:w="0" w:type="dxa"/>
            <w:right w:w="108" w:type="dxa"/>
          </w:tblCellMar>
        </w:tblPrEx>
        <w:trPr>
          <w:trHeight w:val="402" w:hRule="atLeast"/>
        </w:trPr>
        <w:tc>
          <w:tcPr>
            <w:tcW w:w="1287"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line="225" w:lineRule="exact"/>
              <w:ind w:left="20" w:leftChars="0"/>
              <w:jc w:val="center"/>
              <w:rPr>
                <w:rFonts w:ascii="宋体" w:hAnsi="宋体" w:eastAsia="宋体" w:cs="宋体"/>
                <w:kern w:val="0"/>
                <w:sz w:val="22"/>
              </w:rPr>
            </w:pPr>
            <w:r>
              <w:rPr>
                <w:rFonts w:hint="eastAsia" w:ascii="宋体" w:hAnsi="宋体" w:eastAsia="宋体"/>
                <w:sz w:val="18"/>
                <w:szCs w:val="24"/>
              </w:rPr>
              <w:t>合计</w:t>
            </w: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jc w:val="center"/>
              <w:rPr>
                <w:rFonts w:ascii="宋体" w:hAnsi="宋体" w:eastAsia="宋体" w:cs="宋体"/>
                <w:kern w:val="0"/>
                <w:sz w:val="22"/>
              </w:rPr>
            </w:pPr>
          </w:p>
        </w:tc>
        <w:tc>
          <w:tcPr>
            <w:tcW w:w="929"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847"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5708"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287"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929"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847"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5708"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287"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929"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847"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5708"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287" w:type="dxa"/>
            <w:tcBorders>
              <w:top w:val="nil"/>
              <w:left w:val="single" w:color="auto" w:sz="4" w:space="0"/>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1879" w:type="dxa"/>
            <w:tcBorders>
              <w:top w:val="nil"/>
              <w:left w:val="nil"/>
              <w:bottom w:val="single" w:color="auto" w:sz="4" w:space="0"/>
              <w:right w:val="single" w:color="auto" w:sz="4" w:space="0"/>
            </w:tcBorders>
            <w:shd w:val="clear" w:color="auto" w:fill="auto"/>
            <w:noWrap/>
            <w:vAlign w:val="center"/>
          </w:tcPr>
          <w:p>
            <w:pPr>
              <w:spacing w:beforeLines="0" w:afterLines="0"/>
              <w:rPr>
                <w:rFonts w:ascii="宋体" w:hAnsi="宋体" w:eastAsia="宋体" w:cs="宋体"/>
                <w:kern w:val="0"/>
                <w:sz w:val="22"/>
              </w:rPr>
            </w:pPr>
          </w:p>
        </w:tc>
        <w:tc>
          <w:tcPr>
            <w:tcW w:w="929" w:type="dxa"/>
            <w:tcBorders>
              <w:top w:val="nil"/>
              <w:left w:val="nil"/>
              <w:bottom w:val="single" w:color="auto" w:sz="4" w:space="0"/>
              <w:right w:val="single" w:color="auto" w:sz="4" w:space="0"/>
            </w:tcBorders>
            <w:shd w:val="clear" w:color="auto" w:fill="auto"/>
            <w:noWrap/>
            <w:vAlign w:val="center"/>
          </w:tcPr>
          <w:p>
            <w:pPr>
              <w:spacing w:beforeLines="0" w:afterLines="0"/>
              <w:jc w:val="right"/>
            </w:pPr>
          </w:p>
        </w:tc>
        <w:tc>
          <w:tcPr>
            <w:tcW w:w="847"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c>
          <w:tcPr>
            <w:tcW w:w="5708" w:type="dxa"/>
            <w:tcBorders>
              <w:top w:val="nil"/>
              <w:left w:val="nil"/>
              <w:bottom w:val="single" w:color="auto" w:sz="4" w:space="0"/>
              <w:right w:val="single" w:color="auto" w:sz="4" w:space="0"/>
            </w:tcBorders>
            <w:shd w:val="clear" w:color="auto" w:fill="auto"/>
            <w:noWrap/>
            <w:vAlign w:val="center"/>
          </w:tcPr>
          <w:p>
            <w:pPr>
              <w:spacing w:beforeLines="0" w:afterLines="0"/>
              <w:jc w:val="right"/>
              <w:rPr>
                <w:rFonts w:ascii="宋体" w:hAnsi="宋体" w:eastAsia="宋体" w:cs="宋体"/>
                <w:kern w:val="0"/>
                <w:sz w:val="22"/>
              </w:rPr>
            </w:pPr>
          </w:p>
        </w:tc>
      </w:tr>
    </w:tbl>
    <w:p>
      <w:pPr>
        <w:tabs>
          <w:tab w:val="left" w:pos="7513"/>
        </w:tabs>
        <w:adjustRightInd w:val="0"/>
        <w:snapToGrid w:val="0"/>
        <w:spacing w:line="300" w:lineRule="auto"/>
        <w:ind w:firstLine="420" w:firstLineChars="200"/>
        <w:rPr>
          <w:rFonts w:hint="eastAsia" w:ascii="楷体" w:hAnsi="楷体" w:eastAsia="楷体" w:cs="Times New Roman"/>
          <w:kern w:val="0"/>
          <w:szCs w:val="21"/>
        </w:r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2026年度</w:t>
      </w:r>
      <w:r>
        <w:rPr>
          <w:rFonts w:hint="eastAsia" w:ascii="楷体" w:hAnsi="楷体" w:eastAsia="楷体" w:cs="Times New Roman"/>
          <w:kern w:val="0"/>
          <w:szCs w:val="21"/>
        </w:rPr>
        <w:t>没有使用国有资本经营预算拨款安排的支出。</w:t>
      </w:r>
    </w:p>
    <w:p>
      <w:pPr>
        <w:tabs>
          <w:tab w:val="left" w:pos="7513"/>
        </w:tabs>
        <w:adjustRightInd w:val="0"/>
        <w:snapToGrid w:val="0"/>
        <w:spacing w:line="300" w:lineRule="auto"/>
        <w:ind w:firstLine="0" w:firstLineChars="0"/>
        <w:rPr>
          <w:rFonts w:hint="eastAsia" w:ascii="楷体" w:hAnsi="楷体" w:eastAsia="楷体" w:cs="Times New Roman"/>
          <w:kern w:val="0"/>
          <w:szCs w:val="21"/>
        </w:rPr>
      </w:pPr>
    </w:p>
    <w:p>
      <w:pPr>
        <w:tabs>
          <w:tab w:val="left" w:pos="7513"/>
        </w:tabs>
        <w:adjustRightInd w:val="0"/>
        <w:snapToGrid w:val="0"/>
        <w:spacing w:line="300" w:lineRule="auto"/>
        <w:ind w:firstLine="0" w:firstLineChars="0"/>
        <w:rPr>
          <w:rFonts w:hint="eastAsia" w:ascii="楷体" w:hAnsi="楷体" w:eastAsia="楷体" w:cs="Times New Roman"/>
          <w:kern w:val="0"/>
          <w:szCs w:val="21"/>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6"/>
        <w:tblW w:w="10650" w:type="dxa"/>
        <w:tblInd w:w="-1035" w:type="dxa"/>
        <w:tblLayout w:type="fixed"/>
        <w:tblCellMar>
          <w:top w:w="0" w:type="dxa"/>
          <w:left w:w="108" w:type="dxa"/>
          <w:bottom w:w="0" w:type="dxa"/>
          <w:right w:w="108" w:type="dxa"/>
        </w:tblCellMar>
      </w:tblPr>
      <w:tblGrid>
        <w:gridCol w:w="1877"/>
        <w:gridCol w:w="5474"/>
        <w:gridCol w:w="3299"/>
      </w:tblGrid>
      <w:tr>
        <w:tblPrEx>
          <w:tblCellMar>
            <w:top w:w="0" w:type="dxa"/>
            <w:left w:w="108" w:type="dxa"/>
            <w:bottom w:w="0" w:type="dxa"/>
            <w:right w:w="108" w:type="dxa"/>
          </w:tblCellMar>
        </w:tblPrEx>
        <w:trPr>
          <w:trHeight w:val="743" w:hRule="atLeast"/>
        </w:trPr>
        <w:tc>
          <w:tcPr>
            <w:tcW w:w="10650" w:type="dxa"/>
            <w:gridSpan w:val="3"/>
            <w:tcBorders>
              <w:top w:val="nil"/>
              <w:left w:val="nil"/>
              <w:bottom w:val="nil"/>
              <w:right w:val="nil"/>
            </w:tcBorders>
            <w:shd w:val="clear" w:color="000000" w:fill="FFFFFF"/>
            <w:noWrap/>
            <w:vAlign w:val="center"/>
          </w:tcPr>
          <w:p>
            <w:pPr>
              <w:spacing w:beforeLines="0" w:afterLines="0" w:line="375" w:lineRule="exact"/>
              <w:ind w:left="20" w:leftChars="0"/>
              <w:jc w:val="center"/>
              <w:rPr>
                <w:rFonts w:ascii="方正小标宋简体" w:hAnsi="宋体" w:eastAsia="方正小标宋简体" w:cs="宋体"/>
                <w:kern w:val="0"/>
                <w:sz w:val="32"/>
                <w:szCs w:val="32"/>
              </w:rPr>
            </w:pPr>
            <w:r>
              <w:rPr>
                <w:rFonts w:hint="eastAsia" w:ascii="宋体" w:hAnsi="宋体" w:eastAsia="宋体"/>
                <w:sz w:val="32"/>
                <w:szCs w:val="24"/>
              </w:rPr>
              <w:t>一般公共预算支出经济分类情况表</w:t>
            </w:r>
          </w:p>
        </w:tc>
      </w:tr>
      <w:tr>
        <w:tblPrEx>
          <w:tblCellMar>
            <w:top w:w="0" w:type="dxa"/>
            <w:left w:w="108" w:type="dxa"/>
            <w:bottom w:w="0" w:type="dxa"/>
            <w:right w:w="108" w:type="dxa"/>
          </w:tblCellMar>
        </w:tblPrEx>
        <w:trPr>
          <w:trHeight w:val="360" w:hRule="atLeast"/>
        </w:trPr>
        <w:tc>
          <w:tcPr>
            <w:tcW w:w="1877" w:type="dxa"/>
            <w:tcBorders>
              <w:top w:val="nil"/>
              <w:left w:val="nil"/>
              <w:bottom w:val="nil"/>
              <w:right w:val="nil"/>
            </w:tcBorders>
            <w:shd w:val="clear" w:color="000000" w:fill="FFFFFF"/>
            <w:noWrap/>
            <w:vAlign w:val="center"/>
          </w:tcPr>
          <w:p>
            <w:pPr>
              <w:spacing w:beforeLines="0" w:afterLines="0"/>
              <w:rPr>
                <w:rFonts w:ascii="宋体" w:hAnsi="宋体" w:eastAsia="宋体" w:cs="宋体"/>
                <w:color w:val="000000"/>
                <w:kern w:val="0"/>
                <w:sz w:val="20"/>
                <w:szCs w:val="20"/>
              </w:rPr>
            </w:pPr>
          </w:p>
        </w:tc>
        <w:tc>
          <w:tcPr>
            <w:tcW w:w="5474" w:type="dxa"/>
            <w:tcBorders>
              <w:top w:val="nil"/>
              <w:left w:val="nil"/>
              <w:bottom w:val="nil"/>
              <w:right w:val="nil"/>
            </w:tcBorders>
            <w:shd w:val="clear" w:color="auto" w:fill="auto"/>
            <w:noWrap/>
            <w:vAlign w:val="center"/>
          </w:tcPr>
          <w:p>
            <w:pPr>
              <w:spacing w:beforeLines="0" w:afterLines="0"/>
              <w:rPr>
                <w:rFonts w:ascii="宋体" w:hAnsi="宋体" w:eastAsia="宋体" w:cs="宋体"/>
                <w:kern w:val="0"/>
                <w:sz w:val="20"/>
                <w:szCs w:val="20"/>
              </w:rPr>
            </w:pPr>
          </w:p>
        </w:tc>
        <w:tc>
          <w:tcPr>
            <w:tcW w:w="3299" w:type="dxa"/>
            <w:tcBorders>
              <w:top w:val="nil"/>
              <w:left w:val="nil"/>
              <w:bottom w:val="nil"/>
              <w:right w:val="nil"/>
            </w:tcBorders>
            <w:shd w:val="clear" w:color="000000" w:fill="FFFFFF"/>
            <w:noWrap/>
            <w:vAlign w:val="center"/>
          </w:tcPr>
          <w:p>
            <w:pPr>
              <w:spacing w:beforeLines="0" w:afterLines="0" w:line="225" w:lineRule="exact"/>
              <w:ind w:right="20" w:rightChars="0"/>
              <w:jc w:val="right"/>
              <w:rPr>
                <w:rFonts w:ascii="宋体" w:hAnsi="宋体" w:eastAsia="宋体" w:cs="宋体"/>
                <w:color w:val="000000"/>
                <w:kern w:val="0"/>
                <w:sz w:val="20"/>
                <w:szCs w:val="20"/>
              </w:rPr>
            </w:pPr>
            <w:r>
              <w:rPr>
                <w:rFonts w:hint="eastAsia" w:ascii="宋体" w:hAnsi="宋体" w:eastAsia="宋体"/>
                <w:sz w:val="18"/>
                <w:szCs w:val="24"/>
              </w:rPr>
              <w:t>单位：万元</w:t>
            </w:r>
          </w:p>
        </w:tc>
      </w:tr>
      <w:tr>
        <w:tblPrEx>
          <w:tblCellMar>
            <w:top w:w="0" w:type="dxa"/>
            <w:left w:w="108" w:type="dxa"/>
            <w:bottom w:w="0" w:type="dxa"/>
            <w:right w:w="108" w:type="dxa"/>
          </w:tblCellMar>
        </w:tblPrEx>
        <w:trPr>
          <w:trHeight w:val="63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jc w:val="center"/>
              <w:rPr>
                <w:rFonts w:ascii="宋体" w:hAnsi="宋体" w:eastAsia="宋体" w:cs="宋体"/>
                <w:b/>
                <w:bCs/>
                <w:color w:val="000000"/>
                <w:kern w:val="0"/>
                <w:sz w:val="22"/>
              </w:rPr>
            </w:pPr>
            <w:r>
              <w:rPr>
                <w:rFonts w:hint="eastAsia" w:ascii="宋体" w:hAnsi="宋体" w:eastAsia="宋体"/>
                <w:sz w:val="18"/>
                <w:szCs w:val="24"/>
              </w:rPr>
              <w:t>科目编码</w:t>
            </w:r>
          </w:p>
        </w:tc>
        <w:tc>
          <w:tcPr>
            <w:tcW w:w="5474" w:type="dxa"/>
            <w:tcBorders>
              <w:top w:val="single" w:color="000000" w:sz="4" w:space="0"/>
              <w:left w:val="nil"/>
              <w:bottom w:val="single" w:color="000000" w:sz="4" w:space="0"/>
              <w:right w:val="single" w:color="000000" w:sz="4" w:space="0"/>
            </w:tcBorders>
            <w:shd w:val="clear" w:color="auto" w:fill="auto"/>
            <w:noWrap/>
            <w:vAlign w:val="center"/>
          </w:tcPr>
          <w:p>
            <w:pPr>
              <w:spacing w:beforeLines="0" w:afterLines="0" w:line="225" w:lineRule="exact"/>
              <w:ind w:left="20" w:leftChars="0"/>
              <w:jc w:val="center"/>
              <w:rPr>
                <w:rFonts w:ascii="宋体" w:hAnsi="宋体" w:eastAsia="宋体" w:cs="宋体"/>
                <w:b/>
                <w:bCs/>
                <w:color w:val="000000"/>
                <w:kern w:val="0"/>
                <w:sz w:val="22"/>
              </w:rPr>
            </w:pPr>
            <w:r>
              <w:rPr>
                <w:rFonts w:hint="eastAsia" w:ascii="宋体" w:hAnsi="宋体" w:eastAsia="宋体"/>
                <w:sz w:val="18"/>
                <w:szCs w:val="24"/>
              </w:rPr>
              <w:t>科目名称</w:t>
            </w:r>
          </w:p>
        </w:tc>
        <w:tc>
          <w:tcPr>
            <w:tcW w:w="3299" w:type="dxa"/>
            <w:tcBorders>
              <w:top w:val="single" w:color="000000" w:sz="4" w:space="0"/>
              <w:left w:val="nil"/>
              <w:bottom w:val="nil"/>
              <w:right w:val="single" w:color="000000" w:sz="4" w:space="0"/>
            </w:tcBorders>
            <w:shd w:val="clear" w:color="auto" w:fill="auto"/>
            <w:noWrap/>
            <w:vAlign w:val="center"/>
          </w:tcPr>
          <w:p>
            <w:pPr>
              <w:spacing w:beforeLines="0" w:afterLines="0" w:line="225" w:lineRule="exact"/>
              <w:ind w:left="20" w:leftChars="0"/>
              <w:jc w:val="center"/>
              <w:rPr>
                <w:rFonts w:ascii="宋体" w:hAnsi="宋体" w:eastAsia="宋体" w:cs="宋体"/>
                <w:b/>
                <w:bCs/>
                <w:color w:val="000000"/>
                <w:kern w:val="0"/>
                <w:sz w:val="22"/>
              </w:rPr>
            </w:pPr>
            <w:r>
              <w:rPr>
                <w:rFonts w:hint="eastAsia" w:ascii="宋体" w:hAnsi="宋体" w:eastAsia="宋体"/>
                <w:sz w:val="18"/>
                <w:szCs w:val="24"/>
              </w:rPr>
              <w:t>预算数</w:t>
            </w:r>
          </w:p>
        </w:tc>
      </w:tr>
      <w:tr>
        <w:tblPrEx>
          <w:tblCellMar>
            <w:top w:w="0" w:type="dxa"/>
            <w:left w:w="108" w:type="dxa"/>
            <w:bottom w:w="0" w:type="dxa"/>
            <w:right w:w="108" w:type="dxa"/>
          </w:tblCellMar>
        </w:tblPrEx>
        <w:trPr>
          <w:trHeight w:val="402"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25" w:lineRule="exact"/>
              <w:ind w:left="20" w:leftChars="0"/>
              <w:jc w:val="center"/>
              <w:rPr>
                <w:rFonts w:ascii="宋体" w:hAnsi="宋体" w:eastAsia="宋体" w:cs="宋体"/>
                <w:b/>
                <w:bCs/>
                <w:color w:val="000000"/>
                <w:kern w:val="0"/>
                <w:sz w:val="22"/>
              </w:rPr>
            </w:pPr>
            <w:r>
              <w:rPr>
                <w:rFonts w:hint="eastAsia" w:ascii="宋体" w:hAnsi="宋体" w:eastAsia="宋体"/>
                <w:sz w:val="18"/>
                <w:szCs w:val="24"/>
              </w:rPr>
              <w:t>1</w:t>
            </w:r>
          </w:p>
        </w:tc>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25" w:lineRule="exact"/>
              <w:ind w:left="20" w:leftChars="0"/>
              <w:jc w:val="center"/>
            </w:pPr>
            <w:r>
              <w:rPr>
                <w:rFonts w:hint="eastAsia" w:ascii="宋体" w:hAnsi="宋体" w:eastAsia="宋体"/>
                <w:sz w:val="18"/>
                <w:szCs w:val="24"/>
              </w:rPr>
              <w:t>2</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pPr>
              <w:spacing w:beforeLines="0" w:afterLines="0" w:line="225" w:lineRule="exact"/>
              <w:ind w:left="20" w:leftChars="0"/>
              <w:jc w:val="center"/>
              <w:rPr>
                <w:rFonts w:ascii="宋体" w:hAnsi="宋体" w:eastAsia="宋体" w:cs="宋体"/>
                <w:b/>
                <w:bCs/>
                <w:color w:val="000000"/>
                <w:kern w:val="0"/>
                <w:sz w:val="22"/>
              </w:rPr>
            </w:pPr>
            <w:r>
              <w:rPr>
                <w:rFonts w:hint="eastAsia" w:ascii="宋体" w:hAnsi="宋体" w:eastAsia="宋体"/>
                <w:sz w:val="18"/>
                <w:szCs w:val="24"/>
              </w:rPr>
              <w:t>3</w:t>
            </w: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合计</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rPr>
                <w:rFonts w:ascii="宋体" w:hAnsi="宋体" w:eastAsia="宋体" w:cs="宋体"/>
                <w:color w:val="000000"/>
                <w:kern w:val="0"/>
                <w:sz w:val="20"/>
                <w:szCs w:val="20"/>
              </w:rPr>
            </w:pP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line="225" w:lineRule="exact"/>
              <w:ind w:right="20" w:rightChars="0"/>
              <w:jc w:val="right"/>
              <w:rPr>
                <w:rFonts w:ascii="宋体" w:hAnsi="宋体" w:eastAsia="宋体" w:cs="宋体"/>
                <w:color w:val="000000"/>
                <w:kern w:val="0"/>
                <w:sz w:val="22"/>
              </w:rPr>
            </w:pPr>
            <w:r>
              <w:rPr>
                <w:rFonts w:hint="eastAsia" w:ascii="宋体" w:hAnsi="宋体" w:eastAsia="宋体"/>
                <w:sz w:val="18"/>
                <w:szCs w:val="24"/>
              </w:rPr>
              <w:t>887.77</w:t>
            </w: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301</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工资福利支出</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line="225" w:lineRule="exact"/>
              <w:ind w:right="20" w:rightChars="0"/>
              <w:jc w:val="right"/>
              <w:rPr>
                <w:rFonts w:ascii="宋体" w:hAnsi="宋体" w:eastAsia="宋体" w:cs="宋体"/>
                <w:color w:val="000000"/>
                <w:kern w:val="0"/>
                <w:sz w:val="22"/>
              </w:rPr>
            </w:pPr>
            <w:r>
              <w:rPr>
                <w:rFonts w:hint="eastAsia" w:ascii="宋体" w:hAnsi="宋体" w:eastAsia="宋体"/>
                <w:sz w:val="18"/>
                <w:szCs w:val="24"/>
              </w:rPr>
              <w:t>640.28</w:t>
            </w: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302</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商品和服务支出</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line="225" w:lineRule="exact"/>
              <w:ind w:right="20" w:rightChars="0"/>
              <w:jc w:val="right"/>
              <w:rPr>
                <w:rFonts w:ascii="宋体" w:hAnsi="宋体" w:eastAsia="宋体" w:cs="宋体"/>
                <w:color w:val="000000"/>
                <w:kern w:val="0"/>
                <w:sz w:val="22"/>
              </w:rPr>
            </w:pPr>
            <w:r>
              <w:rPr>
                <w:rFonts w:hint="eastAsia" w:ascii="宋体" w:hAnsi="宋体" w:eastAsia="宋体"/>
                <w:sz w:val="18"/>
                <w:szCs w:val="24"/>
              </w:rPr>
              <w:t>245.18</w:t>
            </w: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303</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对个人和家庭的补助</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line="225" w:lineRule="exact"/>
              <w:ind w:right="20" w:rightChars="0"/>
              <w:jc w:val="right"/>
              <w:rPr>
                <w:rFonts w:ascii="宋体" w:hAnsi="宋体" w:eastAsia="宋体" w:cs="宋体"/>
                <w:color w:val="000000"/>
                <w:kern w:val="0"/>
                <w:sz w:val="22"/>
              </w:rPr>
            </w:pPr>
            <w:r>
              <w:rPr>
                <w:rFonts w:hint="eastAsia" w:ascii="宋体" w:hAnsi="宋体" w:eastAsia="宋体"/>
                <w:sz w:val="18"/>
                <w:szCs w:val="24"/>
              </w:rPr>
              <w:t>2.31</w:t>
            </w: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307</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债务利息及费用支出</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309</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资本性支出（基本建设）</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310</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资本性支出</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311</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对企业补助（基本建设）</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312</w:t>
            </w:r>
          </w:p>
        </w:tc>
        <w:tc>
          <w:tcPr>
            <w:tcW w:w="5474" w:type="dxa"/>
            <w:tcBorders>
              <w:top w:val="nil"/>
              <w:left w:val="nil"/>
              <w:bottom w:val="single" w:color="000000"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对企业补助</w:t>
            </w:r>
          </w:p>
        </w:tc>
        <w:tc>
          <w:tcPr>
            <w:tcW w:w="3299" w:type="dxa"/>
            <w:tcBorders>
              <w:top w:val="nil"/>
              <w:left w:val="nil"/>
              <w:bottom w:val="single" w:color="000000" w:sz="4" w:space="0"/>
              <w:right w:val="single" w:color="000000" w:sz="4" w:space="0"/>
            </w:tcBorders>
            <w:shd w:val="clear" w:color="auto" w:fill="auto"/>
            <w:noWrap/>
            <w:vAlign w:val="center"/>
          </w:tcPr>
          <w:p>
            <w:pPr>
              <w:spacing w:beforeLines="0" w:afterLines="0"/>
              <w:jc w:val="right"/>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02" w:hRule="atLeast"/>
        </w:trPr>
        <w:tc>
          <w:tcPr>
            <w:tcW w:w="1877" w:type="dxa"/>
            <w:tcBorders>
              <w:top w:val="nil"/>
              <w:left w:val="single" w:color="000000" w:sz="4" w:space="0"/>
              <w:bottom w:val="single" w:color="auto"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313</w:t>
            </w:r>
          </w:p>
        </w:tc>
        <w:tc>
          <w:tcPr>
            <w:tcW w:w="5474" w:type="dxa"/>
            <w:tcBorders>
              <w:top w:val="nil"/>
              <w:left w:val="nil"/>
              <w:bottom w:val="single" w:color="auto" w:sz="4" w:space="0"/>
              <w:right w:val="single" w:color="000000" w:sz="4" w:space="0"/>
            </w:tcBorders>
            <w:shd w:val="clear" w:color="auto" w:fill="auto"/>
            <w:vAlign w:val="center"/>
          </w:tcPr>
          <w:p>
            <w:pPr>
              <w:spacing w:beforeLines="0" w:afterLines="0" w:line="225" w:lineRule="exact"/>
              <w:ind w:left="20" w:leftChars="0"/>
              <w:rPr>
                <w:rFonts w:ascii="宋体" w:hAnsi="宋体" w:eastAsia="宋体" w:cs="宋体"/>
                <w:color w:val="000000"/>
                <w:kern w:val="0"/>
                <w:sz w:val="20"/>
                <w:szCs w:val="20"/>
              </w:rPr>
            </w:pPr>
            <w:r>
              <w:rPr>
                <w:rFonts w:hint="eastAsia" w:ascii="宋体" w:hAnsi="宋体" w:eastAsia="宋体"/>
                <w:sz w:val="18"/>
                <w:szCs w:val="24"/>
              </w:rPr>
              <w:t>对社会保障基金补助</w:t>
            </w:r>
          </w:p>
        </w:tc>
        <w:tc>
          <w:tcPr>
            <w:tcW w:w="3299" w:type="dxa"/>
            <w:tcBorders>
              <w:top w:val="nil"/>
              <w:left w:val="nil"/>
              <w:bottom w:val="single" w:color="auto" w:sz="4" w:space="0"/>
              <w:right w:val="single" w:color="000000" w:sz="4" w:space="0"/>
            </w:tcBorders>
            <w:shd w:val="clear" w:color="auto" w:fill="auto"/>
            <w:noWrap/>
            <w:vAlign w:val="center"/>
          </w:tcPr>
          <w:p>
            <w:pPr>
              <w:spacing w:beforeLines="0" w:afterLines="0"/>
              <w:jc w:val="right"/>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02" w:hRule="atLeast"/>
        </w:trPr>
        <w:tc>
          <w:tcPr>
            <w:tcW w:w="1877" w:type="dxa"/>
            <w:tcBorders>
              <w:top w:val="single" w:color="auto" w:sz="4" w:space="0"/>
              <w:left w:val="single" w:color="auto" w:sz="4" w:space="0"/>
              <w:bottom w:val="single" w:color="auto" w:sz="4" w:space="0"/>
              <w:right w:val="single" w:color="000000" w:sz="4" w:space="0"/>
            </w:tcBorders>
            <w:shd w:val="clear" w:color="auto" w:fill="auto"/>
            <w:vAlign w:val="center"/>
          </w:tcPr>
          <w:p>
            <w:pPr>
              <w:spacing w:beforeLines="0" w:afterLines="0" w:line="225" w:lineRule="exact"/>
              <w:ind w:left="20" w:leftChars="0"/>
              <w:rPr>
                <w:rFonts w:hint="default" w:ascii="宋体" w:hAnsi="宋体" w:eastAsia="宋体"/>
                <w:sz w:val="18"/>
                <w:szCs w:val="24"/>
                <w:lang w:val="en-US" w:eastAsia="zh-CN"/>
              </w:rPr>
            </w:pPr>
            <w:r>
              <w:rPr>
                <w:rFonts w:hint="eastAsia" w:ascii="宋体" w:hAnsi="宋体" w:eastAsia="宋体"/>
                <w:sz w:val="18"/>
                <w:szCs w:val="24"/>
                <w:lang w:val="en-US" w:eastAsia="zh-CN"/>
              </w:rPr>
              <w:t>399</w:t>
            </w:r>
          </w:p>
        </w:tc>
        <w:tc>
          <w:tcPr>
            <w:tcW w:w="5474" w:type="dxa"/>
            <w:tcBorders>
              <w:top w:val="single" w:color="auto" w:sz="4" w:space="0"/>
              <w:left w:val="nil"/>
              <w:bottom w:val="single" w:color="auto" w:sz="4" w:space="0"/>
              <w:right w:val="single" w:color="000000" w:sz="4" w:space="0"/>
            </w:tcBorders>
            <w:shd w:val="clear" w:color="auto" w:fill="auto"/>
            <w:vAlign w:val="center"/>
          </w:tcPr>
          <w:p>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其他支出</w:t>
            </w:r>
          </w:p>
        </w:tc>
        <w:tc>
          <w:tcPr>
            <w:tcW w:w="3299"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right"/>
              <w:rPr>
                <w:rFonts w:hint="eastAsia" w:ascii="宋体" w:hAnsi="宋体" w:eastAsia="宋体" w:cs="宋体"/>
                <w:kern w:val="0"/>
                <w:sz w:val="24"/>
                <w:szCs w:val="24"/>
                <w:lang w:val="en-US" w:eastAsia="zh-CN"/>
              </w:rPr>
            </w:pPr>
          </w:p>
        </w:tc>
      </w:tr>
    </w:tbl>
    <w:p>
      <w:pPr>
        <w:tabs>
          <w:tab w:val="left" w:pos="7513"/>
        </w:tabs>
        <w:adjustRightInd w:val="0"/>
        <w:snapToGrid w:val="0"/>
        <w:spacing w:line="600" w:lineRule="exact"/>
        <w:rPr>
          <w:rFonts w:ascii="黑体" w:hAnsi="黑体" w:eastAsia="黑体"/>
          <w:sz w:val="32"/>
          <w:szCs w:val="32"/>
        </w:rPr>
      </w:pPr>
    </w:p>
    <w:p>
      <w:pPr>
        <w:tabs>
          <w:tab w:val="left" w:pos="7513"/>
        </w:tabs>
        <w:adjustRightInd w:val="0"/>
        <w:snapToGrid w:val="0"/>
        <w:spacing w:line="600" w:lineRule="exact"/>
        <w:rPr>
          <w:rFonts w:ascii="黑体" w:hAnsi="黑体" w:eastAsia="黑体"/>
          <w:sz w:val="32"/>
          <w:szCs w:val="32"/>
        </w:rPr>
      </w:pPr>
    </w:p>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tbl>
      <w:tblPr>
        <w:tblStyle w:val="6"/>
        <w:tblW w:w="10526" w:type="dxa"/>
        <w:tblInd w:w="-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2144"/>
        <w:gridCol w:w="4529"/>
        <w:gridCol w:w="2039"/>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52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30"/>
                <w:szCs w:val="30"/>
                <w:u w:val="none"/>
              </w:rPr>
            </w:pPr>
            <w:r>
              <w:rPr>
                <w:rFonts w:ascii="宋体" w:hAnsi="宋体" w:eastAsia="宋体" w:cs="宋体"/>
                <w:i w:val="0"/>
                <w:iCs w:val="0"/>
                <w:color w:val="000000"/>
                <w:kern w:val="0"/>
                <w:sz w:val="30"/>
                <w:szCs w:val="30"/>
                <w:u w:val="none"/>
                <w:lang w:val="en-US" w:eastAsia="zh-CN" w:bidi="ar"/>
              </w:rPr>
              <w:t>一般公共预算基本支出经济分类情况表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285" w:hRule="exact"/>
        </w:trPr>
        <w:tc>
          <w:tcPr>
            <w:tcW w:w="21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45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203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560"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科目编码</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科目名称</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413"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41"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合计</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715.96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42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301</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工资福利支出</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640.28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89"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30101</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基本工资</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42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30102</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津贴补贴</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89"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30103</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奖金</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89"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30106</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伙食补助费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6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30107</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绩效工资</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6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30108</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机关事业单位基本养老保险缴费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401"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30109</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职业年金缴费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41"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30110</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职工基本医疗保险缴费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6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30111</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公务员医疗补助缴费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89"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30112</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其他社会保障缴费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6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30113</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住房公积金</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6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30199</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其他工资福利支出</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431.77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77"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302</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商品和服务支出</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353"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30228</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工会经费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091" w:type="dxa"/>
          <w:wAfter w:w="723" w:type="dxa"/>
          <w:trHeight w:val="425"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30299</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其他商品和服务支出</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65.90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91" w:type="dxa"/>
          <w:wAfter w:w="723" w:type="dxa"/>
          <w:trHeight w:val="389"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303</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对个人和家庭的补助</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91" w:type="dxa"/>
          <w:wAfter w:w="723" w:type="dxa"/>
          <w:trHeight w:val="401"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30301</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离休费</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91" w:type="dxa"/>
          <w:wAfter w:w="723" w:type="dxa"/>
          <w:trHeight w:val="397" w:hRule="exact"/>
        </w:trPr>
        <w:tc>
          <w:tcPr>
            <w:tcW w:w="21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30399</w:t>
            </w:r>
          </w:p>
        </w:tc>
        <w:tc>
          <w:tcPr>
            <w:tcW w:w="45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160"/>
              <w:rPr>
                <w:rFonts w:hint="eastAsia" w:ascii="宋体" w:hAnsi="宋体" w:eastAsia="宋体"/>
                <w:sz w:val="18"/>
                <w:szCs w:val="24"/>
              </w:rPr>
            </w:pPr>
            <w:r>
              <w:rPr>
                <w:rFonts w:hint="eastAsia" w:ascii="宋体" w:hAnsi="宋体" w:eastAsia="宋体"/>
                <w:sz w:val="18"/>
                <w:szCs w:val="24"/>
              </w:rPr>
              <w:t>其他对个人和家庭的补助</w:t>
            </w:r>
          </w:p>
        </w:tc>
        <w:tc>
          <w:tcPr>
            <w:tcW w:w="203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2.13</w:t>
            </w:r>
          </w:p>
        </w:tc>
      </w:tr>
    </w:tbl>
    <w:p>
      <w:pPr>
        <w:tabs>
          <w:tab w:val="left" w:pos="7513"/>
        </w:tabs>
        <w:adjustRightInd w:val="0"/>
        <w:snapToGrid w:val="0"/>
        <w:spacing w:line="300" w:lineRule="auto"/>
        <w:ind w:firstLine="403" w:firstLineChars="126"/>
        <w:rPr>
          <w:rFonts w:ascii="黑体" w:hAnsi="黑体" w:eastAsia="黑体"/>
          <w:sz w:val="32"/>
          <w:szCs w:val="32"/>
        </w:rPr>
      </w:pPr>
    </w:p>
    <w:p>
      <w:pPr>
        <w:tabs>
          <w:tab w:val="left" w:pos="7513"/>
        </w:tabs>
        <w:adjustRightInd w:val="0"/>
        <w:snapToGrid w:val="0"/>
        <w:spacing w:line="300" w:lineRule="auto"/>
        <w:ind w:firstLine="403" w:firstLineChars="126"/>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6"/>
        <w:tblW w:w="637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
        <w:gridCol w:w="3942"/>
        <w:gridCol w:w="3770"/>
        <w:gridCol w:w="3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4"/>
            <w:tcBorders>
              <w:top w:val="nil"/>
              <w:left w:val="nil"/>
              <w:bottom w:val="nil"/>
              <w:right w:val="nil"/>
            </w:tcBorders>
            <w:shd w:val="clear" w:color="auto" w:fill="auto"/>
            <w:vAlign w:val="center"/>
          </w:tcPr>
          <w:p>
            <w:pPr>
              <w:keepNext w:val="0"/>
              <w:keepLines w:val="0"/>
              <w:widowControl/>
              <w:suppressLineNumbers w:val="0"/>
              <w:ind w:firstLine="1680" w:firstLineChars="600"/>
              <w:jc w:val="both"/>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285" w:hRule="exact"/>
        </w:trPr>
        <w:tc>
          <w:tcPr>
            <w:tcW w:w="1815" w:type="pct"/>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736" w:type="pc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705" w:hRule="exact"/>
        </w:trPr>
        <w:tc>
          <w:tcPr>
            <w:tcW w:w="181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w:t>
            </w:r>
          </w:p>
        </w:tc>
        <w:tc>
          <w:tcPr>
            <w:tcW w:w="1736"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437" w:hRule="exact"/>
        </w:trPr>
        <w:tc>
          <w:tcPr>
            <w:tcW w:w="181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合计</w:t>
            </w:r>
          </w:p>
        </w:tc>
        <w:tc>
          <w:tcPr>
            <w:tcW w:w="1736"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413" w:hRule="exact"/>
        </w:trPr>
        <w:tc>
          <w:tcPr>
            <w:tcW w:w="181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1、因公出国（境）费用</w:t>
            </w:r>
          </w:p>
        </w:tc>
        <w:tc>
          <w:tcPr>
            <w:tcW w:w="1736"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413" w:hRule="exact"/>
        </w:trPr>
        <w:tc>
          <w:tcPr>
            <w:tcW w:w="181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2、公务接待费</w:t>
            </w:r>
          </w:p>
        </w:tc>
        <w:tc>
          <w:tcPr>
            <w:tcW w:w="1736"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389" w:hRule="exact"/>
        </w:trPr>
        <w:tc>
          <w:tcPr>
            <w:tcW w:w="181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3、公务用车购置及运行费</w:t>
            </w:r>
          </w:p>
        </w:tc>
        <w:tc>
          <w:tcPr>
            <w:tcW w:w="1736"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365" w:hRule="exact"/>
        </w:trPr>
        <w:tc>
          <w:tcPr>
            <w:tcW w:w="181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其中：（1）公务用车购置费</w:t>
            </w:r>
          </w:p>
        </w:tc>
        <w:tc>
          <w:tcPr>
            <w:tcW w:w="1736"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48" w:type="pct"/>
          <w:wAfter w:w="1399" w:type="pct"/>
          <w:trHeight w:val="433" w:hRule="exact"/>
        </w:trPr>
        <w:tc>
          <w:tcPr>
            <w:tcW w:w="1815"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420"/>
              <w:rPr>
                <w:rFonts w:hint="eastAsia" w:ascii="宋体" w:hAnsi="宋体" w:eastAsia="宋体"/>
                <w:sz w:val="18"/>
                <w:szCs w:val="24"/>
              </w:rPr>
            </w:pPr>
            <w:r>
              <w:rPr>
                <w:rFonts w:hint="eastAsia" w:ascii="宋体" w:hAnsi="宋体" w:eastAsia="宋体"/>
                <w:sz w:val="18"/>
                <w:szCs w:val="24"/>
              </w:rPr>
              <w:t>（2）公务用车运行费</w:t>
            </w:r>
          </w:p>
        </w:tc>
        <w:tc>
          <w:tcPr>
            <w:tcW w:w="1736" w:type="pc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r>
    </w:tbl>
    <w:p>
      <w:pPr>
        <w:tabs>
          <w:tab w:val="left" w:pos="7513"/>
        </w:tabs>
        <w:adjustRightInd w:val="0"/>
        <w:snapToGrid w:val="0"/>
        <w:spacing w:line="300" w:lineRule="auto"/>
        <w:ind w:firstLine="420" w:firstLineChars="200"/>
        <w:jc w:val="left"/>
        <w:rPr>
          <w:rFonts w:hint="eastAsia" w:ascii="楷体" w:hAnsi="楷体" w:eastAsia="楷体" w:cs="Times New Roman"/>
          <w:kern w:val="0"/>
          <w:sz w:val="21"/>
          <w:szCs w:val="21"/>
        </w:rPr>
      </w:pPr>
    </w:p>
    <w:p>
      <w:pPr>
        <w:tabs>
          <w:tab w:val="left" w:pos="7513"/>
        </w:tabs>
        <w:adjustRightInd w:val="0"/>
        <w:snapToGrid w:val="0"/>
        <w:spacing w:line="300" w:lineRule="auto"/>
        <w:ind w:firstLine="420" w:firstLineChars="200"/>
        <w:jc w:val="left"/>
        <w:rPr>
          <w:rFonts w:hint="eastAsia" w:ascii="楷体" w:hAnsi="楷体" w:eastAsia="楷体" w:cs="Times New Roman"/>
          <w:kern w:val="0"/>
          <w:sz w:val="21"/>
          <w:szCs w:val="21"/>
        </w:rPr>
      </w:pPr>
      <w:r>
        <w:rPr>
          <w:rFonts w:hint="eastAsia" w:ascii="楷体" w:hAnsi="楷体" w:eastAsia="楷体" w:cs="Times New Roman"/>
          <w:kern w:val="0"/>
          <w:sz w:val="21"/>
          <w:szCs w:val="21"/>
        </w:rPr>
        <w:t>备注：</w:t>
      </w:r>
      <w:r>
        <w:rPr>
          <w:rFonts w:hint="eastAsia" w:ascii="楷体" w:hAnsi="楷体" w:eastAsia="楷体" w:cs="Times New Roman"/>
          <w:kern w:val="0"/>
          <w:szCs w:val="21"/>
        </w:rPr>
        <w:t>本</w:t>
      </w:r>
      <w:r>
        <w:rPr>
          <w:rFonts w:hint="eastAsia" w:ascii="楷体" w:hAnsi="楷体" w:eastAsia="楷体" w:cs="Times New Roman"/>
          <w:kern w:val="0"/>
          <w:sz w:val="21"/>
          <w:szCs w:val="21"/>
        </w:rPr>
        <w:t>部门</w:t>
      </w:r>
      <w:r>
        <w:rPr>
          <w:rFonts w:hint="eastAsia" w:ascii="楷体" w:hAnsi="楷体" w:eastAsia="楷体" w:cs="Times New Roman"/>
          <w:kern w:val="0"/>
          <w:sz w:val="21"/>
          <w:szCs w:val="21"/>
          <w:lang w:eastAsia="zh-CN"/>
        </w:rPr>
        <w:t>202</w:t>
      </w:r>
      <w:r>
        <w:rPr>
          <w:rFonts w:hint="eastAsia" w:ascii="楷体" w:hAnsi="楷体" w:eastAsia="楷体" w:cs="Times New Roman"/>
          <w:kern w:val="0"/>
          <w:sz w:val="21"/>
          <w:szCs w:val="21"/>
          <w:lang w:val="en-US" w:eastAsia="zh-CN"/>
        </w:rPr>
        <w:t>6</w:t>
      </w:r>
      <w:r>
        <w:rPr>
          <w:rFonts w:hint="eastAsia" w:ascii="楷体" w:hAnsi="楷体" w:eastAsia="楷体" w:cs="Times New Roman"/>
          <w:kern w:val="0"/>
          <w:sz w:val="21"/>
          <w:szCs w:val="21"/>
          <w:lang w:eastAsia="zh-CN"/>
        </w:rPr>
        <w:t>年</w:t>
      </w:r>
      <w:r>
        <w:rPr>
          <w:rFonts w:hint="eastAsia" w:ascii="楷体" w:hAnsi="楷体" w:eastAsia="楷体" w:cs="Times New Roman"/>
          <w:kern w:val="0"/>
          <w:sz w:val="21"/>
          <w:szCs w:val="21"/>
        </w:rPr>
        <w:t>度</w:t>
      </w:r>
      <w:r>
        <w:rPr>
          <w:rFonts w:hint="eastAsia" w:ascii="楷体" w:hAnsi="楷体" w:eastAsia="楷体"/>
        </w:rPr>
        <w:t>没有</w:t>
      </w:r>
      <w:r>
        <w:rPr>
          <w:rFonts w:hint="eastAsia" w:ascii="楷体" w:hAnsi="楷体" w:eastAsia="楷体" w:cs="Times New Roman"/>
          <w:kern w:val="0"/>
          <w:szCs w:val="21"/>
        </w:rPr>
        <w:t>一般公共预算安排的</w:t>
      </w:r>
      <w:r>
        <w:rPr>
          <w:rFonts w:hint="eastAsia" w:ascii="楷体" w:hAnsi="楷体" w:eastAsia="楷体" w:cs="Times New Roman"/>
          <w:kern w:val="0"/>
          <w:sz w:val="21"/>
          <w:szCs w:val="21"/>
        </w:rPr>
        <w:t>‘三公’</w:t>
      </w:r>
      <w:r>
        <w:rPr>
          <w:rFonts w:hint="eastAsia" w:ascii="楷体" w:hAnsi="楷体" w:eastAsia="楷体" w:cs="Times New Roman"/>
          <w:kern w:val="0"/>
          <w:szCs w:val="21"/>
        </w:rPr>
        <w:t>经费支出</w:t>
      </w:r>
      <w:r>
        <w:rPr>
          <w:rFonts w:hint="eastAsia" w:ascii="楷体" w:hAnsi="楷体" w:eastAsia="楷体" w:cs="Times New Roman"/>
          <w:kern w:val="0"/>
          <w:sz w:val="21"/>
          <w:szCs w:val="21"/>
        </w:rPr>
        <w:t>。</w:t>
      </w:r>
    </w:p>
    <w:p>
      <w:pPr>
        <w:tabs>
          <w:tab w:val="left" w:pos="7513"/>
        </w:tabs>
        <w:adjustRightInd w:val="0"/>
        <w:snapToGrid w:val="0"/>
        <w:spacing w:line="300" w:lineRule="auto"/>
        <w:ind w:firstLine="420" w:firstLineChars="200"/>
        <w:jc w:val="left"/>
        <w:rPr>
          <w:rFonts w:hint="eastAsia" w:ascii="楷体" w:hAnsi="楷体" w:eastAsia="楷体" w:cs="Times New Roman"/>
          <w:kern w:val="0"/>
          <w:sz w:val="21"/>
          <w:szCs w:val="21"/>
        </w:rPr>
      </w:pPr>
    </w:p>
    <w:p>
      <w:pPr>
        <w:tabs>
          <w:tab w:val="left" w:pos="7513"/>
        </w:tabs>
        <w:adjustRightInd w:val="0"/>
        <w:snapToGrid w:val="0"/>
        <w:spacing w:line="300" w:lineRule="auto"/>
        <w:ind w:firstLine="420" w:firstLineChars="200"/>
        <w:jc w:val="left"/>
        <w:rPr>
          <w:rFonts w:hint="eastAsia" w:ascii="楷体" w:hAnsi="楷体" w:eastAsia="楷体" w:cs="Times New Roman"/>
          <w:kern w:val="0"/>
          <w:sz w:val="21"/>
          <w:szCs w:val="21"/>
        </w:rPr>
        <w:sectPr>
          <w:pgSz w:w="11906" w:h="16838"/>
          <w:pgMar w:top="1440" w:right="1800" w:bottom="1440"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十一、部门专项资金管理清单目录</w:t>
      </w:r>
    </w:p>
    <w:tbl>
      <w:tblPr>
        <w:tblStyle w:val="6"/>
        <w:tblW w:w="11211" w:type="pct"/>
        <w:tblInd w:w="-9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260"/>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760" w:type="pct"/>
            <w:tcBorders>
              <w:top w:val="nil"/>
              <w:left w:val="nil"/>
              <w:bottom w:val="nil"/>
              <w:right w:val="nil"/>
            </w:tcBorders>
            <w:shd w:val="clear" w:color="auto" w:fill="auto"/>
            <w:vAlign w:val="center"/>
          </w:tcPr>
          <w:p>
            <w:pPr>
              <w:keepNext w:val="0"/>
              <w:keepLines w:val="0"/>
              <w:widowControl/>
              <w:suppressLineNumbers w:val="0"/>
              <w:ind w:firstLine="6300" w:firstLineChars="2100"/>
              <w:jc w:val="both"/>
              <w:textAlignment w:val="center"/>
              <w:rPr>
                <w:rFonts w:ascii="宋体" w:hAnsi="宋体" w:eastAsia="宋体" w:cs="宋体"/>
                <w:i w:val="0"/>
                <w:iCs w:val="0"/>
                <w:color w:val="000000"/>
                <w:kern w:val="0"/>
                <w:sz w:val="30"/>
                <w:szCs w:val="30"/>
                <w:u w:val="none"/>
                <w:lang w:val="en-US" w:eastAsia="zh-CN" w:bidi="ar"/>
              </w:rPr>
            </w:pPr>
            <w:r>
              <w:rPr>
                <w:rFonts w:ascii="宋体" w:hAnsi="宋体" w:eastAsia="宋体" w:cs="宋体"/>
                <w:i w:val="0"/>
                <w:iCs w:val="0"/>
                <w:color w:val="000000"/>
                <w:kern w:val="0"/>
                <w:sz w:val="30"/>
                <w:szCs w:val="30"/>
                <w:u w:val="none"/>
                <w:lang w:val="en-US" w:eastAsia="zh-CN" w:bidi="ar"/>
              </w:rPr>
              <w:t>部门专项资金管理清单目录</w:t>
            </w:r>
          </w:p>
          <w:p/>
          <w:tbl>
            <w:tblPr>
              <w:tblStyle w:val="6"/>
              <w:tblW w:w="157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34"/>
              <w:gridCol w:w="1140"/>
              <w:gridCol w:w="1056"/>
              <w:gridCol w:w="876"/>
              <w:gridCol w:w="3504"/>
              <w:gridCol w:w="1248"/>
              <w:gridCol w:w="912"/>
              <w:gridCol w:w="1092"/>
              <w:gridCol w:w="1296"/>
              <w:gridCol w:w="1416"/>
              <w:gridCol w:w="1176"/>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exact"/>
              </w:trPr>
              <w:tc>
                <w:tcPr>
                  <w:tcW w:w="10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14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5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87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350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48"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91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92"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29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41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17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c>
                <w:tcPr>
                  <w:tcW w:w="10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exact"/>
              </w:trPr>
              <w:tc>
                <w:tcPr>
                  <w:tcW w:w="103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主管部门名称</w:t>
                  </w:r>
                </w:p>
              </w:tc>
              <w:tc>
                <w:tcPr>
                  <w:tcW w:w="11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专项资金立项项目名称</w:t>
                  </w:r>
                </w:p>
              </w:tc>
              <w:tc>
                <w:tcPr>
                  <w:tcW w:w="105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立项依据</w:t>
                  </w:r>
                </w:p>
              </w:tc>
              <w:tc>
                <w:tcPr>
                  <w:tcW w:w="87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执行年限</w:t>
                  </w:r>
                </w:p>
              </w:tc>
              <w:tc>
                <w:tcPr>
                  <w:tcW w:w="350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实施规划</w:t>
                  </w:r>
                </w:p>
              </w:tc>
              <w:tc>
                <w:tcPr>
                  <w:tcW w:w="124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总体绩效目标</w:t>
                  </w:r>
                </w:p>
              </w:tc>
              <w:tc>
                <w:tcPr>
                  <w:tcW w:w="91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支出级次</w:t>
                  </w:r>
                </w:p>
              </w:tc>
              <w:tc>
                <w:tcPr>
                  <w:tcW w:w="498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资金拼盘</w:t>
                  </w:r>
                </w:p>
              </w:tc>
              <w:tc>
                <w:tcPr>
                  <w:tcW w:w="10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资金分配办法及支出标准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tcW w:w="10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11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105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87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350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1248"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91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小计</w:t>
                  </w:r>
                </w:p>
              </w:tc>
              <w:tc>
                <w:tcPr>
                  <w:tcW w:w="12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一般公共预算</w:t>
                  </w:r>
                </w:p>
              </w:tc>
              <w:tc>
                <w:tcPr>
                  <w:tcW w:w="1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政府性基金预算</w:t>
                  </w:r>
                </w:p>
              </w:tc>
              <w:tc>
                <w:tcPr>
                  <w:tcW w:w="11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国有资本经营预算</w:t>
                  </w:r>
                </w:p>
              </w:tc>
              <w:tc>
                <w:tcPr>
                  <w:tcW w:w="104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exact"/>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10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8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35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12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w:t>
                  </w:r>
                </w:p>
              </w:tc>
              <w:tc>
                <w:tcPr>
                  <w:tcW w:w="91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w:t>
                  </w: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12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w:t>
                  </w:r>
                </w:p>
              </w:tc>
              <w:tc>
                <w:tcPr>
                  <w:tcW w:w="1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11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11</w:t>
                  </w:r>
                </w:p>
              </w:tc>
              <w:tc>
                <w:tcPr>
                  <w:tcW w:w="10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exact"/>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0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8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2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91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2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171.81</w:t>
                  </w:r>
                </w:p>
              </w:tc>
              <w:tc>
                <w:tcPr>
                  <w:tcW w:w="1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11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10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exact"/>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福州高新技术产业开发区土地收储分中心</w:t>
                  </w: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土地评估费</w:t>
                  </w:r>
                </w:p>
              </w:tc>
              <w:tc>
                <w:tcPr>
                  <w:tcW w:w="10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1</w:t>
                  </w:r>
                </w:p>
              </w:tc>
              <w:tc>
                <w:tcPr>
                  <w:tcW w:w="35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土地评估费预估138万元</w:t>
                  </w:r>
                </w:p>
              </w:tc>
              <w:tc>
                <w:tcPr>
                  <w:tcW w:w="12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1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50.00</w:t>
                  </w:r>
                </w:p>
              </w:tc>
              <w:tc>
                <w:tcPr>
                  <w:tcW w:w="12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50.00</w:t>
                  </w:r>
                </w:p>
              </w:tc>
              <w:tc>
                <w:tcPr>
                  <w:tcW w:w="1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0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项目法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exact"/>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福州高新技术产业开发区土地收储分中心</w:t>
                  </w: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办公运转经费</w:t>
                  </w:r>
                </w:p>
              </w:tc>
              <w:tc>
                <w:tcPr>
                  <w:tcW w:w="10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1</w:t>
                  </w:r>
                </w:p>
              </w:tc>
              <w:tc>
                <w:tcPr>
                  <w:tcW w:w="35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租赁面积480.16㎡，租金480.16㎡*52元/㎡*12=299619.84元，物业费480.16㎡*5.98元/㎡*12=34456.28元</w:t>
                  </w:r>
                </w:p>
              </w:tc>
              <w:tc>
                <w:tcPr>
                  <w:tcW w:w="12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1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33.41</w:t>
                  </w:r>
                </w:p>
              </w:tc>
              <w:tc>
                <w:tcPr>
                  <w:tcW w:w="12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33.41</w:t>
                  </w:r>
                </w:p>
              </w:tc>
              <w:tc>
                <w:tcPr>
                  <w:tcW w:w="1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0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项目法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9" w:hRule="exact"/>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福州高新技术产业开发区土地收储分中心</w:t>
                  </w: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律师费</w:t>
                  </w:r>
                </w:p>
              </w:tc>
              <w:tc>
                <w:tcPr>
                  <w:tcW w:w="10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1</w:t>
                  </w:r>
                </w:p>
              </w:tc>
              <w:tc>
                <w:tcPr>
                  <w:tcW w:w="35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2025年度律师费8万元，2026年度缩减10%</w:t>
                  </w:r>
                </w:p>
              </w:tc>
              <w:tc>
                <w:tcPr>
                  <w:tcW w:w="12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1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7.20</w:t>
                  </w:r>
                </w:p>
              </w:tc>
              <w:tc>
                <w:tcPr>
                  <w:tcW w:w="12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7.20</w:t>
                  </w:r>
                </w:p>
              </w:tc>
              <w:tc>
                <w:tcPr>
                  <w:tcW w:w="1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0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项目法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7" w:hRule="exact"/>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福州高新技术产业开发区土地收储分中心</w:t>
                  </w:r>
                </w:p>
              </w:tc>
              <w:tc>
                <w:tcPr>
                  <w:tcW w:w="114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不动产登记和交易中心专项经费</w:t>
                  </w:r>
                </w:p>
              </w:tc>
              <w:tc>
                <w:tcPr>
                  <w:tcW w:w="105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1</w:t>
                  </w:r>
                </w:p>
              </w:tc>
              <w:tc>
                <w:tcPr>
                  <w:tcW w:w="350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1.公证费预估50万元+2025年度未支付32.4045万元=82.4045万元</w:t>
                  </w:r>
                </w:p>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2.不动产登记信息系统运维费14.9万元</w:t>
                  </w:r>
                </w:p>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3.农村土地承包经营权成果数据质检、数据标准转换与迁移入库、存量数据汇交等服务13.6万元</w:t>
                  </w:r>
                </w:p>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4.不动产中心窗口及后台工作人员工作服18.9万元</w:t>
                  </w:r>
                </w:p>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5.不动产登记保险服务费9.75万元</w:t>
                  </w:r>
                </w:p>
              </w:tc>
              <w:tc>
                <w:tcPr>
                  <w:tcW w:w="124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1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9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81.20</w:t>
                  </w:r>
                </w:p>
              </w:tc>
              <w:tc>
                <w:tcPr>
                  <w:tcW w:w="129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right="20"/>
                    <w:jc w:val="right"/>
                    <w:rPr>
                      <w:rFonts w:hint="eastAsia" w:ascii="宋体" w:hAnsi="宋体" w:eastAsia="宋体"/>
                      <w:sz w:val="18"/>
                      <w:szCs w:val="24"/>
                    </w:rPr>
                  </w:pPr>
                  <w:r>
                    <w:rPr>
                      <w:rFonts w:hint="eastAsia" w:ascii="宋体" w:hAnsi="宋体" w:eastAsia="宋体"/>
                      <w:sz w:val="18"/>
                      <w:szCs w:val="24"/>
                    </w:rPr>
                    <w:t>81.20</w:t>
                  </w:r>
                </w:p>
              </w:tc>
              <w:tc>
                <w:tcPr>
                  <w:tcW w:w="14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1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right"/>
                    <w:rPr>
                      <w:rFonts w:hint="default"/>
                      <w:sz w:val="24"/>
                      <w:szCs w:val="24"/>
                    </w:rPr>
                  </w:pPr>
                </w:p>
              </w:tc>
              <w:tc>
                <w:tcPr>
                  <w:tcW w:w="10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项目法</w:t>
                  </w:r>
                </w:p>
              </w:tc>
            </w:tr>
          </w:tbl>
          <w:p>
            <w:pPr>
              <w:keepNext w:val="0"/>
              <w:keepLines w:val="0"/>
              <w:widowControl/>
              <w:suppressLineNumbers w:val="0"/>
              <w:ind w:firstLine="0" w:firstLineChars="0"/>
              <w:jc w:val="both"/>
              <w:textAlignment w:val="center"/>
              <w:rPr>
                <w:rFonts w:ascii="宋体" w:hAnsi="宋体" w:eastAsia="宋体" w:cs="宋体"/>
                <w:i w:val="0"/>
                <w:iCs w:val="0"/>
                <w:color w:val="000000"/>
                <w:kern w:val="0"/>
                <w:sz w:val="30"/>
                <w:szCs w:val="30"/>
                <w:u w:val="none"/>
                <w:lang w:val="en-US" w:eastAsia="zh-CN" w:bidi="ar"/>
              </w:rPr>
            </w:pPr>
          </w:p>
        </w:tc>
        <w:tc>
          <w:tcPr>
            <w:tcW w:w="2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tabs>
          <w:tab w:val="left" w:pos="798"/>
        </w:tabs>
        <w:spacing w:line="240" w:lineRule="auto"/>
        <w:ind w:firstLine="720" w:firstLineChars="200"/>
        <w:jc w:val="center"/>
        <w:rPr>
          <w:rFonts w:ascii="楷体" w:hAnsi="楷体" w:eastAsia="楷体"/>
          <w:sz w:val="36"/>
          <w:szCs w:val="36"/>
          <w:lang w:eastAsia="zh-CN"/>
        </w:rPr>
        <w:sectPr>
          <w:pgSz w:w="16838" w:h="11906" w:orient="landscape"/>
          <w:pgMar w:top="1800" w:right="1440" w:bottom="1800" w:left="1440" w:header="851" w:footer="992" w:gutter="0"/>
          <w:pgNumType w:fmt="decimal"/>
          <w:cols w:space="425" w:num="1"/>
          <w:docGrid w:type="lines" w:linePitch="312" w:charSpace="0"/>
        </w:sect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pPr>
        <w:pStyle w:val="2"/>
        <w:jc w:val="center"/>
        <w:rPr>
          <w:rFonts w:ascii="黑体" w:hAnsi="黑体" w:eastAsia="黑体"/>
          <w:sz w:val="56"/>
          <w:szCs w:val="36"/>
          <w:lang w:eastAsia="zh-CN"/>
        </w:rPr>
      </w:pPr>
      <w:r>
        <w:rPr>
          <w:rFonts w:hint="eastAsia" w:ascii="黑体" w:hAnsi="黑体" w:eastAsia="黑体"/>
          <w:sz w:val="56"/>
          <w:szCs w:val="36"/>
          <w:lang w:eastAsia="zh-CN"/>
        </w:rPr>
        <w:t>202</w:t>
      </w:r>
      <w:r>
        <w:rPr>
          <w:rFonts w:hint="eastAsia" w:ascii="黑体" w:hAnsi="黑体" w:eastAsia="黑体"/>
          <w:sz w:val="56"/>
          <w:szCs w:val="36"/>
          <w:lang w:val="en-US" w:eastAsia="zh-CN"/>
        </w:rPr>
        <w:t>6</w:t>
      </w:r>
      <w:r>
        <w:rPr>
          <w:rFonts w:hint="eastAsia" w:ascii="黑体" w:hAnsi="黑体" w:eastAsia="黑体"/>
          <w:sz w:val="56"/>
          <w:szCs w:val="36"/>
          <w:lang w:eastAsia="zh-CN"/>
        </w:rPr>
        <w:t>年度部门预算情况说明</w:t>
      </w:r>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2026年</w:t>
      </w:r>
      <w:r>
        <w:rPr>
          <w:rFonts w:hint="eastAsia" w:ascii="仿宋" w:hAnsi="仿宋" w:eastAsia="仿宋"/>
          <w:sz w:val="32"/>
          <w:szCs w:val="32"/>
        </w:rPr>
        <w:t>，</w:t>
      </w:r>
      <w:r>
        <w:rPr>
          <w:rFonts w:hint="eastAsia" w:ascii="仿宋" w:hAnsi="仿宋" w:eastAsia="仿宋" w:cs="仿宋_GB2312"/>
          <w:sz w:val="32"/>
          <w:szCs w:val="32"/>
          <w:lang w:eastAsia="zh-CN"/>
        </w:rPr>
        <w:t>福州高新区土地收储分中心</w:t>
      </w:r>
      <w:r>
        <w:rPr>
          <w:rFonts w:hint="eastAsia" w:ascii="仿宋" w:hAnsi="仿宋" w:eastAsia="仿宋"/>
          <w:sz w:val="32"/>
          <w:szCs w:val="32"/>
        </w:rPr>
        <w:t>收入预算为</w:t>
      </w:r>
      <w:r>
        <w:rPr>
          <w:rFonts w:hint="eastAsia" w:ascii="仿宋" w:hAnsi="仿宋" w:eastAsia="仿宋" w:cs="仿宋_GB2312"/>
          <w:sz w:val="32"/>
          <w:szCs w:val="32"/>
          <w:lang w:val="en-US" w:eastAsia="zh-CN"/>
        </w:rPr>
        <w:t>887.77</w:t>
      </w:r>
      <w:r>
        <w:rPr>
          <w:rFonts w:hint="eastAsia" w:ascii="仿宋" w:hAnsi="仿宋" w:eastAsia="仿宋"/>
          <w:sz w:val="32"/>
          <w:szCs w:val="32"/>
        </w:rPr>
        <w:t>万元，比上年</w:t>
      </w:r>
      <w:r>
        <w:rPr>
          <w:rFonts w:hint="eastAsia" w:ascii="仿宋" w:hAnsi="仿宋" w:eastAsia="仿宋"/>
          <w:sz w:val="32"/>
          <w:szCs w:val="32"/>
          <w:lang w:eastAsia="zh-CN"/>
        </w:rPr>
        <w:t>减少</w:t>
      </w:r>
      <w:r>
        <w:rPr>
          <w:rFonts w:hint="eastAsia" w:ascii="仿宋" w:hAnsi="仿宋" w:eastAsia="仿宋"/>
          <w:sz w:val="32"/>
          <w:szCs w:val="32"/>
          <w:lang w:val="en-US" w:eastAsia="zh-CN"/>
        </w:rPr>
        <w:t>36688.08</w:t>
      </w:r>
      <w:r>
        <w:rPr>
          <w:rFonts w:hint="eastAsia" w:ascii="仿宋" w:hAnsi="仿宋" w:eastAsia="仿宋"/>
          <w:sz w:val="32"/>
          <w:szCs w:val="32"/>
        </w:rPr>
        <w:t>万元，主要原因是</w:t>
      </w:r>
      <w:r>
        <w:rPr>
          <w:rFonts w:hint="eastAsia" w:ascii="仿宋" w:hAnsi="仿宋" w:eastAsia="仿宋" w:cs="仿宋_GB2312"/>
          <w:sz w:val="32"/>
          <w:szCs w:val="32"/>
          <w:lang w:eastAsia="zh-CN"/>
        </w:rPr>
        <w:t>本年度无安置房回购款</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lang w:val="en-US" w:eastAsia="zh-CN"/>
        </w:rPr>
        <w:t>887.77</w:t>
      </w:r>
      <w:r>
        <w:rPr>
          <w:rFonts w:hint="eastAsia" w:ascii="仿宋" w:hAnsi="仿宋" w:eastAsia="仿宋"/>
          <w:sz w:val="32"/>
          <w:szCs w:val="32"/>
        </w:rPr>
        <w:t>万元。</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887.77</w:t>
      </w:r>
      <w:r>
        <w:rPr>
          <w:rFonts w:hint="eastAsia" w:ascii="仿宋" w:hAnsi="仿宋" w:eastAsia="仿宋"/>
          <w:sz w:val="32"/>
          <w:szCs w:val="32"/>
        </w:rPr>
        <w:t>万元，比上年</w:t>
      </w:r>
      <w:r>
        <w:rPr>
          <w:rFonts w:hint="eastAsia" w:ascii="仿宋" w:hAnsi="仿宋" w:eastAsia="仿宋"/>
          <w:sz w:val="32"/>
          <w:szCs w:val="32"/>
          <w:lang w:eastAsia="zh-CN"/>
        </w:rPr>
        <w:t>减少</w:t>
      </w:r>
      <w:r>
        <w:rPr>
          <w:rFonts w:hint="eastAsia" w:ascii="仿宋" w:hAnsi="仿宋" w:eastAsia="仿宋"/>
          <w:sz w:val="32"/>
          <w:szCs w:val="32"/>
          <w:lang w:val="en-US" w:eastAsia="zh-CN"/>
        </w:rPr>
        <w:t>36688.08</w:t>
      </w:r>
      <w:r>
        <w:rPr>
          <w:rFonts w:hint="eastAsia" w:ascii="仿宋" w:hAnsi="仿宋" w:eastAsia="仿宋"/>
          <w:sz w:val="32"/>
          <w:szCs w:val="32"/>
        </w:rPr>
        <w:t>万元，主要原因是</w:t>
      </w:r>
      <w:r>
        <w:rPr>
          <w:rFonts w:hint="eastAsia" w:ascii="仿宋" w:hAnsi="仿宋" w:eastAsia="仿宋" w:cs="仿宋_GB2312"/>
          <w:sz w:val="32"/>
          <w:szCs w:val="32"/>
          <w:lang w:eastAsia="zh-CN"/>
        </w:rPr>
        <w:t>本年度无安置房回购款</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715.96</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171.81</w:t>
      </w:r>
      <w:r>
        <w:rPr>
          <w:rFonts w:hint="eastAsia" w:ascii="仿宋" w:hAnsi="仿宋" w:eastAsia="仿宋"/>
          <w:sz w:val="32"/>
          <w:szCs w:val="32"/>
        </w:rPr>
        <w:t>万元。</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宋体"/>
          <w:bCs/>
          <w:sz w:val="32"/>
          <w:szCs w:val="32"/>
          <w:lang w:val="en-US" w:eastAsia="zh-CN"/>
        </w:rPr>
        <w:t>2026年</w:t>
      </w:r>
      <w:r>
        <w:rPr>
          <w:rFonts w:hint="eastAsia" w:ascii="仿宋" w:hAnsi="仿宋" w:eastAsia="仿宋" w:cs="仿宋_GB2312"/>
          <w:sz w:val="32"/>
          <w:szCs w:val="32"/>
        </w:rPr>
        <w:t>度一般公共预算拨款支出</w:t>
      </w:r>
      <w:r>
        <w:rPr>
          <w:rFonts w:hint="eastAsia" w:ascii="仿宋" w:hAnsi="仿宋" w:eastAsia="仿宋" w:cs="仿宋_GB2312"/>
          <w:sz w:val="32"/>
          <w:szCs w:val="32"/>
          <w:lang w:val="en-US" w:eastAsia="zh-CN"/>
        </w:rPr>
        <w:t>887.77</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sz w:val="32"/>
          <w:szCs w:val="32"/>
          <w:lang w:val="en-US" w:eastAsia="zh-CN"/>
        </w:rPr>
        <w:t>减少22142.08</w:t>
      </w:r>
      <w:r>
        <w:rPr>
          <w:rFonts w:hint="eastAsia" w:ascii="仿宋" w:hAnsi="仿宋" w:eastAsia="仿宋" w:cs="仿宋_GB2312"/>
          <w:kern w:val="0"/>
          <w:sz w:val="32"/>
          <w:szCs w:val="32"/>
        </w:rPr>
        <w:t>万元，</w:t>
      </w:r>
      <w:r>
        <w:rPr>
          <w:rFonts w:hint="eastAsia" w:ascii="仿宋" w:hAnsi="仿宋" w:eastAsia="仿宋" w:cs="仿宋_GB2312"/>
          <w:sz w:val="32"/>
          <w:szCs w:val="32"/>
          <w:lang w:eastAsia="zh-CN"/>
        </w:rPr>
        <w:t>减少</w:t>
      </w:r>
      <w:r>
        <w:rPr>
          <w:rFonts w:hint="eastAsia" w:ascii="仿宋" w:hAnsi="仿宋" w:eastAsia="仿宋" w:cs="仿宋_GB2312"/>
          <w:sz w:val="32"/>
          <w:szCs w:val="32"/>
          <w:lang w:val="en-US" w:eastAsia="zh-CN"/>
        </w:rPr>
        <w:t>96</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本年度</w:t>
      </w:r>
      <w:r>
        <w:rPr>
          <w:rFonts w:hint="eastAsia" w:ascii="仿宋" w:hAnsi="仿宋" w:eastAsia="仿宋" w:cs="仿宋_GB2312"/>
          <w:sz w:val="32"/>
          <w:szCs w:val="32"/>
          <w:lang w:eastAsia="zh-CN"/>
        </w:rPr>
        <w:t>无安置房回购款</w:t>
      </w:r>
      <w:r>
        <w:rPr>
          <w:rFonts w:hint="eastAsia" w:ascii="仿宋" w:hAnsi="仿宋" w:eastAsia="仿宋" w:cs="仿宋_GB2312"/>
          <w:sz w:val="32"/>
          <w:szCs w:val="32"/>
        </w:rPr>
        <w:t>。按照党中央、国务院和省委、省政府关于过紧日子的有关要求，厉行节约办一切事业，大力压减一般性支出，同时合理保障工作需求。</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_GB2312"/>
          <w:sz w:val="32"/>
          <w:szCs w:val="32"/>
        </w:rPr>
      </w:pPr>
      <w:r>
        <w:rPr>
          <w:rFonts w:hint="eastAsia" w:ascii="仿宋" w:hAnsi="仿宋" w:eastAsia="仿宋" w:cs="仿宋_GB2312"/>
          <w:sz w:val="32"/>
          <w:szCs w:val="32"/>
        </w:rPr>
        <w:t>（一）2080502事业单位离退休</w:t>
      </w:r>
      <w:r>
        <w:rPr>
          <w:rFonts w:hint="eastAsia" w:ascii="仿宋" w:hAnsi="仿宋" w:eastAsia="仿宋" w:cs="仿宋_GB2312"/>
          <w:sz w:val="32"/>
          <w:szCs w:val="32"/>
          <w:lang w:eastAsia="zh-CN"/>
        </w:rPr>
        <w:t>支出</w:t>
      </w:r>
      <w:r>
        <w:rPr>
          <w:rFonts w:hint="eastAsia" w:ascii="仿宋" w:hAnsi="仿宋" w:eastAsia="仿宋" w:cs="仿宋_GB2312"/>
          <w:sz w:val="32"/>
          <w:szCs w:val="32"/>
          <w:lang w:val="en-US" w:eastAsia="zh-CN"/>
        </w:rPr>
        <w:t>2.13万元。主要用于发放退休人员生活补贴支出。</w:t>
      </w:r>
    </w:p>
    <w:p>
      <w:pPr>
        <w:keepNext w:val="0"/>
        <w:keepLines w:val="0"/>
        <w:pageBreakBefore w:val="0"/>
        <w:widowControl w:val="0"/>
        <w:numPr>
          <w:ilvl w:val="-1"/>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hint="eastAsia" w:ascii="仿宋" w:hAnsi="仿宋" w:eastAsia="仿宋" w:cs="仿宋_GB2312"/>
          <w:sz w:val="32"/>
          <w:szCs w:val="32"/>
          <w:lang w:eastAsia="zh-CN"/>
        </w:rPr>
        <w:t>（二）</w:t>
      </w:r>
      <w:r>
        <w:rPr>
          <w:rFonts w:hint="eastAsia" w:ascii="仿宋" w:hAnsi="仿宋" w:eastAsia="仿宋" w:cs="仿宋_GB2312"/>
          <w:sz w:val="32"/>
          <w:szCs w:val="32"/>
          <w:lang w:val="en-US" w:eastAsia="zh-CN"/>
        </w:rPr>
        <w:t>2080505机关事业单位基本养老保险缴费支出17.81</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在职人员</w:t>
      </w:r>
      <w:r>
        <w:rPr>
          <w:rFonts w:hint="eastAsia" w:ascii="仿宋" w:hAnsi="仿宋" w:eastAsia="仿宋" w:cs="仿宋_GB2312"/>
          <w:sz w:val="32"/>
          <w:szCs w:val="32"/>
        </w:rPr>
        <w:t>基本养老保险缴费支出。</w:t>
      </w:r>
    </w:p>
    <w:p>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三</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2080506</w:t>
      </w:r>
      <w:r>
        <w:rPr>
          <w:rFonts w:hint="eastAsia" w:ascii="仿宋" w:hAnsi="仿宋" w:eastAsia="仿宋" w:cs="仿宋_GB2312"/>
          <w:sz w:val="32"/>
          <w:szCs w:val="32"/>
        </w:rPr>
        <w:t>机关事业单位职业年金缴费支出</w:t>
      </w:r>
      <w:r>
        <w:rPr>
          <w:rFonts w:hint="eastAsia" w:ascii="仿宋" w:hAnsi="仿宋" w:eastAsia="仿宋" w:cs="仿宋_GB2312"/>
          <w:sz w:val="32"/>
          <w:szCs w:val="32"/>
          <w:lang w:val="en-US" w:eastAsia="zh-CN"/>
        </w:rPr>
        <w:t>8.91</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在职人员</w:t>
      </w:r>
      <w:r>
        <w:rPr>
          <w:rFonts w:hint="eastAsia" w:ascii="仿宋" w:hAnsi="仿宋" w:eastAsia="仿宋" w:cs="仿宋_GB2312"/>
          <w:sz w:val="32"/>
          <w:szCs w:val="32"/>
        </w:rPr>
        <w:t>职业年金缴费支出。</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cs="仿宋_GB2312"/>
          <w:sz w:val="32"/>
          <w:szCs w:val="32"/>
          <w:lang w:val="en-US" w:eastAsia="zh-CN"/>
        </w:rPr>
        <w:t>（四）2081199</w:t>
      </w:r>
      <w:r>
        <w:rPr>
          <w:rFonts w:hint="eastAsia" w:ascii="仿宋" w:hAnsi="仿宋" w:eastAsia="仿宋" w:cs="仿宋_GB2312"/>
          <w:sz w:val="32"/>
          <w:szCs w:val="32"/>
        </w:rPr>
        <w:t>其他</w:t>
      </w:r>
      <w:r>
        <w:rPr>
          <w:rFonts w:hint="eastAsia" w:ascii="仿宋" w:hAnsi="仿宋" w:eastAsia="仿宋" w:cs="仿宋_GB2312"/>
          <w:sz w:val="32"/>
          <w:szCs w:val="32"/>
          <w:lang w:eastAsia="zh-CN"/>
        </w:rPr>
        <w:t>残疾人事业支出</w:t>
      </w:r>
      <w:r>
        <w:rPr>
          <w:rFonts w:hint="eastAsia" w:ascii="仿宋" w:hAnsi="仿宋" w:eastAsia="仿宋" w:cs="仿宋_GB2312"/>
          <w:sz w:val="32"/>
          <w:szCs w:val="32"/>
          <w:lang w:val="en-US" w:eastAsia="zh-CN"/>
        </w:rPr>
        <w:t>4.51</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残疾人就业保障金</w:t>
      </w:r>
      <w:r>
        <w:rPr>
          <w:rFonts w:hint="eastAsia" w:ascii="仿宋" w:hAnsi="仿宋" w:eastAsia="仿宋" w:cs="仿宋_GB2312"/>
          <w:sz w:val="32"/>
          <w:szCs w:val="32"/>
        </w:rPr>
        <w:t>支出。</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（五）2089999</w:t>
      </w:r>
      <w:r>
        <w:rPr>
          <w:rFonts w:hint="eastAsia" w:ascii="仿宋" w:hAnsi="仿宋" w:eastAsia="仿宋" w:cs="仿宋_GB2312"/>
          <w:sz w:val="32"/>
          <w:szCs w:val="32"/>
        </w:rPr>
        <w:t>其他社会保障和就业支出</w:t>
      </w:r>
      <w:r>
        <w:rPr>
          <w:rFonts w:hint="eastAsia" w:ascii="仿宋" w:hAnsi="仿宋" w:eastAsia="仿宋" w:cs="仿宋_GB2312"/>
          <w:sz w:val="32"/>
          <w:szCs w:val="32"/>
          <w:lang w:val="en-US" w:eastAsia="zh-CN"/>
        </w:rPr>
        <w:t>0.15</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在职人员工伤保险</w:t>
      </w:r>
      <w:r>
        <w:rPr>
          <w:rFonts w:hint="eastAsia" w:ascii="仿宋" w:hAnsi="仿宋" w:eastAsia="仿宋" w:cs="仿宋_GB2312"/>
          <w:sz w:val="32"/>
          <w:szCs w:val="32"/>
        </w:rPr>
        <w:t>支出。</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（六）2101102事业单位医疗6.43</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在职人员基本医疗保险及生育保险</w:t>
      </w:r>
      <w:r>
        <w:rPr>
          <w:rFonts w:hint="eastAsia" w:ascii="仿宋" w:hAnsi="仿宋" w:eastAsia="仿宋" w:cs="仿宋_GB2312"/>
          <w:sz w:val="32"/>
          <w:szCs w:val="32"/>
        </w:rPr>
        <w:t>支出。</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（七）2101103公务员医疗补助5.17</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公务员医疗补助</w:t>
      </w:r>
      <w:r>
        <w:rPr>
          <w:rFonts w:hint="eastAsia" w:ascii="仿宋" w:hAnsi="仿宋" w:eastAsia="仿宋" w:cs="仿宋_GB2312"/>
          <w:sz w:val="32"/>
          <w:szCs w:val="32"/>
        </w:rPr>
        <w:t>支出。</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（八）2200150事业运行650.10</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聘用人员工资及办公经费</w:t>
      </w:r>
      <w:r>
        <w:rPr>
          <w:rFonts w:hint="eastAsia" w:ascii="仿宋" w:hAnsi="仿宋" w:eastAsia="仿宋" w:cs="仿宋_GB2312"/>
          <w:sz w:val="32"/>
          <w:szCs w:val="32"/>
        </w:rPr>
        <w:t>支出。</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（九）2200199其他自然资源事务支出171.81万元。主要用于土地评估费用等支出</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（十）2210201住房公积金15.64</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发放在职人员住房公积金</w:t>
      </w:r>
      <w:r>
        <w:rPr>
          <w:rFonts w:hint="eastAsia" w:ascii="仿宋" w:hAnsi="仿宋" w:eastAsia="仿宋" w:cs="仿宋_GB2312"/>
          <w:sz w:val="32"/>
          <w:szCs w:val="32"/>
        </w:rPr>
        <w:t>支出</w:t>
      </w:r>
      <w:r>
        <w:rPr>
          <w:rFonts w:hint="eastAsia" w:ascii="仿宋" w:hAnsi="仿宋" w:eastAsia="仿宋" w:cs="仿宋_GB2312"/>
          <w:sz w:val="32"/>
          <w:szCs w:val="32"/>
          <w:lang w:eastAsia="zh-CN"/>
        </w:rPr>
        <w:t>。</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（十一）2210202提租补贴3.15</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发放在职人员提租补贴</w:t>
      </w:r>
      <w:r>
        <w:rPr>
          <w:rFonts w:hint="eastAsia" w:ascii="仿宋" w:hAnsi="仿宋" w:eastAsia="仿宋" w:cs="仿宋_GB2312"/>
          <w:sz w:val="32"/>
          <w:szCs w:val="32"/>
        </w:rPr>
        <w:t>支出</w:t>
      </w:r>
      <w:r>
        <w:rPr>
          <w:rFonts w:hint="eastAsia" w:ascii="仿宋" w:hAnsi="仿宋" w:eastAsia="仿宋" w:cs="仿宋_GB2312"/>
          <w:sz w:val="32"/>
          <w:szCs w:val="32"/>
          <w:lang w:eastAsia="zh-CN"/>
        </w:rPr>
        <w:t>。</w:t>
      </w:r>
    </w:p>
    <w:p>
      <w:pPr>
        <w:keepNext w:val="0"/>
        <w:keepLines w:val="0"/>
        <w:pageBreakBefore w:val="0"/>
        <w:widowControl w:val="0"/>
        <w:numPr>
          <w:ilvl w:val="0"/>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楷体" w:hAnsi="楷体" w:eastAsia="楷体" w:cs="仿宋_GB2312"/>
          <w:sz w:val="32"/>
          <w:szCs w:val="32"/>
        </w:rPr>
      </w:pPr>
      <w:r>
        <w:rPr>
          <w:rFonts w:hint="eastAsia" w:ascii="仿宋" w:hAnsi="仿宋" w:eastAsia="仿宋" w:cs="仿宋_GB2312"/>
          <w:sz w:val="32"/>
          <w:szCs w:val="32"/>
          <w:lang w:val="en-US" w:eastAsia="zh-CN"/>
        </w:rPr>
        <w:t>（十二）2210203购房补贴1.96</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发放员工购房补贴</w:t>
      </w:r>
      <w:r>
        <w:rPr>
          <w:rFonts w:hint="eastAsia" w:ascii="仿宋" w:hAnsi="仿宋" w:eastAsia="仿宋" w:cs="仿宋_GB2312"/>
          <w:sz w:val="32"/>
          <w:szCs w:val="32"/>
        </w:rPr>
        <w:t>支出</w:t>
      </w:r>
      <w:r>
        <w:rPr>
          <w:rFonts w:hint="eastAsia" w:ascii="仿宋" w:hAnsi="仿宋" w:eastAsia="仿宋" w:cs="仿宋_GB2312"/>
          <w:sz w:val="32"/>
          <w:szCs w:val="32"/>
          <w:lang w:eastAsia="zh-CN"/>
        </w:rPr>
        <w:t>。</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pPr>
        <w:keepNext w:val="0"/>
        <w:keepLines w:val="0"/>
        <w:pageBreakBefore w:val="0"/>
        <w:numPr>
          <w:ilvl w:val="-1"/>
          <w:numId w:val="0"/>
        </w:numPr>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bCs w:val="0"/>
          <w:sz w:val="32"/>
          <w:szCs w:val="32"/>
        </w:rPr>
      </w:pPr>
      <w:r>
        <w:rPr>
          <w:rFonts w:hint="eastAsia" w:ascii="仿宋" w:hAnsi="仿宋" w:eastAsia="仿宋" w:cs="仿宋_GB2312"/>
          <w:kern w:val="2"/>
          <w:sz w:val="32"/>
          <w:szCs w:val="32"/>
        </w:rPr>
        <w:t>本部门</w:t>
      </w:r>
      <w:r>
        <w:rPr>
          <w:rFonts w:hint="eastAsia" w:ascii="仿宋" w:hAnsi="仿宋" w:eastAsia="仿宋" w:cs="仿宋_GB2312"/>
          <w:kern w:val="2"/>
          <w:sz w:val="32"/>
          <w:szCs w:val="32"/>
          <w:lang w:val="en-US" w:eastAsia="zh-CN"/>
        </w:rPr>
        <w:t>2026年度</w:t>
      </w:r>
      <w:r>
        <w:rPr>
          <w:rFonts w:hint="eastAsia" w:ascii="仿宋" w:hAnsi="仿宋" w:eastAsia="仿宋" w:cs="仿宋_GB2312"/>
          <w:kern w:val="2"/>
          <w:sz w:val="32"/>
          <w:szCs w:val="32"/>
        </w:rPr>
        <w:t>没有使用</w:t>
      </w:r>
      <w:r>
        <w:rPr>
          <w:rFonts w:hint="eastAsia" w:ascii="仿宋" w:hAnsi="仿宋" w:eastAsia="仿宋" w:cs="仿宋_GB2312"/>
          <w:kern w:val="2"/>
          <w:sz w:val="32"/>
          <w:szCs w:val="32"/>
          <w:lang w:eastAsia="zh-CN"/>
        </w:rPr>
        <w:t>政府性基金</w:t>
      </w:r>
      <w:r>
        <w:rPr>
          <w:rFonts w:hint="eastAsia" w:ascii="仿宋" w:hAnsi="仿宋" w:eastAsia="仿宋" w:cs="仿宋_GB2312"/>
          <w:kern w:val="2"/>
          <w:sz w:val="32"/>
          <w:szCs w:val="32"/>
        </w:rPr>
        <w:t>预算拨款安排的支出</w:t>
      </w:r>
      <w:r>
        <w:rPr>
          <w:rFonts w:hint="eastAsia" w:ascii="仿宋" w:hAnsi="仿宋" w:eastAsia="仿宋" w:cs="仿宋_GB2312"/>
          <w:kern w:val="2"/>
          <w:sz w:val="32"/>
          <w:szCs w:val="32"/>
          <w:lang w:eastAsia="zh-CN"/>
        </w:rPr>
        <w:t>。</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楷体" w:hAnsi="楷体" w:eastAsia="楷体" w:cs="仿宋_GB2312"/>
          <w:sz w:val="32"/>
          <w:szCs w:val="32"/>
        </w:rPr>
      </w:pPr>
      <w:r>
        <w:rPr>
          <w:rFonts w:hint="eastAsia" w:ascii="仿宋" w:hAnsi="仿宋" w:eastAsia="仿宋" w:cs="仿宋_GB2312"/>
          <w:sz w:val="32"/>
          <w:szCs w:val="32"/>
        </w:rPr>
        <w:t>本部门</w:t>
      </w:r>
      <w:r>
        <w:rPr>
          <w:rFonts w:hint="eastAsia" w:ascii="仿宋" w:hAnsi="仿宋" w:eastAsia="仿宋" w:cs="仿宋_GB2312"/>
          <w:sz w:val="32"/>
          <w:szCs w:val="32"/>
          <w:lang w:val="en-US" w:eastAsia="zh-CN"/>
        </w:rPr>
        <w:t>2026年</w:t>
      </w:r>
      <w:r>
        <w:rPr>
          <w:rFonts w:hint="eastAsia" w:ascii="仿宋" w:hAnsi="仿宋" w:eastAsia="仿宋" w:cs="仿宋_GB2312"/>
          <w:sz w:val="32"/>
          <w:szCs w:val="32"/>
        </w:rPr>
        <w:t>度没有使用国有资本经营预算拨款安排的支出。</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宋体"/>
          <w:bCs/>
          <w:sz w:val="32"/>
          <w:szCs w:val="32"/>
          <w:highlight w:val="none"/>
          <w:lang w:val="en-US" w:eastAsia="zh-CN"/>
        </w:rPr>
        <w:t>2026年</w:t>
      </w:r>
      <w:r>
        <w:rPr>
          <w:rFonts w:hint="eastAsia" w:ascii="仿宋" w:hAnsi="仿宋" w:eastAsia="仿宋" w:cs="仿宋_GB2312"/>
          <w:sz w:val="32"/>
          <w:szCs w:val="32"/>
          <w:highlight w:val="none"/>
        </w:rPr>
        <w:t>度一般公共预算拨款基本支出</w:t>
      </w:r>
      <w:r>
        <w:rPr>
          <w:rFonts w:hint="eastAsia" w:ascii="仿宋" w:hAnsi="仿宋" w:eastAsia="仿宋" w:cs="仿宋_GB2312"/>
          <w:sz w:val="32"/>
          <w:szCs w:val="32"/>
          <w:highlight w:val="none"/>
          <w:lang w:val="en-US" w:eastAsia="zh-CN"/>
        </w:rPr>
        <w:t>715.96</w:t>
      </w:r>
      <w:r>
        <w:rPr>
          <w:rFonts w:hint="eastAsia" w:ascii="仿宋" w:hAnsi="仿宋" w:eastAsia="仿宋" w:cs="仿宋_GB2312"/>
          <w:sz w:val="32"/>
          <w:szCs w:val="32"/>
          <w:highlight w:val="none"/>
        </w:rPr>
        <w:t>万元，其中：</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（一）人员经费</w:t>
      </w:r>
      <w:r>
        <w:rPr>
          <w:rFonts w:hint="eastAsia" w:ascii="仿宋" w:hAnsi="仿宋" w:eastAsia="仿宋" w:cs="仿宋_GB2312"/>
          <w:sz w:val="32"/>
          <w:szCs w:val="32"/>
          <w:highlight w:val="none"/>
          <w:lang w:val="en-US" w:eastAsia="zh-CN"/>
        </w:rPr>
        <w:t>624.96</w:t>
      </w:r>
      <w:r>
        <w:rPr>
          <w:rFonts w:hint="eastAsia" w:ascii="仿宋" w:hAnsi="仿宋" w:eastAsia="仿宋" w:cs="仿宋_GB2312"/>
          <w:sz w:val="32"/>
          <w:szCs w:val="32"/>
          <w:highlight w:val="none"/>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（二）公用经费</w:t>
      </w:r>
      <w:r>
        <w:rPr>
          <w:rFonts w:hint="eastAsia" w:ascii="仿宋" w:hAnsi="仿宋" w:eastAsia="仿宋" w:cs="仿宋_GB2312"/>
          <w:sz w:val="32"/>
          <w:szCs w:val="32"/>
          <w:highlight w:val="none"/>
          <w:lang w:val="en-US" w:eastAsia="zh-CN"/>
        </w:rPr>
        <w:t>91.00</w:t>
      </w:r>
      <w:r>
        <w:rPr>
          <w:rFonts w:hint="eastAsia" w:ascii="仿宋" w:hAnsi="仿宋" w:eastAsia="仿宋" w:cs="仿宋_GB2312"/>
          <w:sz w:val="32"/>
          <w:szCs w:val="32"/>
          <w:highlight w:val="non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val="0"/>
        <w:keepLines w:val="0"/>
        <w:pageBreakBefore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kern w:val="0"/>
          <w:sz w:val="32"/>
          <w:szCs w:val="32"/>
          <w:lang w:val="en-US" w:eastAsia="zh-CN"/>
        </w:rPr>
        <w:t>2026年</w:t>
      </w:r>
      <w:r>
        <w:rPr>
          <w:rFonts w:hint="eastAsia" w:ascii="仿宋" w:hAnsi="仿宋" w:eastAsia="仿宋" w:cs="宋体"/>
          <w:kern w:val="0"/>
          <w:sz w:val="32"/>
          <w:szCs w:val="32"/>
        </w:rPr>
        <w:t>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比上年</w:t>
      </w:r>
      <w:r>
        <w:rPr>
          <w:rFonts w:hint="eastAsia" w:ascii="仿宋" w:hAnsi="仿宋" w:eastAsia="仿宋" w:cs="仿宋_GB2312"/>
          <w:sz w:val="32"/>
          <w:szCs w:val="32"/>
          <w:lang w:eastAsia="zh-CN"/>
        </w:rPr>
        <w:t>减少</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0</w:t>
      </w:r>
      <w:r>
        <w:rPr>
          <w:rFonts w:ascii="仿宋" w:hAnsi="仿宋" w:eastAsia="仿宋" w:cs="仿宋_GB2312"/>
          <w:sz w:val="32"/>
          <w:szCs w:val="32"/>
        </w:rPr>
        <w:t>%</w:t>
      </w:r>
      <w:r>
        <w:rPr>
          <w:rFonts w:hint="eastAsia" w:ascii="仿宋" w:hAnsi="仿宋" w:eastAsia="仿宋" w:cs="仿宋_GB2312"/>
          <w:sz w:val="32"/>
          <w:szCs w:val="32"/>
        </w:rPr>
        <w:t>。与上年持平。</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kern w:val="0"/>
          <w:sz w:val="32"/>
          <w:szCs w:val="32"/>
          <w:lang w:val="en-US" w:eastAsia="zh-CN"/>
        </w:rPr>
        <w:t>2026年</w:t>
      </w:r>
      <w:r>
        <w:rPr>
          <w:rFonts w:hint="eastAsia" w:ascii="仿宋" w:hAnsi="仿宋" w:eastAsia="仿宋" w:cs="宋体"/>
          <w:kern w:val="0"/>
          <w:sz w:val="32"/>
          <w:szCs w:val="32"/>
        </w:rPr>
        <w:t>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比上年减少</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0</w:t>
      </w:r>
      <w:r>
        <w:rPr>
          <w:rFonts w:ascii="仿宋" w:hAnsi="仿宋" w:eastAsia="仿宋" w:cs="仿宋_GB2312"/>
          <w:sz w:val="32"/>
          <w:szCs w:val="32"/>
        </w:rPr>
        <w:t>%</w:t>
      </w:r>
      <w:r>
        <w:rPr>
          <w:rFonts w:hint="eastAsia" w:ascii="仿宋" w:hAnsi="仿宋" w:eastAsia="仿宋" w:cs="仿宋_GB2312"/>
          <w:sz w:val="32"/>
          <w:szCs w:val="32"/>
        </w:rPr>
        <w:t>。与上年持平。</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kern w:val="0"/>
          <w:sz w:val="32"/>
          <w:szCs w:val="32"/>
          <w:lang w:val="en-US" w:eastAsia="zh-CN"/>
        </w:rPr>
        <w:t>2026年</w:t>
      </w:r>
      <w:r>
        <w:rPr>
          <w:rFonts w:hint="eastAsia" w:ascii="仿宋" w:hAnsi="仿宋" w:eastAsia="仿宋" w:cs="宋体"/>
          <w:kern w:val="0"/>
          <w:sz w:val="32"/>
          <w:szCs w:val="32"/>
        </w:rPr>
        <w:t>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比上年减少</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比上年减少</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%。与上年持平。</w:t>
      </w:r>
    </w:p>
    <w:p>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pPr>
        <w:keepNext w:val="0"/>
        <w:keepLines w:val="0"/>
        <w:pageBreakBefore w:val="0"/>
        <w:kinsoku/>
        <w:wordWrap/>
        <w:overflowPunct/>
        <w:topLinePunct w:val="0"/>
        <w:autoSpaceDE/>
        <w:autoSpaceDN/>
        <w:bidi w:val="0"/>
        <w:spacing w:line="600" w:lineRule="exact"/>
        <w:ind w:firstLine="643" w:firstLineChars="200"/>
        <w:textAlignment w:val="auto"/>
        <w:rPr>
          <w:rFonts w:ascii="仿宋" w:hAnsi="仿宋" w:eastAsia="仿宋" w:cs="仿宋_GB2312"/>
          <w:kern w:val="0"/>
          <w:sz w:val="32"/>
          <w:szCs w:val="32"/>
        </w:rPr>
      </w:pPr>
      <w:r>
        <w:rPr>
          <w:rFonts w:hint="eastAsia" w:ascii="楷体" w:hAnsi="楷体" w:eastAsia="楷体"/>
          <w:b/>
          <w:sz w:val="32"/>
          <w:szCs w:val="32"/>
        </w:rPr>
        <w:t>（一）绩效目标设置情况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本部门无绩效目标设置。</w:t>
      </w:r>
    </w:p>
    <w:p>
      <w:pPr>
        <w:keepNext w:val="0"/>
        <w:keepLines w:val="0"/>
        <w:pageBreakBefore w:val="0"/>
        <w:kinsoku/>
        <w:wordWrap/>
        <w:overflowPunct/>
        <w:topLinePunct w:val="0"/>
        <w:autoSpaceDE/>
        <w:autoSpaceDN/>
        <w:bidi w:val="0"/>
        <w:spacing w:line="600" w:lineRule="exact"/>
        <w:ind w:firstLine="643" w:firstLineChars="200"/>
        <w:textAlignment w:val="auto"/>
        <w:rPr>
          <w:rFonts w:ascii="楷体" w:hAnsi="楷体" w:eastAsia="楷体"/>
          <w:b/>
          <w:sz w:val="32"/>
          <w:szCs w:val="32"/>
        </w:rPr>
      </w:pPr>
      <w:r>
        <w:rPr>
          <w:rFonts w:hint="eastAsia" w:ascii="楷体" w:hAnsi="楷体" w:eastAsia="楷体"/>
          <w:b/>
          <w:sz w:val="32"/>
          <w:szCs w:val="32"/>
        </w:rPr>
        <w:t>（二）绩效目标表及说明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本部门无其他需要说明的绩效目标情况。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八、其他重要事项说明</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本部门没有机关运行经费。</w:t>
      </w:r>
    </w:p>
    <w:p>
      <w:pPr>
        <w:spacing w:line="600" w:lineRule="exact"/>
        <w:ind w:firstLine="643" w:firstLineChars="200"/>
        <w:rPr>
          <w:rFonts w:ascii="楷体" w:hAnsi="楷体" w:eastAsia="楷体"/>
          <w:b/>
          <w:sz w:val="32"/>
          <w:szCs w:val="32"/>
          <w:highlight w:val="none"/>
        </w:rPr>
      </w:pPr>
      <w:r>
        <w:rPr>
          <w:rFonts w:hint="eastAsia" w:ascii="楷体" w:hAnsi="楷体" w:eastAsia="楷体"/>
          <w:b/>
          <w:sz w:val="32"/>
          <w:szCs w:val="32"/>
          <w:highlight w:val="none"/>
        </w:rPr>
        <w:t>（二）政府采购情况</w:t>
      </w:r>
    </w:p>
    <w:p>
      <w:pPr>
        <w:spacing w:line="600" w:lineRule="exact"/>
        <w:ind w:firstLine="640" w:firstLineChars="200"/>
        <w:rPr>
          <w:rFonts w:ascii="仿宋" w:hAnsi="仿宋" w:eastAsia="仿宋"/>
          <w:kern w:val="0"/>
          <w:sz w:val="32"/>
          <w:szCs w:val="32"/>
          <w:highlight w:val="yellow"/>
        </w:rPr>
      </w:pPr>
      <w:r>
        <w:rPr>
          <w:rFonts w:hint="eastAsia" w:ascii="仿宋" w:hAnsi="仿宋" w:eastAsia="仿宋"/>
          <w:kern w:val="0"/>
          <w:sz w:val="32"/>
          <w:szCs w:val="32"/>
          <w:highlight w:val="none"/>
          <w:lang w:val="en-US" w:eastAsia="zh-CN"/>
        </w:rPr>
        <w:t>2026年</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福州高新区土地收储分中心</w:t>
      </w:r>
      <w:r>
        <w:rPr>
          <w:rFonts w:hint="eastAsia" w:ascii="仿宋" w:hAnsi="仿宋" w:eastAsia="仿宋"/>
          <w:kern w:val="0"/>
          <w:sz w:val="32"/>
          <w:szCs w:val="32"/>
          <w:highlight w:val="none"/>
        </w:rPr>
        <w:t>政府采购预算总额</w:t>
      </w:r>
      <w:r>
        <w:rPr>
          <w:rFonts w:hint="eastAsia" w:ascii="仿宋" w:hAnsi="仿宋" w:eastAsia="仿宋"/>
          <w:kern w:val="0"/>
          <w:sz w:val="32"/>
          <w:szCs w:val="32"/>
          <w:highlight w:val="none"/>
          <w:lang w:val="en-US" w:eastAsia="zh-CN"/>
        </w:rPr>
        <w:t>53</w:t>
      </w:r>
      <w:r>
        <w:rPr>
          <w:rFonts w:hint="eastAsia" w:ascii="仿宋" w:hAnsi="仿宋" w:eastAsia="仿宋"/>
          <w:kern w:val="0"/>
          <w:sz w:val="32"/>
          <w:szCs w:val="32"/>
          <w:highlight w:val="none"/>
        </w:rPr>
        <w:t>万元，其中：政府采购货物预算</w:t>
      </w:r>
      <w:r>
        <w:rPr>
          <w:rFonts w:hint="eastAsia" w:ascii="仿宋" w:hAnsi="仿宋" w:eastAsia="仿宋"/>
          <w:kern w:val="0"/>
          <w:sz w:val="32"/>
          <w:szCs w:val="32"/>
          <w:highlight w:val="none"/>
          <w:lang w:val="en-US" w:eastAsia="zh-CN"/>
        </w:rPr>
        <w:t>3</w:t>
      </w:r>
      <w:r>
        <w:rPr>
          <w:rFonts w:hint="eastAsia" w:ascii="仿宋" w:hAnsi="仿宋" w:eastAsia="仿宋"/>
          <w:kern w:val="0"/>
          <w:sz w:val="32"/>
          <w:szCs w:val="32"/>
          <w:highlight w:val="none"/>
        </w:rPr>
        <w:t>万元、政府采购工程预算</w:t>
      </w:r>
      <w:r>
        <w:rPr>
          <w:rFonts w:hint="eastAsia" w:ascii="仿宋" w:hAnsi="仿宋" w:eastAsia="仿宋"/>
          <w:kern w:val="0"/>
          <w:sz w:val="32"/>
          <w:szCs w:val="32"/>
          <w:highlight w:val="none"/>
          <w:lang w:val="en-US" w:eastAsia="zh-CN"/>
        </w:rPr>
        <w:t>0</w:t>
      </w:r>
      <w:r>
        <w:rPr>
          <w:rFonts w:hint="eastAsia" w:ascii="仿宋" w:hAnsi="仿宋" w:eastAsia="仿宋"/>
          <w:kern w:val="0"/>
          <w:sz w:val="32"/>
          <w:szCs w:val="32"/>
          <w:highlight w:val="none"/>
        </w:rPr>
        <w:t>万元、政府采购服务预算</w:t>
      </w:r>
      <w:r>
        <w:rPr>
          <w:rFonts w:hint="eastAsia" w:ascii="仿宋" w:hAnsi="仿宋" w:eastAsia="仿宋"/>
          <w:kern w:val="0"/>
          <w:sz w:val="32"/>
          <w:szCs w:val="32"/>
          <w:highlight w:val="none"/>
          <w:lang w:val="en-US" w:eastAsia="zh-CN"/>
        </w:rPr>
        <w:t>50</w:t>
      </w:r>
      <w:r>
        <w:rPr>
          <w:rFonts w:hint="eastAsia" w:ascii="仿宋" w:hAnsi="仿宋" w:eastAsia="仿宋"/>
          <w:kern w:val="0"/>
          <w:sz w:val="32"/>
          <w:szCs w:val="32"/>
          <w:highlight w:val="none"/>
        </w:rPr>
        <w:t>万元。</w:t>
      </w:r>
    </w:p>
    <w:p>
      <w:pPr>
        <w:spacing w:line="600" w:lineRule="exact"/>
        <w:ind w:firstLine="643" w:firstLineChars="200"/>
        <w:rPr>
          <w:rFonts w:ascii="楷体" w:hAnsi="楷体" w:eastAsia="楷体"/>
          <w:b/>
          <w:sz w:val="32"/>
          <w:szCs w:val="32"/>
          <w:highlight w:val="none"/>
        </w:rPr>
      </w:pPr>
      <w:r>
        <w:rPr>
          <w:rFonts w:hint="eastAsia" w:ascii="楷体" w:hAnsi="楷体" w:eastAsia="楷体"/>
          <w:b/>
          <w:sz w:val="32"/>
          <w:szCs w:val="32"/>
          <w:highlight w:val="none"/>
        </w:rPr>
        <w:t>（三）国有资产占用使用情况</w:t>
      </w:r>
    </w:p>
    <w:p>
      <w:pPr>
        <w:spacing w:line="600" w:lineRule="exact"/>
        <w:ind w:firstLine="640" w:firstLineChars="200"/>
        <w:rPr>
          <w:rFonts w:ascii="仿宋" w:hAnsi="仿宋" w:eastAsia="仿宋" w:cs="仿宋_GB2312"/>
          <w:kern w:val="0"/>
          <w:sz w:val="32"/>
          <w:szCs w:val="32"/>
          <w:highlight w:val="none"/>
        </w:rPr>
      </w:pPr>
      <w:r>
        <w:rPr>
          <w:rFonts w:hint="eastAsia" w:ascii="仿宋" w:hAnsi="仿宋" w:eastAsia="仿宋"/>
          <w:sz w:val="32"/>
          <w:szCs w:val="32"/>
          <w:highlight w:val="none"/>
        </w:rPr>
        <w:t>截至</w:t>
      </w:r>
      <w:r>
        <w:rPr>
          <w:rFonts w:hint="eastAsia" w:ascii="仿宋" w:hAnsi="仿宋" w:eastAsia="仿宋" w:cs="仿宋_GB2312"/>
          <w:kern w:val="0"/>
          <w:sz w:val="32"/>
          <w:szCs w:val="32"/>
          <w:highlight w:val="none"/>
          <w:lang w:val="en-US" w:eastAsia="zh-CN"/>
        </w:rPr>
        <w:t>2025</w:t>
      </w:r>
      <w:r>
        <w:rPr>
          <w:rFonts w:hint="eastAsia" w:ascii="仿宋" w:hAnsi="仿宋" w:eastAsia="仿宋" w:cs="仿宋_GB2312"/>
          <w:kern w:val="0"/>
          <w:sz w:val="32"/>
          <w:szCs w:val="32"/>
          <w:highlight w:val="none"/>
        </w:rPr>
        <w:t>年12月31日，</w:t>
      </w:r>
      <w:r>
        <w:rPr>
          <w:rFonts w:hint="eastAsia" w:ascii="仿宋" w:hAnsi="仿宋" w:eastAsia="仿宋" w:cs="仿宋_GB2312"/>
          <w:kern w:val="0"/>
          <w:sz w:val="32"/>
          <w:szCs w:val="32"/>
          <w:highlight w:val="none"/>
          <w:lang w:eastAsia="zh-CN"/>
        </w:rPr>
        <w:t>福州高新区土地收储分中心</w:t>
      </w:r>
      <w:r>
        <w:rPr>
          <w:rFonts w:hint="eastAsia" w:ascii="仿宋" w:hAnsi="仿宋" w:eastAsia="仿宋"/>
          <w:sz w:val="32"/>
          <w:szCs w:val="32"/>
          <w:highlight w:val="none"/>
        </w:rPr>
        <w:t>共有车辆</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辆，其中：省部级领导干部用车</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辆、机要通信用车</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辆、应急保障用车</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辆、执法执勤用车</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辆、特种专业技术用车</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辆、其他用车</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辆。单位价值100万元（含）以上设备</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台（套）。</w:t>
      </w:r>
    </w:p>
    <w:p>
      <w:pPr>
        <w:ind w:firstLine="640" w:firstLineChars="200"/>
        <w:rPr>
          <w:rFonts w:ascii="仿宋" w:hAnsi="仿宋" w:eastAsia="仿宋" w:cs="仿宋_GB2312"/>
          <w:kern w:val="0"/>
          <w:sz w:val="32"/>
          <w:szCs w:val="32"/>
        </w:rPr>
      </w:pPr>
      <w:r>
        <w:rPr>
          <w:rFonts w:hint="eastAsia" w:ascii="仿宋" w:hAnsi="仿宋" w:eastAsia="仿宋" w:cs="楷体"/>
          <w:kern w:val="0"/>
          <w:sz w:val="32"/>
          <w:szCs w:val="32"/>
          <w:highlight w:val="none"/>
          <w:lang w:val="en-US" w:eastAsia="zh-CN"/>
        </w:rPr>
        <w:t>2026年</w:t>
      </w:r>
      <w:r>
        <w:rPr>
          <w:rFonts w:hint="eastAsia" w:ascii="仿宋" w:hAnsi="仿宋" w:eastAsia="仿宋" w:cs="楷体"/>
          <w:kern w:val="0"/>
          <w:sz w:val="32"/>
          <w:szCs w:val="32"/>
          <w:highlight w:val="none"/>
        </w:rPr>
        <w:t>部门预算安排购置车辆</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w:t>
      </w:r>
      <w:r>
        <w:rPr>
          <w:rFonts w:hint="eastAsia" w:ascii="仿宋" w:hAnsi="仿宋" w:eastAsia="仿宋"/>
          <w:sz w:val="32"/>
          <w:szCs w:val="32"/>
          <w:highlight w:val="none"/>
          <w:lang w:val="en-US" w:eastAsia="zh-CN"/>
        </w:rPr>
        <w:t>。</w:t>
      </w:r>
    </w:p>
    <w:p>
      <w:pPr>
        <w:jc w:val="center"/>
        <w:rPr>
          <w:rFonts w:asciiTheme="majorEastAsia" w:hAnsiTheme="majorEastAsia" w:eastAsiaTheme="majorEastAsia"/>
          <w:b/>
          <w:sz w:val="40"/>
        </w:rPr>
        <w:sectPr>
          <w:pgSz w:w="11906" w:h="16838"/>
          <w:pgMar w:top="1440" w:right="1800" w:bottom="1440" w:left="1800" w:header="851" w:footer="992" w:gutter="0"/>
          <w:pgNumType w:fmt="decimal"/>
          <w:cols w:space="425" w:num="1"/>
          <w:docGrid w:type="lines" w:linePitch="312" w:charSpace="0"/>
        </w:sect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pPr>
        <w:jc w:val="center"/>
        <w:rPr>
          <w:rFonts w:ascii="黑体" w:hAnsi="黑体" w:eastAsia="黑体"/>
          <w:b w:val="0"/>
          <w:sz w:val="56"/>
        </w:rPr>
      </w:pPr>
      <w:r>
        <w:rPr>
          <w:rFonts w:hint="eastAsia" w:ascii="黑体" w:hAnsi="黑体" w:eastAsia="黑体"/>
          <w:b w:val="0"/>
          <w:sz w:val="56"/>
        </w:rPr>
        <w:t>名词解释</w:t>
      </w:r>
    </w:p>
    <w:p>
      <w:pPr>
        <w:jc w:val="center"/>
        <w:rPr>
          <w:rFonts w:asciiTheme="majorEastAsia" w:hAnsiTheme="majorEastAsia" w:eastAsiaTheme="majorEastAsia"/>
          <w:b/>
          <w:sz w:val="40"/>
        </w:rPr>
      </w:pPr>
    </w:p>
    <w:p>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pgNumType w:fmt="decimal"/>
          <w:cols w:space="425" w:num="1"/>
          <w:docGrid w:type="lines" w:linePitch="312" w:charSpace="0"/>
        </w:sectPr>
      </w:pP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3"/>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3"/>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3"/>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3"/>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3"/>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pPr>
        <w:pStyle w:val="13"/>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2817497"/>
                          </w:sdtPr>
                          <w:sdtEndPr>
                            <w:rPr>
                              <w:rFonts w:asciiTheme="minorEastAsia" w:hAnsiTheme="minorEastAsia"/>
                              <w:sz w:val="20"/>
                            </w:rPr>
                          </w:sdtEndPr>
                          <w:sdtContent>
                            <w:p>
                              <w:pPr>
                                <w:pStyle w:val="4"/>
                                <w:jc w:val="center"/>
                                <w:rPr>
                                  <w:rFonts w:asciiTheme="minorEastAsia" w:hAnsiTheme="minorEastAsia"/>
                                  <w:sz w:val="20"/>
                                </w:rP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p>
                          <w:pPr>
                            <w:rPr>
                              <w:rFonts w:asciiTheme="minorEastAsia" w:hAnsiTheme="minorEastAsia"/>
                              <w:sz w:val="2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32817497"/>
                    </w:sdtPr>
                    <w:sdtEndPr>
                      <w:rPr>
                        <w:rFonts w:asciiTheme="minorEastAsia" w:hAnsiTheme="minorEastAsia"/>
                        <w:sz w:val="20"/>
                      </w:rPr>
                    </w:sdtEndPr>
                    <w:sdtContent>
                      <w:p>
                        <w:pPr>
                          <w:pStyle w:val="4"/>
                          <w:jc w:val="center"/>
                          <w:rPr>
                            <w:rFonts w:asciiTheme="minorEastAsia" w:hAnsiTheme="minorEastAsia"/>
                            <w:sz w:val="20"/>
                          </w:rP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p>
                    <w:pPr>
                      <w:rPr>
                        <w:rFonts w:asciiTheme="minorEastAsia" w:hAnsiTheme="minorEastAsia"/>
                        <w:sz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209B2"/>
    <w:multiLevelType w:val="singleLevel"/>
    <w:tmpl w:val="9AF209B2"/>
    <w:lvl w:ilvl="0" w:tentative="0">
      <w:start w:val="1"/>
      <w:numFmt w:val="chineseCounting"/>
      <w:suff w:val="nothing"/>
      <w:lvlText w:val="（%1）"/>
      <w:lvlJc w:val="left"/>
      <w:rPr>
        <w:rFonts w:hint="eastAsia"/>
      </w:rPr>
    </w:lvl>
  </w:abstractNum>
  <w:abstractNum w:abstractNumId="1">
    <w:nsid w:val="7EE19E71"/>
    <w:multiLevelType w:val="singleLevel"/>
    <w:tmpl w:val="7EE19E7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YjdhMjNhNDcwNTVmN2E5MWFiMGZlYTUzNDIwYzkifQ=="/>
  </w:docVars>
  <w:rsids>
    <w:rsidRoot w:val="00317140"/>
    <w:rsid w:val="000137C6"/>
    <w:rsid w:val="00015F8A"/>
    <w:rsid w:val="00021833"/>
    <w:rsid w:val="00033F71"/>
    <w:rsid w:val="0003780F"/>
    <w:rsid w:val="000470A9"/>
    <w:rsid w:val="00080CC1"/>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E2339"/>
    <w:rsid w:val="001F391B"/>
    <w:rsid w:val="002020AE"/>
    <w:rsid w:val="00221F98"/>
    <w:rsid w:val="002243EF"/>
    <w:rsid w:val="002311C9"/>
    <w:rsid w:val="00240977"/>
    <w:rsid w:val="00244E2B"/>
    <w:rsid w:val="00245FED"/>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71E4"/>
    <w:rsid w:val="008519DD"/>
    <w:rsid w:val="00855527"/>
    <w:rsid w:val="0086239A"/>
    <w:rsid w:val="008763D2"/>
    <w:rsid w:val="00880C2D"/>
    <w:rsid w:val="008906D2"/>
    <w:rsid w:val="008A73C5"/>
    <w:rsid w:val="008A7421"/>
    <w:rsid w:val="008D5DFA"/>
    <w:rsid w:val="008D6F87"/>
    <w:rsid w:val="008E3CBD"/>
    <w:rsid w:val="00937A03"/>
    <w:rsid w:val="0094672F"/>
    <w:rsid w:val="009739A9"/>
    <w:rsid w:val="009756CF"/>
    <w:rsid w:val="009C7FB5"/>
    <w:rsid w:val="009D76A4"/>
    <w:rsid w:val="00A0449D"/>
    <w:rsid w:val="00A10948"/>
    <w:rsid w:val="00A23912"/>
    <w:rsid w:val="00A36EAA"/>
    <w:rsid w:val="00A403DC"/>
    <w:rsid w:val="00A4118D"/>
    <w:rsid w:val="00A6048C"/>
    <w:rsid w:val="00A818C9"/>
    <w:rsid w:val="00A855BE"/>
    <w:rsid w:val="00AA455B"/>
    <w:rsid w:val="00AB1283"/>
    <w:rsid w:val="00AB1C5D"/>
    <w:rsid w:val="00AB691F"/>
    <w:rsid w:val="00AD7433"/>
    <w:rsid w:val="00B07727"/>
    <w:rsid w:val="00B43BCC"/>
    <w:rsid w:val="00B67551"/>
    <w:rsid w:val="00B80A6F"/>
    <w:rsid w:val="00B83C27"/>
    <w:rsid w:val="00BF7317"/>
    <w:rsid w:val="00C02DE3"/>
    <w:rsid w:val="00C16FD3"/>
    <w:rsid w:val="00C33A0A"/>
    <w:rsid w:val="00C43C36"/>
    <w:rsid w:val="00C7095D"/>
    <w:rsid w:val="00C82173"/>
    <w:rsid w:val="00C9493F"/>
    <w:rsid w:val="00CA39A1"/>
    <w:rsid w:val="00CC6B40"/>
    <w:rsid w:val="00D15C3B"/>
    <w:rsid w:val="00D208E9"/>
    <w:rsid w:val="00D4799A"/>
    <w:rsid w:val="00D95257"/>
    <w:rsid w:val="00DD0E76"/>
    <w:rsid w:val="00DD596A"/>
    <w:rsid w:val="00DF317E"/>
    <w:rsid w:val="00E005FB"/>
    <w:rsid w:val="00E05319"/>
    <w:rsid w:val="00E236B8"/>
    <w:rsid w:val="00E332A8"/>
    <w:rsid w:val="00E67E4C"/>
    <w:rsid w:val="00E71AA9"/>
    <w:rsid w:val="00E90672"/>
    <w:rsid w:val="00E93BA5"/>
    <w:rsid w:val="00E9659E"/>
    <w:rsid w:val="00EA0606"/>
    <w:rsid w:val="00EA2CC5"/>
    <w:rsid w:val="00ED1D1C"/>
    <w:rsid w:val="00EF3EDC"/>
    <w:rsid w:val="00F233C0"/>
    <w:rsid w:val="00F32365"/>
    <w:rsid w:val="00F3255D"/>
    <w:rsid w:val="00F32D3C"/>
    <w:rsid w:val="00F62AD2"/>
    <w:rsid w:val="00F937DA"/>
    <w:rsid w:val="00FB3D59"/>
    <w:rsid w:val="00FC4095"/>
    <w:rsid w:val="00FE616A"/>
    <w:rsid w:val="00FE6949"/>
    <w:rsid w:val="00FF7B38"/>
    <w:rsid w:val="00FF7EA0"/>
    <w:rsid w:val="02975ACD"/>
    <w:rsid w:val="029C1398"/>
    <w:rsid w:val="02A35AD5"/>
    <w:rsid w:val="04C40660"/>
    <w:rsid w:val="057E52B5"/>
    <w:rsid w:val="0603377D"/>
    <w:rsid w:val="06202DDD"/>
    <w:rsid w:val="06B021A1"/>
    <w:rsid w:val="08ED14B1"/>
    <w:rsid w:val="08EF7436"/>
    <w:rsid w:val="09A36419"/>
    <w:rsid w:val="0C7B7987"/>
    <w:rsid w:val="0E3F073D"/>
    <w:rsid w:val="0EBB3739"/>
    <w:rsid w:val="1122342A"/>
    <w:rsid w:val="135E44C2"/>
    <w:rsid w:val="14EF7DD7"/>
    <w:rsid w:val="17DE613C"/>
    <w:rsid w:val="18075B02"/>
    <w:rsid w:val="18155A97"/>
    <w:rsid w:val="18691679"/>
    <w:rsid w:val="19B33E37"/>
    <w:rsid w:val="1A094F18"/>
    <w:rsid w:val="1AB44CDE"/>
    <w:rsid w:val="1E0D6D03"/>
    <w:rsid w:val="1E782E0B"/>
    <w:rsid w:val="1ED8781E"/>
    <w:rsid w:val="1F087E9D"/>
    <w:rsid w:val="2111724C"/>
    <w:rsid w:val="23BA53F3"/>
    <w:rsid w:val="26D67CC6"/>
    <w:rsid w:val="293314A5"/>
    <w:rsid w:val="29AF2B8E"/>
    <w:rsid w:val="2A5D5CA0"/>
    <w:rsid w:val="2C252A52"/>
    <w:rsid w:val="2DF80479"/>
    <w:rsid w:val="2FDA0553"/>
    <w:rsid w:val="37B45061"/>
    <w:rsid w:val="37DC7535"/>
    <w:rsid w:val="3EFB495F"/>
    <w:rsid w:val="41E6374B"/>
    <w:rsid w:val="42D83F6B"/>
    <w:rsid w:val="460728F4"/>
    <w:rsid w:val="48645AFB"/>
    <w:rsid w:val="48F13107"/>
    <w:rsid w:val="49256F8E"/>
    <w:rsid w:val="4A0343FD"/>
    <w:rsid w:val="4B1C022C"/>
    <w:rsid w:val="4C6620F2"/>
    <w:rsid w:val="4CAF3063"/>
    <w:rsid w:val="4D424BF3"/>
    <w:rsid w:val="516832D2"/>
    <w:rsid w:val="538E4AE5"/>
    <w:rsid w:val="54EA1F8B"/>
    <w:rsid w:val="554960B8"/>
    <w:rsid w:val="55556633"/>
    <w:rsid w:val="56170596"/>
    <w:rsid w:val="5B7C7628"/>
    <w:rsid w:val="5BCD1176"/>
    <w:rsid w:val="5BF736EF"/>
    <w:rsid w:val="5CB23E22"/>
    <w:rsid w:val="5E7A214D"/>
    <w:rsid w:val="5F824223"/>
    <w:rsid w:val="5FB2478F"/>
    <w:rsid w:val="5FCD5990"/>
    <w:rsid w:val="5FDD068B"/>
    <w:rsid w:val="619B48EB"/>
    <w:rsid w:val="6263183C"/>
    <w:rsid w:val="626D39E9"/>
    <w:rsid w:val="656C5E93"/>
    <w:rsid w:val="666B7198"/>
    <w:rsid w:val="69744E10"/>
    <w:rsid w:val="6CB40765"/>
    <w:rsid w:val="6D3A74F0"/>
    <w:rsid w:val="6FF8228E"/>
    <w:rsid w:val="717B0596"/>
    <w:rsid w:val="73085C46"/>
    <w:rsid w:val="74F579F0"/>
    <w:rsid w:val="760320C7"/>
    <w:rsid w:val="7605562E"/>
    <w:rsid w:val="7D2C4222"/>
    <w:rsid w:val="7D315CD9"/>
    <w:rsid w:val="7D933791"/>
    <w:rsid w:val="7EA4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2"/>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Char"/>
    <w:basedOn w:val="8"/>
    <w:link w:val="2"/>
    <w:qFormat/>
    <w:uiPriority w:val="1"/>
    <w:rPr>
      <w:rFonts w:ascii="Times New Roman" w:hAnsi="Times New Roman" w:eastAsia="Times New Roman" w:cs="Times New Roman"/>
      <w:kern w:val="0"/>
      <w:sz w:val="20"/>
      <w:szCs w:val="20"/>
      <w:lang w:eastAsia="en-US"/>
    </w:rPr>
  </w:style>
  <w:style w:type="character" w:customStyle="1" w:styleId="12">
    <w:name w:val="批注框文本 Char"/>
    <w:basedOn w:val="8"/>
    <w:link w:val="3"/>
    <w:semiHidden/>
    <w:qFormat/>
    <w:uiPriority w:val="99"/>
    <w:rPr>
      <w:sz w:val="18"/>
      <w:szCs w:val="18"/>
    </w:rPr>
  </w:style>
  <w:style w:type="paragraph" w:customStyle="1" w:styleId="1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4">
    <w:name w:val="列出段落1"/>
    <w:basedOn w:val="1"/>
    <w:qFormat/>
    <w:uiPriority w:val="34"/>
    <w:pPr>
      <w:ind w:firstLine="420" w:firstLineChars="200"/>
    </w:pPr>
  </w:style>
  <w:style w:type="paragraph" w:styleId="15">
    <w:name w:val="List Paragraph"/>
    <w:basedOn w:val="1"/>
    <w:unhideWhenUsed/>
    <w:qFormat/>
    <w:uiPriority w:val="99"/>
    <w:pPr>
      <w:ind w:firstLine="420" w:firstLineChars="200"/>
    </w:pPr>
  </w:style>
  <w:style w:type="paragraph" w:customStyle="1" w:styleId="16">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34260-7EAB-4893-BDEC-DB93E23C86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9001</Words>
  <Characters>10820</Characters>
  <Lines>95</Lines>
  <Paragraphs>26</Paragraphs>
  <TotalTime>48</TotalTime>
  <ScaleCrop>false</ScaleCrop>
  <LinksUpToDate>false</LinksUpToDate>
  <CharactersWithSpaces>11231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Administrator</cp:lastModifiedBy>
  <cp:lastPrinted>2026-03-27T02:41:35Z</cp:lastPrinted>
  <dcterms:modified xsi:type="dcterms:W3CDTF">2026-03-27T02:43:17Z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F0C15F0D02044D3CBD0E570AFC5C4EBE</vt:lpwstr>
  </property>
</Properties>
</file>