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before="75" w:beforeAutospacing="0" w:after="75" w:afterAutospacing="0" w:line="293" w:lineRule="atLeast"/>
        <w:ind w:left="0" w:right="0" w:firstLine="0"/>
        <w:jc w:val="center"/>
        <w:rPr>
          <w:rFonts w:hint="eastAsia" w:asciiTheme="minorEastAsia" w:hAnsiTheme="minorEastAsia" w:eastAsiaTheme="minorEastAsia" w:cstheme="minorEastAsia"/>
          <w:b w:val="0"/>
          <w:i w:val="0"/>
          <w:caps w:val="0"/>
          <w:color w:val="auto"/>
          <w:spacing w:val="0"/>
          <w:sz w:val="19"/>
          <w:szCs w:val="19"/>
        </w:rPr>
      </w:pPr>
      <w:r>
        <w:rPr>
          <w:rStyle w:val="6"/>
          <w:rFonts w:hint="eastAsia" w:asciiTheme="minorEastAsia" w:hAnsiTheme="minorEastAsia" w:eastAsiaTheme="minorEastAsia" w:cstheme="minorEastAsia"/>
          <w:b/>
          <w:i w:val="0"/>
          <w:caps w:val="0"/>
          <w:color w:val="auto"/>
          <w:spacing w:val="0"/>
          <w:sz w:val="72"/>
          <w:szCs w:val="72"/>
          <w:shd w:val="clear" w:fill="FFFFFF"/>
        </w:rPr>
        <w:t>福建省政府采购</w:t>
      </w:r>
    </w:p>
    <w:p>
      <w:pPr>
        <w:pStyle w:val="3"/>
        <w:keepNext w:val="0"/>
        <w:keepLines w:val="0"/>
        <w:widowControl/>
        <w:suppressLineNumbers w:val="0"/>
        <w:shd w:val="clear" w:fill="FFFFFF"/>
        <w:spacing w:before="75" w:beforeAutospacing="0" w:after="75" w:afterAutospacing="0" w:line="293" w:lineRule="atLeast"/>
        <w:ind w:left="0" w:right="0" w:firstLine="0"/>
        <w:jc w:val="center"/>
        <w:rPr>
          <w:rFonts w:hint="eastAsia" w:asciiTheme="minorEastAsia" w:hAnsiTheme="minorEastAsia" w:eastAsiaTheme="minorEastAsia" w:cstheme="minorEastAsia"/>
          <w:b w:val="0"/>
          <w:i w:val="0"/>
          <w:caps w:val="0"/>
          <w:color w:val="auto"/>
          <w:spacing w:val="0"/>
          <w:sz w:val="19"/>
          <w:szCs w:val="19"/>
        </w:rPr>
      </w:pPr>
      <w:r>
        <w:rPr>
          <w:rStyle w:val="6"/>
          <w:rFonts w:hint="eastAsia" w:asciiTheme="minorEastAsia" w:hAnsiTheme="minorEastAsia" w:eastAsiaTheme="minorEastAsia" w:cstheme="minorEastAsia"/>
          <w:b/>
          <w:i w:val="0"/>
          <w:caps w:val="0"/>
          <w:color w:val="auto"/>
          <w:spacing w:val="0"/>
          <w:sz w:val="72"/>
          <w:szCs w:val="72"/>
          <w:shd w:val="clear" w:fill="FFFFFF"/>
        </w:rPr>
        <w:t>货物和服务项目</w:t>
      </w:r>
    </w:p>
    <w:p>
      <w:pPr>
        <w:pStyle w:val="3"/>
        <w:keepNext w:val="0"/>
        <w:keepLines w:val="0"/>
        <w:widowControl/>
        <w:suppressLineNumbers w:val="0"/>
        <w:shd w:val="clear" w:fill="FFFFFF"/>
        <w:spacing w:before="75" w:beforeAutospacing="0" w:after="75" w:afterAutospacing="0" w:line="293" w:lineRule="atLeast"/>
        <w:ind w:left="0" w:right="0" w:firstLine="0"/>
        <w:jc w:val="center"/>
        <w:rPr>
          <w:rFonts w:hint="eastAsia" w:asciiTheme="minorEastAsia" w:hAnsiTheme="minorEastAsia" w:eastAsiaTheme="minorEastAsia" w:cstheme="minorEastAsia"/>
          <w:b w:val="0"/>
          <w:i w:val="0"/>
          <w:caps w:val="0"/>
          <w:color w:val="auto"/>
          <w:spacing w:val="0"/>
          <w:sz w:val="19"/>
          <w:szCs w:val="19"/>
        </w:rPr>
      </w:pPr>
      <w:r>
        <w:rPr>
          <w:rStyle w:val="6"/>
          <w:rFonts w:hint="eastAsia" w:asciiTheme="minorEastAsia" w:hAnsiTheme="minorEastAsia" w:eastAsiaTheme="minorEastAsia" w:cstheme="minorEastAsia"/>
          <w:b/>
          <w:i w:val="0"/>
          <w:caps w:val="0"/>
          <w:color w:val="auto"/>
          <w:spacing w:val="0"/>
          <w:sz w:val="72"/>
          <w:szCs w:val="72"/>
          <w:shd w:val="clear" w:fill="FFFFFF"/>
        </w:rPr>
        <w:t>公开招标文件</w:t>
      </w:r>
    </w:p>
    <w:p>
      <w:pPr>
        <w:pStyle w:val="3"/>
        <w:keepNext w:val="0"/>
        <w:keepLines w:val="0"/>
        <w:widowControl/>
        <w:suppressLineNumbers w:val="0"/>
        <w:shd w:val="clear" w:fill="FFFFFF"/>
        <w:spacing w:before="75" w:beforeAutospacing="0" w:after="75" w:afterAutospacing="0" w:line="293" w:lineRule="atLeast"/>
        <w:ind w:left="0" w:right="0" w:firstLine="0"/>
        <w:rPr>
          <w:rFonts w:hint="eastAsia" w:asciiTheme="minorEastAsia" w:hAnsiTheme="minorEastAsia" w:eastAsiaTheme="minorEastAsia" w:cstheme="minorEastAsia"/>
          <w:b w:val="0"/>
          <w:i w:val="0"/>
          <w:caps w:val="0"/>
          <w:color w:val="auto"/>
          <w:spacing w:val="0"/>
          <w:sz w:val="19"/>
          <w:szCs w:val="19"/>
        </w:rPr>
      </w:pPr>
      <w:r>
        <w:rPr>
          <w:rStyle w:val="6"/>
          <w:rFonts w:hint="eastAsia" w:asciiTheme="minorEastAsia" w:hAnsiTheme="minorEastAsia" w:eastAsiaTheme="minorEastAsia" w:cstheme="minorEastAsia"/>
          <w:b/>
          <w:i w:val="0"/>
          <w:caps w:val="0"/>
          <w:color w:val="auto"/>
          <w:spacing w:val="0"/>
          <w:sz w:val="72"/>
          <w:szCs w:val="72"/>
          <w:shd w:val="clear" w:fill="FFFFFF"/>
        </w:rPr>
        <w:t>     </w:t>
      </w:r>
    </w:p>
    <w:p>
      <w:pPr>
        <w:pStyle w:val="3"/>
        <w:keepNext w:val="0"/>
        <w:keepLines w:val="0"/>
        <w:widowControl/>
        <w:suppressLineNumbers w:val="0"/>
        <w:shd w:val="clear" w:fill="FFFFFF"/>
        <w:spacing w:before="75" w:beforeAutospacing="0" w:after="75" w:afterAutospacing="0" w:line="293" w:lineRule="atLeast"/>
        <w:ind w:left="0" w:right="0" w:firstLine="0"/>
        <w:jc w:val="center"/>
        <w:rPr>
          <w:rFonts w:hint="eastAsia" w:asciiTheme="minorEastAsia" w:hAnsiTheme="minorEastAsia" w:eastAsiaTheme="minorEastAsia" w:cstheme="minorEastAsia"/>
          <w:b w:val="0"/>
          <w:i w:val="0"/>
          <w:caps w:val="0"/>
          <w:color w:val="auto"/>
          <w:spacing w:val="0"/>
          <w:sz w:val="19"/>
          <w:szCs w:val="19"/>
        </w:rPr>
      </w:pPr>
      <w:r>
        <w:rPr>
          <w:rFonts w:hint="eastAsia" w:asciiTheme="minorEastAsia" w:hAnsiTheme="minorEastAsia" w:eastAsiaTheme="minorEastAsia" w:cstheme="minorEastAsia"/>
          <w:b w:val="0"/>
          <w:i w:val="0"/>
          <w:caps w:val="0"/>
          <w:color w:val="auto"/>
          <w:spacing w:val="0"/>
          <w:sz w:val="24"/>
          <w:szCs w:val="24"/>
          <w:shd w:val="clear" w:fill="FFFFFF"/>
        </w:rPr>
        <w:t> </w:t>
      </w:r>
    </w:p>
    <w:p>
      <w:pPr>
        <w:pStyle w:val="3"/>
        <w:keepNext w:val="0"/>
        <w:keepLines w:val="0"/>
        <w:widowControl/>
        <w:suppressLineNumbers w:val="0"/>
        <w:shd w:val="clear" w:fill="FFFFFF"/>
        <w:spacing w:before="75" w:beforeAutospacing="0" w:after="75" w:afterAutospacing="0" w:line="293" w:lineRule="atLeast"/>
        <w:ind w:left="0" w:right="0" w:firstLine="0"/>
        <w:rPr>
          <w:rFonts w:hint="eastAsia" w:asciiTheme="minorEastAsia" w:hAnsiTheme="minorEastAsia" w:eastAsiaTheme="minorEastAsia" w:cstheme="minorEastAsia"/>
          <w:b w:val="0"/>
          <w:i w:val="0"/>
          <w:caps w:val="0"/>
          <w:color w:val="auto"/>
          <w:spacing w:val="0"/>
          <w:sz w:val="19"/>
          <w:szCs w:val="19"/>
        </w:rPr>
      </w:pPr>
      <w:r>
        <w:rPr>
          <w:rFonts w:hint="eastAsia" w:asciiTheme="minorEastAsia" w:hAnsiTheme="minorEastAsia" w:eastAsiaTheme="minorEastAsia" w:cstheme="minorEastAsia"/>
          <w:b w:val="0"/>
          <w:i w:val="0"/>
          <w:caps w:val="0"/>
          <w:color w:val="auto"/>
          <w:spacing w:val="0"/>
          <w:sz w:val="24"/>
          <w:szCs w:val="24"/>
          <w:shd w:val="clear" w:fill="FFFFFF"/>
        </w:rPr>
        <w:t> </w:t>
      </w:r>
    </w:p>
    <w:p>
      <w:pPr>
        <w:pStyle w:val="3"/>
        <w:keepNext w:val="0"/>
        <w:keepLines w:val="0"/>
        <w:widowControl/>
        <w:suppressLineNumbers w:val="0"/>
        <w:shd w:val="clear" w:fill="FFFFFF"/>
        <w:spacing w:before="75" w:beforeAutospacing="0" w:after="75" w:afterAutospacing="0" w:line="293" w:lineRule="atLeast"/>
        <w:ind w:left="0" w:right="0" w:firstLine="0"/>
        <w:jc w:val="center"/>
        <w:rPr>
          <w:rFonts w:hint="eastAsia" w:asciiTheme="minorEastAsia" w:hAnsiTheme="minorEastAsia" w:eastAsiaTheme="minorEastAsia" w:cstheme="minorEastAsia"/>
          <w:b w:val="0"/>
          <w:i w:val="0"/>
          <w:caps w:val="0"/>
          <w:color w:val="auto"/>
          <w:spacing w:val="0"/>
          <w:sz w:val="19"/>
          <w:szCs w:val="19"/>
        </w:rPr>
      </w:pPr>
      <w:r>
        <w:rPr>
          <w:rStyle w:val="6"/>
          <w:rFonts w:hint="eastAsia" w:asciiTheme="minorEastAsia" w:hAnsiTheme="minorEastAsia" w:eastAsiaTheme="minorEastAsia" w:cstheme="minorEastAsia"/>
          <w:b/>
          <w:i w:val="0"/>
          <w:caps w:val="0"/>
          <w:color w:val="auto"/>
          <w:spacing w:val="0"/>
          <w:sz w:val="36"/>
          <w:szCs w:val="36"/>
          <w:shd w:val="clear" w:fill="FFFFFF"/>
        </w:rPr>
        <w:t> </w:t>
      </w:r>
    </w:p>
    <w:p>
      <w:pPr>
        <w:pStyle w:val="3"/>
        <w:keepNext w:val="0"/>
        <w:keepLines w:val="0"/>
        <w:widowControl/>
        <w:suppressLineNumbers w:val="0"/>
        <w:shd w:val="clear" w:fill="FFFFFF"/>
        <w:spacing w:before="75" w:beforeAutospacing="0" w:after="75" w:afterAutospacing="0" w:line="293" w:lineRule="atLeast"/>
        <w:ind w:left="0" w:right="0" w:firstLine="1050"/>
        <w:jc w:val="center"/>
        <w:rPr>
          <w:rFonts w:hint="eastAsia" w:asciiTheme="minorEastAsia" w:hAnsiTheme="minorEastAsia" w:eastAsiaTheme="minorEastAsia" w:cstheme="minorEastAsia"/>
          <w:b w:val="0"/>
          <w:i w:val="0"/>
          <w:caps w:val="0"/>
          <w:color w:val="auto"/>
          <w:spacing w:val="0"/>
          <w:sz w:val="19"/>
          <w:szCs w:val="19"/>
        </w:rPr>
      </w:pPr>
      <w:r>
        <w:rPr>
          <w:rStyle w:val="6"/>
          <w:rFonts w:hint="eastAsia" w:asciiTheme="minorEastAsia" w:hAnsiTheme="minorEastAsia" w:eastAsiaTheme="minorEastAsia" w:cstheme="minorEastAsia"/>
          <w:b/>
          <w:i w:val="0"/>
          <w:caps w:val="0"/>
          <w:color w:val="auto"/>
          <w:spacing w:val="0"/>
          <w:sz w:val="30"/>
          <w:szCs w:val="30"/>
          <w:shd w:val="clear" w:fill="FFFFFF"/>
        </w:rPr>
        <w:t>项目名称：</w:t>
      </w:r>
      <w:bookmarkStart w:id="0" w:name="_GoBack"/>
      <w:r>
        <w:rPr>
          <w:rStyle w:val="6"/>
          <w:rFonts w:hint="eastAsia" w:asciiTheme="minorEastAsia" w:hAnsiTheme="minorEastAsia" w:eastAsiaTheme="minorEastAsia" w:cstheme="minorEastAsia"/>
          <w:b/>
          <w:i w:val="0"/>
          <w:caps w:val="0"/>
          <w:color w:val="auto"/>
          <w:spacing w:val="0"/>
          <w:sz w:val="30"/>
          <w:szCs w:val="30"/>
          <w:shd w:val="clear" w:fill="FFFFFF"/>
        </w:rPr>
        <w:t>旗山大道电子警察采购安装工程</w:t>
      </w:r>
    </w:p>
    <w:bookmarkEnd w:id="0"/>
    <w:p>
      <w:pPr>
        <w:pStyle w:val="3"/>
        <w:keepNext w:val="0"/>
        <w:keepLines w:val="0"/>
        <w:widowControl/>
        <w:suppressLineNumbers w:val="0"/>
        <w:shd w:val="clear" w:fill="FFFFFF"/>
        <w:spacing w:before="75" w:beforeAutospacing="0" w:after="75" w:afterAutospacing="0" w:line="293" w:lineRule="atLeast"/>
        <w:ind w:left="0" w:right="0" w:firstLine="1050"/>
        <w:jc w:val="center"/>
        <w:rPr>
          <w:rFonts w:hint="eastAsia" w:asciiTheme="minorEastAsia" w:hAnsiTheme="minorEastAsia" w:eastAsiaTheme="minorEastAsia" w:cstheme="minorEastAsia"/>
          <w:b w:val="0"/>
          <w:i w:val="0"/>
          <w:caps w:val="0"/>
          <w:color w:val="auto"/>
          <w:spacing w:val="0"/>
          <w:sz w:val="19"/>
          <w:szCs w:val="19"/>
        </w:rPr>
      </w:pPr>
      <w:r>
        <w:rPr>
          <w:rStyle w:val="6"/>
          <w:rFonts w:hint="eastAsia" w:asciiTheme="minorEastAsia" w:hAnsiTheme="minorEastAsia" w:eastAsiaTheme="minorEastAsia" w:cstheme="minorEastAsia"/>
          <w:b/>
          <w:i w:val="0"/>
          <w:caps w:val="0"/>
          <w:color w:val="auto"/>
          <w:spacing w:val="0"/>
          <w:sz w:val="30"/>
          <w:szCs w:val="30"/>
          <w:shd w:val="clear" w:fill="FFFFFF"/>
        </w:rPr>
        <w:t>备案编号：A13-JS-GK-201905-B3941-FJZS</w:t>
      </w:r>
    </w:p>
    <w:p>
      <w:pPr>
        <w:pStyle w:val="3"/>
        <w:keepNext w:val="0"/>
        <w:keepLines w:val="0"/>
        <w:widowControl/>
        <w:suppressLineNumbers w:val="0"/>
        <w:shd w:val="clear" w:fill="FFFFFF"/>
        <w:spacing w:before="75" w:beforeAutospacing="0" w:after="75" w:afterAutospacing="0" w:line="293" w:lineRule="atLeast"/>
        <w:ind w:left="0" w:right="0" w:firstLine="1050"/>
        <w:jc w:val="center"/>
        <w:rPr>
          <w:rFonts w:hint="eastAsia" w:asciiTheme="minorEastAsia" w:hAnsiTheme="minorEastAsia" w:eastAsiaTheme="minorEastAsia" w:cstheme="minorEastAsia"/>
          <w:b w:val="0"/>
          <w:i w:val="0"/>
          <w:caps w:val="0"/>
          <w:color w:val="auto"/>
          <w:spacing w:val="0"/>
          <w:sz w:val="19"/>
          <w:szCs w:val="19"/>
        </w:rPr>
      </w:pPr>
      <w:r>
        <w:rPr>
          <w:rStyle w:val="6"/>
          <w:rFonts w:hint="eastAsia" w:asciiTheme="minorEastAsia" w:hAnsiTheme="minorEastAsia" w:eastAsiaTheme="minorEastAsia" w:cstheme="minorEastAsia"/>
          <w:b/>
          <w:i w:val="0"/>
          <w:caps w:val="0"/>
          <w:color w:val="auto"/>
          <w:spacing w:val="0"/>
          <w:sz w:val="30"/>
          <w:szCs w:val="30"/>
          <w:shd w:val="clear" w:fill="FFFFFF"/>
        </w:rPr>
        <w:t>招标编号：[350191]FJZS[GK]2019006</w:t>
      </w:r>
      <w:r>
        <w:rPr>
          <w:rStyle w:val="6"/>
          <w:rFonts w:hint="eastAsia" w:asciiTheme="minorEastAsia" w:hAnsiTheme="minorEastAsia" w:eastAsiaTheme="minorEastAsia" w:cstheme="minorEastAsia"/>
          <w:b/>
          <w:i w:val="0"/>
          <w:caps w:val="0"/>
          <w:color w:val="auto"/>
          <w:spacing w:val="0"/>
          <w:sz w:val="30"/>
          <w:szCs w:val="30"/>
          <w:shd w:val="clear" w:fill="FFFFFF"/>
        </w:rPr>
        <w:br w:type="textWrapping"/>
      </w:r>
    </w:p>
    <w:p>
      <w:pPr>
        <w:pStyle w:val="3"/>
        <w:keepNext w:val="0"/>
        <w:keepLines w:val="0"/>
        <w:widowControl/>
        <w:suppressLineNumbers w:val="0"/>
        <w:shd w:val="clear" w:fill="FFFFFF"/>
        <w:spacing w:before="75" w:beforeAutospacing="0" w:after="75" w:afterAutospacing="0" w:line="293" w:lineRule="atLeast"/>
        <w:ind w:left="0" w:right="0" w:firstLine="0"/>
        <w:rPr>
          <w:rFonts w:hint="eastAsia" w:asciiTheme="minorEastAsia" w:hAnsiTheme="minorEastAsia" w:eastAsiaTheme="minorEastAsia" w:cstheme="minorEastAsia"/>
          <w:b w:val="0"/>
          <w:i w:val="0"/>
          <w:caps w:val="0"/>
          <w:color w:val="auto"/>
          <w:spacing w:val="0"/>
          <w:sz w:val="19"/>
          <w:szCs w:val="19"/>
        </w:rPr>
      </w:pPr>
      <w:r>
        <w:rPr>
          <w:rFonts w:hint="eastAsia" w:asciiTheme="minorEastAsia" w:hAnsiTheme="minorEastAsia" w:eastAsiaTheme="minorEastAsia" w:cstheme="minorEastAsia"/>
          <w:b w:val="0"/>
          <w:i w:val="0"/>
          <w:caps w:val="0"/>
          <w:color w:val="auto"/>
          <w:spacing w:val="0"/>
          <w:sz w:val="24"/>
          <w:szCs w:val="24"/>
          <w:shd w:val="clear" w:fill="FFFFFF"/>
        </w:rPr>
        <w:t> </w:t>
      </w:r>
    </w:p>
    <w:p>
      <w:pPr>
        <w:pStyle w:val="3"/>
        <w:keepNext w:val="0"/>
        <w:keepLines w:val="0"/>
        <w:widowControl/>
        <w:suppressLineNumbers w:val="0"/>
        <w:shd w:val="clear" w:fill="FFFFFF"/>
        <w:spacing w:before="75" w:beforeAutospacing="0" w:after="75" w:afterAutospacing="0" w:line="293" w:lineRule="atLeast"/>
        <w:ind w:left="0" w:right="0" w:firstLine="0"/>
        <w:rPr>
          <w:rFonts w:hint="eastAsia" w:asciiTheme="minorEastAsia" w:hAnsiTheme="minorEastAsia" w:eastAsiaTheme="minorEastAsia" w:cstheme="minorEastAsia"/>
          <w:b w:val="0"/>
          <w:i w:val="0"/>
          <w:caps w:val="0"/>
          <w:color w:val="auto"/>
          <w:spacing w:val="0"/>
          <w:sz w:val="19"/>
          <w:szCs w:val="19"/>
        </w:rPr>
      </w:pPr>
      <w:r>
        <w:rPr>
          <w:rStyle w:val="6"/>
          <w:rFonts w:hint="eastAsia" w:asciiTheme="minorEastAsia" w:hAnsiTheme="minorEastAsia" w:eastAsiaTheme="minorEastAsia" w:cstheme="minorEastAsia"/>
          <w:b/>
          <w:i w:val="0"/>
          <w:caps w:val="0"/>
          <w:color w:val="auto"/>
          <w:spacing w:val="0"/>
          <w:sz w:val="28"/>
          <w:szCs w:val="28"/>
          <w:shd w:val="clear" w:fill="FFFFFF"/>
        </w:rPr>
        <w:t> </w:t>
      </w:r>
    </w:p>
    <w:p>
      <w:pPr>
        <w:pStyle w:val="3"/>
        <w:keepNext w:val="0"/>
        <w:keepLines w:val="0"/>
        <w:widowControl/>
        <w:suppressLineNumbers w:val="0"/>
        <w:shd w:val="clear" w:fill="FFFFFF"/>
        <w:spacing w:before="75" w:beforeAutospacing="0" w:after="75" w:afterAutospacing="0" w:line="293" w:lineRule="atLeast"/>
        <w:ind w:left="0" w:right="0" w:firstLine="0"/>
        <w:rPr>
          <w:rFonts w:hint="eastAsia" w:asciiTheme="minorEastAsia" w:hAnsiTheme="minorEastAsia" w:eastAsiaTheme="minorEastAsia" w:cstheme="minorEastAsia"/>
          <w:b w:val="0"/>
          <w:i w:val="0"/>
          <w:caps w:val="0"/>
          <w:color w:val="auto"/>
          <w:spacing w:val="0"/>
          <w:sz w:val="19"/>
          <w:szCs w:val="19"/>
        </w:rPr>
      </w:pPr>
      <w:r>
        <w:rPr>
          <w:rFonts w:hint="eastAsia" w:asciiTheme="minorEastAsia" w:hAnsiTheme="minorEastAsia" w:eastAsiaTheme="minorEastAsia" w:cstheme="minorEastAsia"/>
          <w:b w:val="0"/>
          <w:i w:val="0"/>
          <w:caps w:val="0"/>
          <w:color w:val="auto"/>
          <w:spacing w:val="0"/>
          <w:sz w:val="24"/>
          <w:szCs w:val="24"/>
          <w:shd w:val="clear" w:fill="FFFFFF"/>
        </w:rPr>
        <w:t> </w:t>
      </w:r>
    </w:p>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val="0"/>
          <w:i w:val="0"/>
          <w:caps w:val="0"/>
          <w:color w:val="auto"/>
          <w:spacing w:val="0"/>
          <w:kern w:val="0"/>
          <w:sz w:val="19"/>
          <w:szCs w:val="19"/>
          <w:shd w:val="clear" w:fill="FFFFFF"/>
          <w:lang w:val="en-US" w:eastAsia="zh-CN" w:bidi="ar"/>
        </w:rPr>
        <w:t> </w:t>
      </w:r>
    </w:p>
    <w:p>
      <w:pPr>
        <w:pStyle w:val="3"/>
        <w:keepNext w:val="0"/>
        <w:keepLines w:val="0"/>
        <w:widowControl/>
        <w:suppressLineNumbers w:val="0"/>
        <w:shd w:val="clear" w:fill="FFFFFF"/>
        <w:spacing w:before="75" w:beforeAutospacing="0" w:after="75" w:afterAutospacing="0" w:line="293" w:lineRule="atLeast"/>
        <w:ind w:left="0" w:right="0" w:firstLine="0"/>
        <w:rPr>
          <w:rFonts w:hint="eastAsia" w:asciiTheme="minorEastAsia" w:hAnsiTheme="minorEastAsia" w:eastAsiaTheme="minorEastAsia" w:cstheme="minorEastAsia"/>
          <w:b w:val="0"/>
          <w:i w:val="0"/>
          <w:caps w:val="0"/>
          <w:color w:val="auto"/>
          <w:spacing w:val="0"/>
          <w:sz w:val="19"/>
          <w:szCs w:val="19"/>
        </w:rPr>
      </w:pPr>
      <w:r>
        <w:rPr>
          <w:rFonts w:hint="eastAsia" w:asciiTheme="minorEastAsia" w:hAnsiTheme="minorEastAsia" w:eastAsiaTheme="minorEastAsia" w:cstheme="minorEastAsia"/>
          <w:b w:val="0"/>
          <w:i w:val="0"/>
          <w:caps w:val="0"/>
          <w:color w:val="auto"/>
          <w:spacing w:val="0"/>
          <w:sz w:val="24"/>
          <w:szCs w:val="24"/>
          <w:shd w:val="clear" w:fill="FFFFFF"/>
        </w:rPr>
        <w:t>           </w:t>
      </w:r>
      <w:r>
        <w:rPr>
          <w:rStyle w:val="6"/>
          <w:rFonts w:hint="eastAsia" w:asciiTheme="minorEastAsia" w:hAnsiTheme="minorEastAsia" w:eastAsiaTheme="minorEastAsia" w:cstheme="minorEastAsia"/>
          <w:b/>
          <w:i w:val="0"/>
          <w:caps w:val="0"/>
          <w:color w:val="auto"/>
          <w:spacing w:val="0"/>
          <w:sz w:val="27"/>
          <w:szCs w:val="27"/>
          <w:shd w:val="clear" w:fill="FFFFFF"/>
        </w:rPr>
        <w:t>采购人：</w:t>
      </w:r>
      <w:r>
        <w:rPr>
          <w:rFonts w:hint="eastAsia" w:asciiTheme="minorEastAsia" w:hAnsiTheme="minorEastAsia" w:eastAsiaTheme="minorEastAsia" w:cstheme="minorEastAsia"/>
          <w:b w:val="0"/>
          <w:i w:val="0"/>
          <w:caps w:val="0"/>
          <w:color w:val="auto"/>
          <w:spacing w:val="0"/>
          <w:sz w:val="27"/>
          <w:szCs w:val="27"/>
          <w:shd w:val="clear" w:fill="FFFFFF"/>
        </w:rPr>
        <w:t> </w:t>
      </w:r>
      <w:r>
        <w:rPr>
          <w:rStyle w:val="6"/>
          <w:rFonts w:hint="eastAsia" w:asciiTheme="minorEastAsia" w:hAnsiTheme="minorEastAsia" w:eastAsiaTheme="minorEastAsia" w:cstheme="minorEastAsia"/>
          <w:b/>
          <w:i w:val="0"/>
          <w:caps w:val="0"/>
          <w:color w:val="auto"/>
          <w:spacing w:val="0"/>
          <w:sz w:val="28"/>
          <w:szCs w:val="28"/>
          <w:shd w:val="clear" w:fill="FFFFFF"/>
        </w:rPr>
        <w:t>福州高新技术产业开发区规划建设局</w:t>
      </w:r>
    </w:p>
    <w:p>
      <w:pPr>
        <w:pStyle w:val="3"/>
        <w:keepNext w:val="0"/>
        <w:keepLines w:val="0"/>
        <w:widowControl/>
        <w:suppressLineNumbers w:val="0"/>
        <w:shd w:val="clear" w:fill="FFFFFF"/>
        <w:spacing w:before="75" w:beforeAutospacing="0" w:after="75" w:afterAutospacing="0" w:line="293" w:lineRule="atLeast"/>
        <w:ind w:left="0" w:right="0" w:firstLine="0"/>
        <w:jc w:val="center"/>
        <w:rPr>
          <w:rFonts w:hint="eastAsia" w:asciiTheme="minorEastAsia" w:hAnsiTheme="minorEastAsia" w:eastAsiaTheme="minorEastAsia" w:cstheme="minorEastAsia"/>
          <w:b w:val="0"/>
          <w:i w:val="0"/>
          <w:caps w:val="0"/>
          <w:color w:val="auto"/>
          <w:spacing w:val="0"/>
          <w:sz w:val="19"/>
          <w:szCs w:val="19"/>
        </w:rPr>
      </w:pPr>
      <w:r>
        <w:rPr>
          <w:rStyle w:val="6"/>
          <w:rFonts w:hint="eastAsia" w:asciiTheme="minorEastAsia" w:hAnsiTheme="minorEastAsia" w:eastAsiaTheme="minorEastAsia" w:cstheme="minorEastAsia"/>
          <w:b/>
          <w:i w:val="0"/>
          <w:caps w:val="0"/>
          <w:color w:val="auto"/>
          <w:spacing w:val="0"/>
          <w:sz w:val="28"/>
          <w:szCs w:val="28"/>
          <w:shd w:val="clear" w:fill="FFFFFF"/>
        </w:rPr>
        <w:t>代理机构：福建省智盛招标有限公司</w:t>
      </w:r>
    </w:p>
    <w:p>
      <w:pPr>
        <w:pStyle w:val="3"/>
        <w:keepNext w:val="0"/>
        <w:keepLines w:val="0"/>
        <w:widowControl/>
        <w:suppressLineNumbers w:val="0"/>
        <w:shd w:val="clear" w:fill="FFFFFF"/>
        <w:spacing w:before="75" w:beforeAutospacing="0" w:after="75" w:afterAutospacing="0" w:line="293" w:lineRule="atLeast"/>
        <w:ind w:left="0" w:right="0" w:firstLine="0"/>
        <w:jc w:val="center"/>
        <w:rPr>
          <w:rFonts w:hint="eastAsia" w:asciiTheme="minorEastAsia" w:hAnsiTheme="minorEastAsia" w:eastAsiaTheme="minorEastAsia" w:cstheme="minorEastAsia"/>
          <w:b w:val="0"/>
          <w:i w:val="0"/>
          <w:caps w:val="0"/>
          <w:color w:val="auto"/>
          <w:spacing w:val="0"/>
          <w:sz w:val="19"/>
          <w:szCs w:val="19"/>
        </w:rPr>
      </w:pPr>
      <w:r>
        <w:rPr>
          <w:rFonts w:hint="eastAsia" w:asciiTheme="minorEastAsia" w:hAnsiTheme="minorEastAsia" w:eastAsiaTheme="minorEastAsia" w:cstheme="minorEastAsia"/>
          <w:b w:val="0"/>
          <w:i w:val="0"/>
          <w:caps w:val="0"/>
          <w:color w:val="auto"/>
          <w:spacing w:val="0"/>
          <w:sz w:val="27"/>
          <w:szCs w:val="27"/>
          <w:shd w:val="clear" w:fill="FFFFFF"/>
        </w:rPr>
        <w:t> </w:t>
      </w:r>
    </w:p>
    <w:p>
      <w:pPr>
        <w:pStyle w:val="3"/>
        <w:keepNext w:val="0"/>
        <w:keepLines w:val="0"/>
        <w:widowControl/>
        <w:suppressLineNumbers w:val="0"/>
        <w:shd w:val="clear" w:fill="FFFFFF"/>
        <w:spacing w:before="75" w:beforeAutospacing="0" w:after="75" w:afterAutospacing="0" w:line="360" w:lineRule="atLeast"/>
        <w:ind w:left="0" w:right="720" w:firstLine="0"/>
        <w:jc w:val="center"/>
        <w:rPr>
          <w:rFonts w:hint="eastAsia" w:asciiTheme="minorEastAsia" w:hAnsiTheme="minorEastAsia" w:eastAsiaTheme="minorEastAsia" w:cstheme="minorEastAsia"/>
          <w:b w:val="0"/>
          <w:i w:val="0"/>
          <w:caps w:val="0"/>
          <w:color w:val="auto"/>
          <w:spacing w:val="0"/>
          <w:sz w:val="19"/>
          <w:szCs w:val="19"/>
        </w:rPr>
      </w:pPr>
      <w:r>
        <w:rPr>
          <w:rStyle w:val="6"/>
          <w:rFonts w:hint="eastAsia" w:asciiTheme="minorEastAsia" w:hAnsiTheme="minorEastAsia" w:eastAsiaTheme="minorEastAsia" w:cstheme="minorEastAsia"/>
          <w:b/>
          <w:i w:val="0"/>
          <w:caps w:val="0"/>
          <w:color w:val="auto"/>
          <w:spacing w:val="0"/>
          <w:sz w:val="28"/>
          <w:szCs w:val="28"/>
          <w:shd w:val="clear" w:fill="FFFFFF"/>
        </w:rPr>
        <w:t>2019年06月</w:t>
      </w:r>
    </w:p>
    <w:p>
      <w:pPr>
        <w:pStyle w:val="3"/>
        <w:keepNext w:val="0"/>
        <w:keepLines w:val="0"/>
        <w:widowControl/>
        <w:suppressLineNumbers w:val="0"/>
        <w:shd w:val="clear" w:fill="FFFFFF"/>
        <w:spacing w:before="75" w:beforeAutospacing="0" w:after="75" w:afterAutospacing="0" w:line="293" w:lineRule="atLeast"/>
        <w:ind w:left="0" w:right="0" w:firstLine="0"/>
        <w:rPr>
          <w:rFonts w:hint="eastAsia" w:asciiTheme="minorEastAsia" w:hAnsiTheme="minorEastAsia" w:eastAsiaTheme="minorEastAsia" w:cstheme="minorEastAsia"/>
          <w:b w:val="0"/>
          <w:i w:val="0"/>
          <w:caps w:val="0"/>
          <w:color w:val="auto"/>
          <w:spacing w:val="0"/>
          <w:sz w:val="19"/>
          <w:szCs w:val="19"/>
        </w:rPr>
      </w:pPr>
      <w:r>
        <w:rPr>
          <w:rFonts w:hint="eastAsia" w:asciiTheme="minorEastAsia" w:hAnsiTheme="minorEastAsia" w:eastAsiaTheme="minorEastAsia" w:cstheme="minorEastAsia"/>
          <w:b w:val="0"/>
          <w:i w:val="0"/>
          <w:caps w:val="0"/>
          <w:color w:val="auto"/>
          <w:spacing w:val="0"/>
          <w:sz w:val="24"/>
          <w:szCs w:val="24"/>
          <w:shd w:val="clear" w:fill="FFFFFF"/>
        </w:rPr>
        <w:t> </w:t>
      </w:r>
    </w:p>
    <w:p>
      <w:pPr>
        <w:pStyle w:val="3"/>
        <w:keepNext w:val="0"/>
        <w:keepLines w:val="0"/>
        <w:widowControl/>
        <w:suppressLineNumbers w:val="0"/>
        <w:shd w:val="clear" w:fill="FFFFFF"/>
        <w:spacing w:before="75" w:beforeAutospacing="0" w:after="75" w:afterAutospacing="0" w:line="360" w:lineRule="atLeast"/>
        <w:ind w:left="0" w:right="720" w:firstLine="0"/>
        <w:jc w:val="center"/>
        <w:rPr>
          <w:rFonts w:hint="eastAsia" w:asciiTheme="minorEastAsia" w:hAnsiTheme="minorEastAsia" w:eastAsiaTheme="minorEastAsia" w:cstheme="minorEastAsia"/>
          <w:b w:val="0"/>
          <w:i w:val="0"/>
          <w:caps w:val="0"/>
          <w:color w:val="auto"/>
          <w:spacing w:val="0"/>
          <w:sz w:val="19"/>
          <w:szCs w:val="19"/>
        </w:rPr>
      </w:pPr>
      <w:r>
        <w:rPr>
          <w:rFonts w:hint="eastAsia" w:asciiTheme="minorEastAsia" w:hAnsiTheme="minorEastAsia" w:eastAsiaTheme="minorEastAsia" w:cstheme="minorEastAsia"/>
          <w:b w:val="0"/>
          <w:i w:val="0"/>
          <w:caps w:val="0"/>
          <w:color w:val="auto"/>
          <w:spacing w:val="0"/>
          <w:sz w:val="24"/>
          <w:szCs w:val="24"/>
          <w:shd w:val="clear" w:fill="FFFFFF"/>
        </w:rPr>
        <w:t> </w:t>
      </w:r>
    </w:p>
    <w:p>
      <w:pPr>
        <w:pStyle w:val="3"/>
        <w:keepNext w:val="0"/>
        <w:keepLines w:val="0"/>
        <w:widowControl/>
        <w:suppressLineNumbers w:val="0"/>
        <w:shd w:val="clear" w:fill="FFFFFF"/>
        <w:spacing w:before="75" w:beforeAutospacing="0" w:after="75" w:afterAutospacing="0" w:line="293" w:lineRule="atLeast"/>
        <w:ind w:left="0" w:right="0" w:firstLine="0"/>
        <w:rPr>
          <w:rFonts w:hint="eastAsia" w:asciiTheme="minorEastAsia" w:hAnsiTheme="minorEastAsia" w:eastAsiaTheme="minorEastAsia" w:cstheme="minorEastAsia"/>
          <w:b w:val="0"/>
          <w:i w:val="0"/>
          <w:caps w:val="0"/>
          <w:color w:val="auto"/>
          <w:spacing w:val="0"/>
          <w:sz w:val="19"/>
          <w:szCs w:val="19"/>
        </w:rPr>
      </w:pPr>
      <w:r>
        <w:rPr>
          <w:rFonts w:hint="eastAsia" w:asciiTheme="minorEastAsia" w:hAnsiTheme="minorEastAsia" w:eastAsiaTheme="minorEastAsia" w:cstheme="minorEastAsia"/>
          <w:b w:val="0"/>
          <w:i w:val="0"/>
          <w:caps w:val="0"/>
          <w:color w:val="auto"/>
          <w:spacing w:val="0"/>
          <w:sz w:val="24"/>
          <w:szCs w:val="24"/>
          <w:shd w:val="clear" w:fill="FFFFFF"/>
        </w:rPr>
        <w:t> </w:t>
      </w:r>
    </w:p>
    <w:p>
      <w:pPr>
        <w:pStyle w:val="3"/>
        <w:keepNext w:val="0"/>
        <w:keepLines w:val="0"/>
        <w:widowControl/>
        <w:suppressLineNumbers w:val="0"/>
        <w:shd w:val="clear" w:fill="FFFFFF"/>
        <w:spacing w:before="75" w:beforeAutospacing="0" w:after="75" w:afterAutospacing="0" w:line="293" w:lineRule="atLeast"/>
        <w:ind w:left="0" w:right="0" w:firstLine="0"/>
        <w:jc w:val="center"/>
        <w:rPr>
          <w:rFonts w:hint="eastAsia" w:asciiTheme="minorEastAsia" w:hAnsiTheme="minorEastAsia" w:eastAsiaTheme="minorEastAsia" w:cstheme="minorEastAsia"/>
          <w:b w:val="0"/>
          <w:i w:val="0"/>
          <w:caps w:val="0"/>
          <w:color w:val="auto"/>
          <w:spacing w:val="0"/>
          <w:sz w:val="19"/>
          <w:szCs w:val="19"/>
        </w:rPr>
      </w:pPr>
      <w:r>
        <w:rPr>
          <w:rFonts w:hint="eastAsia" w:asciiTheme="minorEastAsia" w:hAnsiTheme="minorEastAsia" w:eastAsiaTheme="minorEastAsia" w:cstheme="minorEastAsia"/>
          <w:b w:val="0"/>
          <w:i w:val="0"/>
          <w:caps w:val="0"/>
          <w:color w:val="auto"/>
          <w:spacing w:val="0"/>
          <w:sz w:val="24"/>
          <w:szCs w:val="24"/>
          <w:shd w:val="clear" w:fill="FFFFFF"/>
        </w:rPr>
        <w:t> </w:t>
      </w:r>
    </w:p>
    <w:p>
      <w:pPr>
        <w:pStyle w:val="3"/>
        <w:keepNext w:val="0"/>
        <w:keepLines w:val="0"/>
        <w:widowControl/>
        <w:suppressLineNumbers w:val="0"/>
        <w:spacing w:before="75" w:beforeAutospacing="0" w:after="75" w:afterAutospacing="0"/>
        <w:ind w:left="0" w:right="0" w:firstLine="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31"/>
          <w:szCs w:val="31"/>
        </w:rPr>
        <w:t>第一章</w:t>
      </w:r>
      <w:r>
        <w:rPr>
          <w:rStyle w:val="6"/>
          <w:rFonts w:hint="eastAsia" w:asciiTheme="minorEastAsia" w:hAnsiTheme="minorEastAsia" w:eastAsiaTheme="minorEastAsia" w:cstheme="minorEastAsia"/>
          <w:b/>
          <w:color w:val="auto"/>
          <w:spacing w:val="0"/>
          <w:sz w:val="31"/>
          <w:szCs w:val="31"/>
        </w:rPr>
        <w:t>   </w:t>
      </w:r>
      <w:r>
        <w:rPr>
          <w:rStyle w:val="6"/>
          <w:rFonts w:hint="eastAsia" w:asciiTheme="minorEastAsia" w:hAnsiTheme="minorEastAsia" w:eastAsiaTheme="minorEastAsia" w:cstheme="minorEastAsia"/>
          <w:b/>
          <w:color w:val="auto"/>
          <w:spacing w:val="0"/>
          <w:sz w:val="31"/>
          <w:szCs w:val="31"/>
        </w:rPr>
        <w:t>投标邀请</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u w:val="single"/>
        </w:rPr>
        <w:t>福建省智盛招标有限公司</w:t>
      </w:r>
      <w:r>
        <w:rPr>
          <w:rFonts w:hint="eastAsia" w:asciiTheme="minorEastAsia" w:hAnsiTheme="minorEastAsia" w:eastAsiaTheme="minorEastAsia" w:cstheme="minorEastAsia"/>
          <w:color w:val="auto"/>
          <w:spacing w:val="0"/>
          <w:sz w:val="24"/>
          <w:szCs w:val="24"/>
        </w:rPr>
        <w:t>采用</w:t>
      </w:r>
      <w:r>
        <w:rPr>
          <w:rFonts w:hint="eastAsia" w:asciiTheme="minorEastAsia" w:hAnsiTheme="minorEastAsia" w:eastAsiaTheme="minorEastAsia" w:cstheme="minorEastAsia"/>
          <w:color w:val="auto"/>
          <w:spacing w:val="0"/>
          <w:sz w:val="24"/>
          <w:szCs w:val="24"/>
          <w:u w:val="single"/>
        </w:rPr>
        <w:t>公开招标方式</w:t>
      </w:r>
      <w:r>
        <w:rPr>
          <w:rFonts w:hint="eastAsia" w:asciiTheme="minorEastAsia" w:hAnsiTheme="minorEastAsia" w:eastAsiaTheme="minorEastAsia" w:cstheme="minorEastAsia"/>
          <w:color w:val="auto"/>
          <w:spacing w:val="0"/>
          <w:sz w:val="24"/>
          <w:szCs w:val="24"/>
        </w:rPr>
        <w:t>组织</w:t>
      </w:r>
      <w:r>
        <w:rPr>
          <w:rFonts w:hint="eastAsia" w:asciiTheme="minorEastAsia" w:hAnsiTheme="minorEastAsia" w:eastAsiaTheme="minorEastAsia" w:cstheme="minorEastAsia"/>
          <w:color w:val="auto"/>
          <w:spacing w:val="0"/>
          <w:sz w:val="24"/>
          <w:szCs w:val="24"/>
          <w:u w:val="none"/>
        </w:rPr>
        <w:t>旗山大道电子警察采购安装工程</w:t>
      </w:r>
      <w:r>
        <w:rPr>
          <w:rFonts w:hint="eastAsia" w:asciiTheme="minorEastAsia" w:hAnsiTheme="minorEastAsia" w:eastAsiaTheme="minorEastAsia" w:cstheme="minorEastAsia"/>
          <w:color w:val="auto"/>
          <w:spacing w:val="0"/>
          <w:sz w:val="24"/>
          <w:szCs w:val="24"/>
        </w:rPr>
        <w:t>（以下简称：“本项目”）的政府采购活动，现邀请供应商参加投标。</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1、备案编号：</w:t>
      </w:r>
      <w:r>
        <w:rPr>
          <w:rFonts w:hint="eastAsia" w:asciiTheme="minorEastAsia" w:hAnsiTheme="minorEastAsia" w:eastAsiaTheme="minorEastAsia" w:cstheme="minorEastAsia"/>
          <w:color w:val="auto"/>
          <w:spacing w:val="0"/>
          <w:sz w:val="24"/>
          <w:szCs w:val="24"/>
          <w:u w:val="single"/>
        </w:rPr>
        <w:t>A13-JS-GK-201905-B3941-FJZS</w:t>
      </w:r>
      <w:r>
        <w:rPr>
          <w:rFonts w:hint="eastAsia" w:asciiTheme="minorEastAsia" w:hAnsiTheme="minorEastAsia" w:eastAsiaTheme="minorEastAsia" w:cstheme="minorEastAsia"/>
          <w:color w:val="auto"/>
          <w:spacing w:val="0"/>
          <w:sz w:val="24"/>
          <w:szCs w:val="24"/>
        </w:rPr>
        <w:t>。</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2、招标编号：</w:t>
      </w:r>
      <w:r>
        <w:rPr>
          <w:rFonts w:hint="eastAsia" w:asciiTheme="minorEastAsia" w:hAnsiTheme="minorEastAsia" w:eastAsiaTheme="minorEastAsia" w:cstheme="minorEastAsia"/>
          <w:color w:val="auto"/>
          <w:spacing w:val="0"/>
          <w:sz w:val="24"/>
          <w:szCs w:val="24"/>
          <w:u w:val="single"/>
        </w:rPr>
        <w:t>[350191]FJZS[GK]2019006</w:t>
      </w:r>
      <w:r>
        <w:rPr>
          <w:rFonts w:hint="eastAsia" w:asciiTheme="minorEastAsia" w:hAnsiTheme="minorEastAsia" w:eastAsiaTheme="minorEastAsia" w:cstheme="minorEastAsia"/>
          <w:color w:val="auto"/>
          <w:spacing w:val="0"/>
          <w:sz w:val="24"/>
          <w:szCs w:val="24"/>
        </w:rPr>
        <w:t>。</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3、预算金额、最高限价：详见《采购标的一览表》。</w:t>
      </w:r>
      <w:r>
        <w:rPr>
          <w:rFonts w:hint="eastAsia" w:asciiTheme="minorEastAsia" w:hAnsiTheme="minorEastAsia" w:eastAsiaTheme="minorEastAsia" w:cstheme="minorEastAsia"/>
          <w:color w:val="auto"/>
          <w:spacing w:val="0"/>
          <w:sz w:val="24"/>
          <w:szCs w:val="24"/>
        </w:rPr>
        <w:br w:type="textWrapping"/>
      </w:r>
      <w:r>
        <w:rPr>
          <w:rFonts w:hint="eastAsia" w:asciiTheme="minorEastAsia" w:hAnsiTheme="minorEastAsia" w:eastAsiaTheme="minorEastAsia" w:cstheme="minorEastAsia"/>
          <w:color w:val="auto"/>
          <w:spacing w:val="0"/>
          <w:sz w:val="24"/>
          <w:szCs w:val="24"/>
        </w:rPr>
        <w:t>  4、招标内容及要求：详见《采购标的一览表》及招标文件第五章。</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5、需要落实的政府采购政策：节能产品，适用于合同包1，按照财库[2019]19号文所附品目清单执行；环境标志产品：适用于合同包1,按照财库[2019]18号文所附品目清单执行。信息安全产品，适用于合同包1。小型、微型企业，适用于合同包1。监狱企业，适用于合同包1。促进残疾人就业 ，适用于合同包1。信用记录，适用于合同包1，按照下列规定执行：(1)投标人应在投标截止时间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6、投标人的资格要求</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6.1法定条件：符合政府采购法第二十二条第一款规定的条件。</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6.2特定条件：</w:t>
      </w:r>
      <w:r>
        <w:rPr>
          <w:rFonts w:hint="eastAsia" w:asciiTheme="minorEastAsia" w:hAnsiTheme="minorEastAsia" w:eastAsiaTheme="minorEastAsia" w:cstheme="minorEastAsia"/>
          <w:color w:val="auto"/>
          <w:spacing w:val="0"/>
          <w:sz w:val="24"/>
          <w:szCs w:val="24"/>
        </w:rPr>
        <w:br w:type="textWrapping"/>
      </w:r>
      <w:r>
        <w:rPr>
          <w:rStyle w:val="6"/>
          <w:rFonts w:hint="eastAsia" w:asciiTheme="minorEastAsia" w:hAnsiTheme="minorEastAsia" w:eastAsiaTheme="minorEastAsia" w:cstheme="minorEastAsia"/>
          <w:b/>
          <w:color w:val="auto"/>
          <w:spacing w:val="0"/>
          <w:sz w:val="24"/>
          <w:szCs w:val="24"/>
        </w:rPr>
        <w:t>包：1</w:t>
      </w:r>
      <w:r>
        <w:rPr>
          <w:rFonts w:hint="eastAsia" w:asciiTheme="minorEastAsia" w:hAnsiTheme="minorEastAsia" w:eastAsiaTheme="minorEastAsia" w:cstheme="minorEastAsia"/>
          <w:color w:val="auto"/>
          <w:spacing w:val="0"/>
          <w:sz w:val="24"/>
          <w:szCs w:val="24"/>
        </w:rPr>
        <w:t> </w:t>
      </w:r>
      <w:r>
        <w:rPr>
          <w:rFonts w:hint="eastAsia" w:asciiTheme="minorEastAsia" w:hAnsiTheme="minorEastAsia" w:eastAsiaTheme="minorEastAsia" w:cstheme="minorEastAsia"/>
          <w:color w:val="auto"/>
        </w:rPr>
        <w:br w:type="textWrapping"/>
      </w:r>
      <w:r>
        <w:rPr>
          <w:rStyle w:val="6"/>
          <w:rFonts w:hint="eastAsia" w:asciiTheme="minorEastAsia" w:hAnsiTheme="minorEastAsia" w:eastAsiaTheme="minorEastAsia" w:cstheme="minorEastAsia"/>
          <w:b/>
          <w:color w:val="auto"/>
          <w:sz w:val="24"/>
          <w:szCs w:val="24"/>
        </w:rPr>
        <w:t>         无</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6.3是否接受联合体投标：不接受。</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※根据上述资格要求，投标文件中应提交的“投标人的资格及资信证明文件”详见招标文件第四章。</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7、报名</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7.1报名期限：详见招标公告或更正公告（若有），若不一致，以更正公告（若有）为准。</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Style w:val="6"/>
          <w:rFonts w:hint="eastAsia" w:asciiTheme="minorEastAsia" w:hAnsiTheme="minorEastAsia" w:eastAsiaTheme="minorEastAsia" w:cstheme="minorEastAsia"/>
          <w:b/>
          <w:color w:val="auto"/>
          <w:spacing w:val="0"/>
          <w:sz w:val="24"/>
          <w:szCs w:val="24"/>
        </w:rPr>
        <w:t>投标将被拒绝。</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8、招标文件的获取</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8.1招标文件提供期限：详见招标公告或更正公告（若有），若不一致，以更正公告（若有）为准。</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8.2获取地点及方式：报名后，通过福建省政府采购网上公开信息系统以下载方式获取。</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8.3、招标文件售价：</w:t>
      </w:r>
      <w:r>
        <w:rPr>
          <w:rFonts w:hint="eastAsia" w:asciiTheme="minorEastAsia" w:hAnsiTheme="minorEastAsia" w:eastAsiaTheme="minorEastAsia" w:cstheme="minorEastAsia"/>
          <w:color w:val="auto"/>
          <w:spacing w:val="0"/>
          <w:sz w:val="24"/>
          <w:szCs w:val="24"/>
        </w:rPr>
        <w:t>0</w:t>
      </w:r>
      <w:r>
        <w:rPr>
          <w:rFonts w:hint="eastAsia" w:asciiTheme="minorEastAsia" w:hAnsiTheme="minorEastAsia" w:eastAsiaTheme="minorEastAsia" w:cstheme="minorEastAsia"/>
          <w:color w:val="auto"/>
          <w:spacing w:val="0"/>
          <w:sz w:val="24"/>
          <w:szCs w:val="24"/>
        </w:rPr>
        <w:t>元。</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9、投标截止</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9.1投标截止时间：详见招标公告或更正公告（若有），若不一致，以更正公告（若有）为准。</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9.2投标人应在投标截止时间前按照福建省政府采购网上公开信息系统设定的操作流程将电子投标文件上传至福建省政府采购网上公开信息系统，同时将</w:t>
      </w:r>
      <w:r>
        <w:rPr>
          <w:rStyle w:val="6"/>
          <w:rFonts w:hint="eastAsia" w:asciiTheme="minorEastAsia" w:hAnsiTheme="minorEastAsia" w:eastAsiaTheme="minorEastAsia" w:cstheme="minorEastAsia"/>
          <w:b/>
          <w:color w:val="auto"/>
          <w:spacing w:val="0"/>
          <w:sz w:val="24"/>
          <w:szCs w:val="24"/>
        </w:rPr>
        <w:t>投标人的CA证书</w:t>
      </w:r>
      <w:r>
        <w:rPr>
          <w:rFonts w:hint="eastAsia" w:asciiTheme="minorEastAsia" w:hAnsiTheme="minorEastAsia" w:eastAsiaTheme="minorEastAsia" w:cstheme="minorEastAsia"/>
          <w:color w:val="auto"/>
          <w:spacing w:val="0"/>
          <w:sz w:val="24"/>
          <w:szCs w:val="24"/>
        </w:rPr>
        <w:t>连同</w:t>
      </w:r>
      <w:r>
        <w:rPr>
          <w:rStyle w:val="6"/>
          <w:rFonts w:hint="eastAsia" w:asciiTheme="minorEastAsia" w:hAnsiTheme="minorEastAsia" w:eastAsiaTheme="minorEastAsia" w:cstheme="minorEastAsia"/>
          <w:b/>
          <w:color w:val="auto"/>
          <w:spacing w:val="0"/>
          <w:sz w:val="24"/>
          <w:szCs w:val="24"/>
        </w:rPr>
        <w:t>密封的纸质投标文件</w:t>
      </w:r>
      <w:r>
        <w:rPr>
          <w:rFonts w:hint="eastAsia" w:asciiTheme="minorEastAsia" w:hAnsiTheme="minorEastAsia" w:eastAsiaTheme="minorEastAsia" w:cstheme="minorEastAsia"/>
          <w:color w:val="auto"/>
          <w:spacing w:val="0"/>
          <w:sz w:val="24"/>
          <w:szCs w:val="24"/>
        </w:rPr>
        <w:t>送达招标文件第一章第10条载明的地点，否则</w:t>
      </w:r>
      <w:r>
        <w:rPr>
          <w:rStyle w:val="6"/>
          <w:rFonts w:hint="eastAsia" w:asciiTheme="minorEastAsia" w:hAnsiTheme="minorEastAsia" w:eastAsiaTheme="minorEastAsia" w:cstheme="minorEastAsia"/>
          <w:b/>
          <w:color w:val="auto"/>
          <w:spacing w:val="0"/>
          <w:sz w:val="24"/>
          <w:szCs w:val="24"/>
        </w:rPr>
        <w:t>投标将被拒绝。</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10、开标时间及地点：详见招标公告或更正公告（若有），若不一致，以更正公告（若有）为准。</w:t>
      </w:r>
      <w:r>
        <w:rPr>
          <w:rStyle w:val="6"/>
          <w:rFonts w:hint="eastAsia" w:asciiTheme="minorEastAsia" w:hAnsiTheme="minorEastAsia" w:eastAsiaTheme="minorEastAsia" w:cstheme="minorEastAsia"/>
          <w:b/>
          <w:color w:val="auto"/>
          <w:spacing w:val="0"/>
          <w:sz w:val="24"/>
          <w:szCs w:val="24"/>
        </w:rPr>
        <w:t> </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11、公告期限</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11.1招标公告的公告期限：自财政部和福建省财政厅指定的政府采购信息发布媒体最先发布公告之日起</w:t>
      </w:r>
      <w:r>
        <w:rPr>
          <w:rFonts w:hint="eastAsia" w:asciiTheme="minorEastAsia" w:hAnsiTheme="minorEastAsia" w:eastAsiaTheme="minorEastAsia" w:cstheme="minorEastAsia"/>
          <w:color w:val="auto"/>
          <w:spacing w:val="0"/>
          <w:sz w:val="24"/>
          <w:szCs w:val="24"/>
        </w:rPr>
        <w:t>5</w:t>
      </w:r>
      <w:r>
        <w:rPr>
          <w:rFonts w:hint="eastAsia" w:asciiTheme="minorEastAsia" w:hAnsiTheme="minorEastAsia" w:eastAsiaTheme="minorEastAsia" w:cstheme="minorEastAsia"/>
          <w:color w:val="auto"/>
          <w:spacing w:val="0"/>
          <w:sz w:val="24"/>
          <w:szCs w:val="24"/>
        </w:rPr>
        <w:t>个工作日。</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11.2招标文件公告期限：招标文件随同招标公告一并发布，其公告期限与本章第</w:t>
      </w:r>
      <w:r>
        <w:rPr>
          <w:rFonts w:hint="eastAsia" w:asciiTheme="minorEastAsia" w:hAnsiTheme="minorEastAsia" w:eastAsiaTheme="minorEastAsia" w:cstheme="minorEastAsia"/>
          <w:color w:val="auto"/>
          <w:spacing w:val="0"/>
          <w:sz w:val="24"/>
          <w:szCs w:val="24"/>
        </w:rPr>
        <w:t>11.1</w:t>
      </w:r>
      <w:r>
        <w:rPr>
          <w:rFonts w:hint="eastAsia" w:asciiTheme="minorEastAsia" w:hAnsiTheme="minorEastAsia" w:eastAsiaTheme="minorEastAsia" w:cstheme="minorEastAsia"/>
          <w:color w:val="auto"/>
          <w:spacing w:val="0"/>
          <w:sz w:val="24"/>
          <w:szCs w:val="24"/>
        </w:rPr>
        <w:t>条载明的期限保持一致。</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12、采购人：福州高新技术产业开发区规划建设局</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地址：闽侯县上街镇科技东路3号</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联系方法：18605052527</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13、代理机构：福建省智盛招标有限公司</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地址：福州市鼓楼区古田路121号华福大厦四层B区</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联系方法：0591-87117885</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附1：账户信息</w:t>
      </w:r>
    </w:p>
    <w:tbl>
      <w:tblPr>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
      <w:tblGrid>
        <w:gridCol w:w="9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c>
          <w:tcPr>
            <w:tcW w:w="9734"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投标保证金账户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c>
          <w:tcPr>
            <w:tcW w:w="9734" w:type="dxa"/>
            <w:shd w:val="clear"/>
            <w:tcMar>
              <w:top w:w="0" w:type="dxa"/>
              <w:left w:w="105" w:type="dxa"/>
              <w:bottom w:w="0" w:type="dxa"/>
              <w:right w:w="105" w:type="dxa"/>
            </w:tcMar>
            <w:vAlign w:val="top"/>
          </w:tcPr>
          <w:p>
            <w:pPr>
              <w:pStyle w:val="3"/>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开户名称：</w:t>
            </w:r>
            <w:r>
              <w:rPr>
                <w:rFonts w:hint="eastAsia" w:asciiTheme="minorEastAsia" w:hAnsiTheme="minorEastAsia" w:eastAsiaTheme="minorEastAsia" w:cstheme="minorEastAsia"/>
                <w:color w:val="auto"/>
                <w:spacing w:val="0"/>
                <w:sz w:val="24"/>
                <w:szCs w:val="24"/>
                <w:u w:val="single"/>
                <w:shd w:val="clear" w:fill="FFFFFF"/>
              </w:rPr>
              <w:t>福建省智盛招标有限公司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c>
          <w:tcPr>
            <w:tcW w:w="9734" w:type="dxa"/>
            <w:shd w:val="clear"/>
            <w:tcMar>
              <w:top w:w="0" w:type="dxa"/>
              <w:left w:w="105" w:type="dxa"/>
              <w:bottom w:w="0" w:type="dxa"/>
              <w:right w:w="105" w:type="dxa"/>
            </w:tcMar>
            <w:vAlign w:val="top"/>
          </w:tcPr>
          <w:p>
            <w:pPr>
              <w:pStyle w:val="3"/>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开户银行：</w:t>
            </w:r>
            <w:r>
              <w:rPr>
                <w:rFonts w:hint="eastAsia" w:asciiTheme="minorEastAsia" w:hAnsiTheme="minorEastAsia" w:eastAsiaTheme="minorEastAsia" w:cstheme="minorEastAsia"/>
                <w:color w:val="auto"/>
                <w:spacing w:val="0"/>
                <w:sz w:val="24"/>
                <w:szCs w:val="24"/>
                <w:u w:val="none"/>
              </w:rPr>
              <w:t>供应商在福建省政府采购网上公开信息系统报名后，根据其提示自行选择要缴交的投标保证金托管银行</w:t>
            </w:r>
            <w:r>
              <w:rPr>
                <w:rFonts w:hint="eastAsia" w:asciiTheme="minorEastAsia" w:hAnsiTheme="minorEastAsia" w:eastAsiaTheme="minorEastAsia" w:cstheme="minorEastAsia"/>
                <w:color w:val="auto"/>
                <w:spacing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c>
          <w:tcPr>
            <w:tcW w:w="9734" w:type="dxa"/>
            <w:shd w:val="clear"/>
            <w:tcMar>
              <w:top w:w="0" w:type="dxa"/>
              <w:left w:w="105" w:type="dxa"/>
              <w:bottom w:w="0" w:type="dxa"/>
              <w:right w:w="105" w:type="dxa"/>
            </w:tcMar>
            <w:vAlign w:val="top"/>
          </w:tcPr>
          <w:p>
            <w:pPr>
              <w:pStyle w:val="3"/>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银行账号：</w:t>
            </w:r>
            <w:r>
              <w:rPr>
                <w:rFonts w:hint="eastAsia" w:asciiTheme="minorEastAsia" w:hAnsiTheme="minorEastAsia" w:eastAsiaTheme="minorEastAsia" w:cstheme="minorEastAsia"/>
                <w:color w:val="auto"/>
                <w:spacing w:val="0"/>
                <w:sz w:val="24"/>
                <w:szCs w:val="24"/>
                <w:u w:val="none"/>
              </w:rPr>
              <w:t>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c>
          <w:tcPr>
            <w:tcW w:w="9734"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c>
          <w:tcPr>
            <w:tcW w:w="9734" w:type="dxa"/>
            <w:shd w:val="clear"/>
            <w:tcMar>
              <w:top w:w="0" w:type="dxa"/>
              <w:left w:w="105" w:type="dxa"/>
              <w:bottom w:w="0" w:type="dxa"/>
              <w:right w:w="105" w:type="dxa"/>
            </w:tcMar>
            <w:vAlign w:val="top"/>
          </w:tcPr>
          <w:p>
            <w:pPr>
              <w:pStyle w:val="3"/>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1、投标人应认真核对账户信息，将投标保证金汇入以上账户，并自行承担因汇错投标保证金而产生的一切后果。</w:t>
            </w:r>
          </w:p>
          <w:p>
            <w:pPr>
              <w:pStyle w:val="3"/>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2、投标人在转账或电汇的凭证上应按照以下格式注明，以便核对：“（招标编号：</w:t>
            </w:r>
            <w:r>
              <w:rPr>
                <w:rFonts w:hint="eastAsia" w:asciiTheme="minorEastAsia" w:hAnsiTheme="minorEastAsia" w:eastAsiaTheme="minorEastAsia" w:cstheme="minorEastAsia"/>
                <w:color w:val="auto"/>
                <w:spacing w:val="0"/>
                <w:sz w:val="24"/>
                <w:szCs w:val="24"/>
              </w:rPr>
              <w:t>***</w:t>
            </w:r>
            <w:r>
              <w:rPr>
                <w:rFonts w:hint="eastAsia" w:asciiTheme="minorEastAsia" w:hAnsiTheme="minorEastAsia" w:eastAsiaTheme="minorEastAsia" w:cstheme="minorEastAsia"/>
                <w:color w:val="auto"/>
                <w:spacing w:val="0"/>
                <w:sz w:val="24"/>
                <w:szCs w:val="24"/>
              </w:rPr>
              <w:t>、合同包：</w:t>
            </w:r>
            <w:r>
              <w:rPr>
                <w:rFonts w:hint="eastAsia" w:asciiTheme="minorEastAsia" w:hAnsiTheme="minorEastAsia" w:eastAsiaTheme="minorEastAsia" w:cstheme="minorEastAsia"/>
                <w:color w:val="auto"/>
                <w:spacing w:val="0"/>
                <w:sz w:val="24"/>
                <w:szCs w:val="24"/>
              </w:rPr>
              <w:t>***</w:t>
            </w:r>
            <w:r>
              <w:rPr>
                <w:rFonts w:hint="eastAsia" w:asciiTheme="minorEastAsia" w:hAnsiTheme="minorEastAsia" w:eastAsiaTheme="minorEastAsia" w:cstheme="minorEastAsia"/>
                <w:color w:val="auto"/>
                <w:spacing w:val="0"/>
                <w:sz w:val="24"/>
                <w:szCs w:val="24"/>
              </w:rPr>
              <w:t>）的投标保证金”。</w:t>
            </w:r>
          </w:p>
        </w:tc>
      </w:tr>
    </w:tbl>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附</w:t>
      </w:r>
      <w:r>
        <w:rPr>
          <w:rFonts w:hint="eastAsia" w:asciiTheme="minorEastAsia" w:hAnsiTheme="minorEastAsia" w:eastAsiaTheme="minorEastAsia" w:cstheme="minorEastAsia"/>
          <w:color w:val="auto"/>
          <w:spacing w:val="0"/>
          <w:sz w:val="24"/>
          <w:szCs w:val="24"/>
        </w:rPr>
        <w:t>2</w:t>
      </w:r>
      <w:r>
        <w:rPr>
          <w:rFonts w:hint="eastAsia" w:asciiTheme="minorEastAsia" w:hAnsiTheme="minorEastAsia" w:eastAsiaTheme="minorEastAsia" w:cstheme="minorEastAsia"/>
          <w:color w:val="auto"/>
          <w:spacing w:val="0"/>
          <w:sz w:val="24"/>
          <w:szCs w:val="24"/>
        </w:rPr>
        <w:t>：采购标的一览表</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3"/>
        <w:keepNext w:val="0"/>
        <w:keepLines w:val="0"/>
        <w:widowControl/>
        <w:suppressLineNumbers w:val="0"/>
        <w:spacing w:before="0" w:beforeAutospacing="0" w:after="150" w:afterAutospacing="0"/>
        <w:ind w:left="0" w:right="0"/>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金额单位：人民币元</w:t>
      </w:r>
    </w:p>
    <w:tbl>
      <w:tblPr>
        <w:tblW w:w="954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54"/>
        <w:gridCol w:w="954"/>
        <w:gridCol w:w="1908"/>
        <w:gridCol w:w="954"/>
        <w:gridCol w:w="954"/>
        <w:gridCol w:w="954"/>
        <w:gridCol w:w="954"/>
        <w:gridCol w:w="19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rPr>
        <w:tc>
          <w:tcPr>
            <w:tcW w:w="95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合同包</w:t>
            </w:r>
          </w:p>
        </w:tc>
        <w:tc>
          <w:tcPr>
            <w:tcW w:w="95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品目号</w:t>
            </w:r>
          </w:p>
        </w:tc>
        <w:tc>
          <w:tcPr>
            <w:tcW w:w="190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采购标的</w:t>
            </w:r>
          </w:p>
        </w:tc>
        <w:tc>
          <w:tcPr>
            <w:tcW w:w="95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允许进口</w:t>
            </w:r>
          </w:p>
        </w:tc>
        <w:tc>
          <w:tcPr>
            <w:tcW w:w="95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数量</w:t>
            </w:r>
          </w:p>
        </w:tc>
        <w:tc>
          <w:tcPr>
            <w:tcW w:w="95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品目号预算</w:t>
            </w:r>
          </w:p>
        </w:tc>
        <w:tc>
          <w:tcPr>
            <w:tcW w:w="95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合同包预算</w:t>
            </w:r>
          </w:p>
        </w:tc>
        <w:tc>
          <w:tcPr>
            <w:tcW w:w="190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5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1</w:t>
            </w:r>
          </w:p>
        </w:tc>
        <w:tc>
          <w:tcPr>
            <w:tcW w:w="5724" w:type="dxa"/>
            <w:gridSpan w:val="5"/>
            <w:tcBorders>
              <w:top w:val="outset" w:color="auto" w:sz="6" w:space="0"/>
              <w:left w:val="outset" w:color="auto" w:sz="6" w:space="0"/>
              <w:bottom w:val="outset" w:color="auto" w:sz="6" w:space="0"/>
              <w:right w:val="outset" w:color="auto" w:sz="6" w:space="0"/>
            </w:tcBorders>
            <w:shd w:val="clear"/>
            <w:vAlign w:val="center"/>
          </w:tcPr>
          <w:tbl>
            <w:tblPr>
              <w:tblW w:w="5693" w:type="dxa"/>
              <w:jc w:val="center"/>
              <w:tblInd w:w="0"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99"/>
              <w:gridCol w:w="1599"/>
              <w:gridCol w:w="799"/>
              <w:gridCol w:w="799"/>
              <w:gridCol w:w="1697"/>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1-1</w:t>
                  </w:r>
                </w:p>
              </w:tc>
              <w:tc>
                <w:tcPr>
                  <w:tcW w:w="15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其他不另分类的物品</w:t>
                  </w:r>
                </w:p>
              </w:tc>
              <w:tc>
                <w:tcPr>
                  <w:tcW w:w="7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否</w:t>
                  </w:r>
                </w:p>
              </w:tc>
              <w:tc>
                <w:tcPr>
                  <w:tcW w:w="79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1（批）</w:t>
                  </w:r>
                </w:p>
              </w:tc>
              <w:tc>
                <w:tcPr>
                  <w:tcW w:w="169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4,957,526.0000</w:t>
                  </w:r>
                </w:p>
              </w:tc>
            </w:tr>
          </w:tbl>
          <w:p>
            <w:pPr>
              <w:jc w:val="center"/>
              <w:rPr>
                <w:rFonts w:hint="eastAsia" w:asciiTheme="minorEastAsia" w:hAnsiTheme="minorEastAsia" w:eastAsiaTheme="minorEastAsia" w:cstheme="minorEastAsia"/>
                <w:color w:val="auto"/>
              </w:rPr>
            </w:pPr>
          </w:p>
        </w:tc>
        <w:tc>
          <w:tcPr>
            <w:tcW w:w="95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4957526</w:t>
            </w:r>
          </w:p>
        </w:tc>
        <w:tc>
          <w:tcPr>
            <w:tcW w:w="190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99150</w:t>
            </w:r>
          </w:p>
        </w:tc>
      </w:tr>
    </w:tbl>
    <w:p>
      <w:pPr>
        <w:pStyle w:val="3"/>
        <w:keepNext w:val="0"/>
        <w:keepLines w:val="0"/>
        <w:widowControl/>
        <w:suppressLineNumbers w:val="0"/>
        <w:spacing w:before="75" w:beforeAutospacing="0" w:after="75" w:afterAutospacing="0"/>
        <w:ind w:left="0" w:right="0" w:firstLine="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31"/>
          <w:szCs w:val="31"/>
        </w:rPr>
        <w:t>第二章</w:t>
      </w:r>
      <w:r>
        <w:rPr>
          <w:rStyle w:val="6"/>
          <w:rFonts w:hint="eastAsia" w:asciiTheme="minorEastAsia" w:hAnsiTheme="minorEastAsia" w:eastAsiaTheme="minorEastAsia" w:cstheme="minorEastAsia"/>
          <w:b/>
          <w:color w:val="auto"/>
          <w:spacing w:val="0"/>
          <w:sz w:val="31"/>
          <w:szCs w:val="31"/>
        </w:rPr>
        <w:t>   </w:t>
      </w:r>
      <w:r>
        <w:rPr>
          <w:rStyle w:val="6"/>
          <w:rFonts w:hint="eastAsia" w:asciiTheme="minorEastAsia" w:hAnsiTheme="minorEastAsia" w:eastAsiaTheme="minorEastAsia" w:cstheme="minorEastAsia"/>
          <w:b/>
          <w:color w:val="auto"/>
          <w:spacing w:val="0"/>
          <w:sz w:val="31"/>
          <w:szCs w:val="31"/>
        </w:rPr>
        <w:t>投标人须知前附表（表1、</w:t>
      </w:r>
      <w:r>
        <w:rPr>
          <w:rStyle w:val="6"/>
          <w:rFonts w:hint="eastAsia" w:asciiTheme="minorEastAsia" w:hAnsiTheme="minorEastAsia" w:eastAsiaTheme="minorEastAsia" w:cstheme="minorEastAsia"/>
          <w:b/>
          <w:color w:val="auto"/>
          <w:spacing w:val="0"/>
          <w:sz w:val="31"/>
          <w:szCs w:val="31"/>
        </w:rPr>
        <w:t>2</w:t>
      </w:r>
      <w:r>
        <w:rPr>
          <w:rStyle w:val="6"/>
          <w:rFonts w:hint="eastAsia" w:asciiTheme="minorEastAsia" w:hAnsiTheme="minorEastAsia" w:eastAsiaTheme="minorEastAsia" w:cstheme="minorEastAsia"/>
          <w:b/>
          <w:color w:val="auto"/>
          <w:spacing w:val="0"/>
          <w:sz w:val="31"/>
          <w:szCs w:val="31"/>
        </w:rPr>
        <w:t>）</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表</w:t>
      </w:r>
      <w:r>
        <w:rPr>
          <w:rFonts w:hint="eastAsia" w:asciiTheme="minorEastAsia" w:hAnsiTheme="minorEastAsia" w:eastAsiaTheme="minorEastAsia" w:cstheme="minorEastAsia"/>
          <w:color w:val="auto"/>
          <w:spacing w:val="0"/>
          <w:sz w:val="24"/>
          <w:szCs w:val="24"/>
        </w:rPr>
        <w:t>1</w:t>
      </w:r>
    </w:p>
    <w:tbl>
      <w:tblPr>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
      <w:tblGrid>
        <w:gridCol w:w="780"/>
        <w:gridCol w:w="1577"/>
        <w:gridCol w:w="7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c>
          <w:tcPr>
            <w:tcW w:w="9734" w:type="dxa"/>
            <w:gridSpan w:val="3"/>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c>
          <w:tcPr>
            <w:tcW w:w="780"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项号</w:t>
            </w:r>
          </w:p>
        </w:tc>
        <w:tc>
          <w:tcPr>
            <w:tcW w:w="1577"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招标文件</w:t>
            </w:r>
          </w:p>
          <w:p>
            <w:pPr>
              <w:pStyle w:val="3"/>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（第三章）</w:t>
            </w:r>
          </w:p>
        </w:tc>
        <w:tc>
          <w:tcPr>
            <w:tcW w:w="7377"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c>
          <w:tcPr>
            <w:tcW w:w="780"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w:t>
            </w:r>
          </w:p>
        </w:tc>
        <w:tc>
          <w:tcPr>
            <w:tcW w:w="1577"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6.1</w:t>
            </w:r>
          </w:p>
        </w:tc>
        <w:tc>
          <w:tcPr>
            <w:tcW w:w="7377"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是否组织现场考察或召开开标前答疑会：</w:t>
            </w:r>
            <w:r>
              <w:rPr>
                <w:rFonts w:hint="eastAsia" w:asciiTheme="minorEastAsia" w:hAnsiTheme="minorEastAsia" w:eastAsiaTheme="minorEastAsia" w:cstheme="minorEastAsia"/>
                <w:color w:val="auto"/>
                <w:spacing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c>
          <w:tcPr>
            <w:tcW w:w="780"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w:t>
            </w:r>
          </w:p>
        </w:tc>
        <w:tc>
          <w:tcPr>
            <w:tcW w:w="1577"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10.4</w:t>
            </w:r>
          </w:p>
        </w:tc>
        <w:tc>
          <w:tcPr>
            <w:tcW w:w="7377"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投标文件的份数：</w:t>
            </w:r>
          </w:p>
          <w:p>
            <w:pPr>
              <w:pStyle w:val="3"/>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（1）纸质投标文件：</w:t>
            </w:r>
          </w:p>
          <w:p>
            <w:pPr>
              <w:pStyle w:val="3"/>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①资格及资信证明部分的正本</w:t>
            </w:r>
            <w:r>
              <w:rPr>
                <w:rFonts w:hint="eastAsia" w:asciiTheme="minorEastAsia" w:hAnsiTheme="minorEastAsia" w:eastAsiaTheme="minorEastAsia" w:cstheme="minorEastAsia"/>
                <w:color w:val="auto"/>
                <w:spacing w:val="0"/>
                <w:sz w:val="24"/>
                <w:szCs w:val="24"/>
                <w:u w:val="single"/>
              </w:rPr>
              <w:t>1</w:t>
            </w:r>
            <w:r>
              <w:rPr>
                <w:rFonts w:hint="eastAsia" w:asciiTheme="minorEastAsia" w:hAnsiTheme="minorEastAsia" w:eastAsiaTheme="minorEastAsia" w:cstheme="minorEastAsia"/>
                <w:color w:val="auto"/>
                <w:spacing w:val="0"/>
                <w:sz w:val="24"/>
                <w:szCs w:val="24"/>
              </w:rPr>
              <w:t>份、副本</w:t>
            </w:r>
            <w:r>
              <w:rPr>
                <w:rFonts w:hint="eastAsia" w:asciiTheme="minorEastAsia" w:hAnsiTheme="minorEastAsia" w:eastAsiaTheme="minorEastAsia" w:cstheme="minorEastAsia"/>
                <w:color w:val="auto"/>
                <w:spacing w:val="0"/>
                <w:sz w:val="24"/>
                <w:szCs w:val="24"/>
                <w:u w:val="single"/>
              </w:rPr>
              <w:t>3</w:t>
            </w:r>
            <w:r>
              <w:rPr>
                <w:rFonts w:hint="eastAsia" w:asciiTheme="minorEastAsia" w:hAnsiTheme="minorEastAsia" w:eastAsiaTheme="minorEastAsia" w:cstheme="minorEastAsia"/>
                <w:color w:val="auto"/>
                <w:spacing w:val="0"/>
                <w:sz w:val="24"/>
                <w:szCs w:val="24"/>
              </w:rPr>
              <w:t>份，报价部分的正本</w:t>
            </w:r>
            <w:r>
              <w:rPr>
                <w:rFonts w:hint="eastAsia" w:asciiTheme="minorEastAsia" w:hAnsiTheme="minorEastAsia" w:eastAsiaTheme="minorEastAsia" w:cstheme="minorEastAsia"/>
                <w:color w:val="auto"/>
                <w:spacing w:val="0"/>
                <w:sz w:val="24"/>
                <w:szCs w:val="24"/>
                <w:u w:val="single"/>
              </w:rPr>
              <w:t>1</w:t>
            </w:r>
            <w:r>
              <w:rPr>
                <w:rFonts w:hint="eastAsia" w:asciiTheme="minorEastAsia" w:hAnsiTheme="minorEastAsia" w:eastAsiaTheme="minorEastAsia" w:cstheme="minorEastAsia"/>
                <w:color w:val="auto"/>
                <w:spacing w:val="0"/>
                <w:sz w:val="24"/>
                <w:szCs w:val="24"/>
              </w:rPr>
              <w:t>份、副本</w:t>
            </w:r>
            <w:r>
              <w:rPr>
                <w:rFonts w:hint="eastAsia" w:asciiTheme="minorEastAsia" w:hAnsiTheme="minorEastAsia" w:eastAsiaTheme="minorEastAsia" w:cstheme="minorEastAsia"/>
                <w:color w:val="auto"/>
                <w:spacing w:val="0"/>
                <w:sz w:val="24"/>
                <w:szCs w:val="24"/>
                <w:u w:val="single"/>
              </w:rPr>
              <w:t>3</w:t>
            </w:r>
            <w:r>
              <w:rPr>
                <w:rFonts w:hint="eastAsia" w:asciiTheme="minorEastAsia" w:hAnsiTheme="minorEastAsia" w:eastAsiaTheme="minorEastAsia" w:cstheme="minorEastAsia"/>
                <w:color w:val="auto"/>
                <w:spacing w:val="0"/>
                <w:sz w:val="24"/>
                <w:szCs w:val="24"/>
              </w:rPr>
              <w:t>份，技术商务部分的正本</w:t>
            </w:r>
            <w:r>
              <w:rPr>
                <w:rFonts w:hint="eastAsia" w:asciiTheme="minorEastAsia" w:hAnsiTheme="minorEastAsia" w:eastAsiaTheme="minorEastAsia" w:cstheme="minorEastAsia"/>
                <w:color w:val="auto"/>
                <w:spacing w:val="0"/>
                <w:sz w:val="24"/>
                <w:szCs w:val="24"/>
                <w:u w:val="single"/>
              </w:rPr>
              <w:t>1</w:t>
            </w:r>
            <w:r>
              <w:rPr>
                <w:rFonts w:hint="eastAsia" w:asciiTheme="minorEastAsia" w:hAnsiTheme="minorEastAsia" w:eastAsiaTheme="minorEastAsia" w:cstheme="minorEastAsia"/>
                <w:color w:val="auto"/>
                <w:spacing w:val="0"/>
                <w:sz w:val="24"/>
                <w:szCs w:val="24"/>
              </w:rPr>
              <w:t>份、副本</w:t>
            </w:r>
            <w:r>
              <w:rPr>
                <w:rFonts w:hint="eastAsia" w:asciiTheme="minorEastAsia" w:hAnsiTheme="minorEastAsia" w:eastAsiaTheme="minorEastAsia" w:cstheme="minorEastAsia"/>
                <w:color w:val="auto"/>
                <w:spacing w:val="0"/>
                <w:sz w:val="24"/>
                <w:szCs w:val="24"/>
                <w:u w:val="single"/>
              </w:rPr>
              <w:t>3</w:t>
            </w:r>
            <w:r>
              <w:rPr>
                <w:rFonts w:hint="eastAsia" w:asciiTheme="minorEastAsia" w:hAnsiTheme="minorEastAsia" w:eastAsiaTheme="minorEastAsia" w:cstheme="minorEastAsia"/>
                <w:color w:val="auto"/>
                <w:spacing w:val="0"/>
                <w:sz w:val="24"/>
                <w:szCs w:val="24"/>
              </w:rPr>
              <w:t>份。</w:t>
            </w:r>
          </w:p>
          <w:p>
            <w:pPr>
              <w:pStyle w:val="3"/>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②可读介质（光盘或</w:t>
            </w:r>
            <w:r>
              <w:rPr>
                <w:rFonts w:hint="eastAsia" w:asciiTheme="minorEastAsia" w:hAnsiTheme="minorEastAsia" w:eastAsiaTheme="minorEastAsia" w:cstheme="minorEastAsia"/>
                <w:color w:val="auto"/>
                <w:spacing w:val="0"/>
                <w:sz w:val="24"/>
                <w:szCs w:val="24"/>
              </w:rPr>
              <w:t>U</w:t>
            </w:r>
            <w:r>
              <w:rPr>
                <w:rFonts w:hint="eastAsia" w:asciiTheme="minorEastAsia" w:hAnsiTheme="minorEastAsia" w:eastAsiaTheme="minorEastAsia" w:cstheme="minorEastAsia"/>
                <w:color w:val="auto"/>
                <w:spacing w:val="0"/>
                <w:sz w:val="24"/>
                <w:szCs w:val="24"/>
              </w:rPr>
              <w:t>盘）</w:t>
            </w:r>
            <w:r>
              <w:rPr>
                <w:rFonts w:hint="eastAsia" w:asciiTheme="minorEastAsia" w:hAnsiTheme="minorEastAsia" w:eastAsiaTheme="minorEastAsia" w:cstheme="minorEastAsia"/>
                <w:color w:val="auto"/>
                <w:spacing w:val="0"/>
                <w:sz w:val="24"/>
                <w:szCs w:val="24"/>
                <w:u w:val="single"/>
              </w:rPr>
              <w:t>1</w:t>
            </w:r>
            <w:r>
              <w:rPr>
                <w:rFonts w:hint="eastAsia" w:asciiTheme="minorEastAsia" w:hAnsiTheme="minorEastAsia" w:eastAsiaTheme="minorEastAsia" w:cstheme="minorEastAsia"/>
                <w:color w:val="auto"/>
                <w:spacing w:val="0"/>
                <w:sz w:val="24"/>
                <w:szCs w:val="24"/>
              </w:rPr>
              <w:t>份：投标人应将其上传至福建省政府采购网上公开信息系统的电子投标文件在该可读介质中另存</w:t>
            </w:r>
            <w:r>
              <w:rPr>
                <w:rFonts w:hint="eastAsia" w:asciiTheme="minorEastAsia" w:hAnsiTheme="minorEastAsia" w:eastAsiaTheme="minorEastAsia" w:cstheme="minorEastAsia"/>
                <w:color w:val="auto"/>
                <w:spacing w:val="0"/>
                <w:sz w:val="24"/>
                <w:szCs w:val="24"/>
                <w:u w:val="single"/>
              </w:rPr>
              <w:t>1</w:t>
            </w:r>
            <w:r>
              <w:rPr>
                <w:rFonts w:hint="eastAsia" w:asciiTheme="minorEastAsia" w:hAnsiTheme="minorEastAsia" w:eastAsiaTheme="minorEastAsia" w:cstheme="minorEastAsia"/>
                <w:color w:val="auto"/>
                <w:spacing w:val="0"/>
                <w:sz w:val="24"/>
                <w:szCs w:val="24"/>
              </w:rPr>
              <w:t>份。</w:t>
            </w:r>
          </w:p>
          <w:p>
            <w:pPr>
              <w:pStyle w:val="3"/>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（2）电子投标文件：详见表</w:t>
            </w:r>
            <w:r>
              <w:rPr>
                <w:rFonts w:hint="eastAsia" w:asciiTheme="minorEastAsia" w:hAnsiTheme="minorEastAsia" w:eastAsiaTheme="minorEastAsia" w:cstheme="minorEastAsia"/>
                <w:color w:val="auto"/>
                <w:spacing w:val="0"/>
                <w:sz w:val="24"/>
                <w:szCs w:val="24"/>
              </w:rPr>
              <w:t>2</w:t>
            </w:r>
            <w:r>
              <w:rPr>
                <w:rFonts w:hint="eastAsia" w:asciiTheme="minorEastAsia" w:hAnsiTheme="minorEastAsia" w:eastAsiaTheme="minorEastAsia" w:cstheme="minorEastAsia"/>
                <w:color w:val="auto"/>
                <w:spacing w:val="0"/>
                <w:sz w:val="24"/>
                <w:szCs w:val="24"/>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c>
          <w:tcPr>
            <w:tcW w:w="780"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w:t>
            </w:r>
          </w:p>
        </w:tc>
        <w:tc>
          <w:tcPr>
            <w:tcW w:w="1577"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10.5-（</w:t>
            </w:r>
            <w:r>
              <w:rPr>
                <w:rFonts w:hint="eastAsia" w:asciiTheme="minorEastAsia" w:hAnsiTheme="minorEastAsia" w:eastAsiaTheme="minorEastAsia" w:cstheme="minorEastAsia"/>
                <w:color w:val="auto"/>
                <w:spacing w:val="0"/>
                <w:sz w:val="24"/>
                <w:szCs w:val="24"/>
              </w:rPr>
              <w:t>2</w:t>
            </w:r>
            <w:r>
              <w:rPr>
                <w:rFonts w:hint="eastAsia" w:asciiTheme="minorEastAsia" w:hAnsiTheme="minorEastAsia" w:eastAsiaTheme="minorEastAsia" w:cstheme="minorEastAsia"/>
                <w:color w:val="auto"/>
                <w:spacing w:val="0"/>
                <w:sz w:val="24"/>
                <w:szCs w:val="24"/>
              </w:rPr>
              <w:t>）</w:t>
            </w:r>
            <w:r>
              <w:rPr>
                <w:rFonts w:hint="eastAsia" w:asciiTheme="minorEastAsia" w:hAnsiTheme="minorEastAsia" w:eastAsiaTheme="minorEastAsia" w:cstheme="minorEastAsia"/>
                <w:color w:val="auto"/>
                <w:spacing w:val="0"/>
                <w:sz w:val="24"/>
                <w:szCs w:val="24"/>
              </w:rPr>
              <w:t>-</w:t>
            </w:r>
            <w:r>
              <w:rPr>
                <w:rFonts w:hint="eastAsia" w:asciiTheme="minorEastAsia" w:hAnsiTheme="minorEastAsia" w:eastAsiaTheme="minorEastAsia" w:cstheme="minorEastAsia"/>
                <w:color w:val="auto"/>
                <w:spacing w:val="0"/>
                <w:sz w:val="24"/>
                <w:szCs w:val="24"/>
              </w:rPr>
              <w:t>③</w:t>
            </w:r>
          </w:p>
        </w:tc>
        <w:tc>
          <w:tcPr>
            <w:tcW w:w="7377"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允许散装或活页装订的内容或材料：</w:t>
            </w:r>
          </w:p>
          <w:p>
            <w:pPr>
              <w:pStyle w:val="3"/>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（1）投标文件的补充、修改或撤回；</w:t>
            </w:r>
          </w:p>
          <w:p>
            <w:pPr>
              <w:pStyle w:val="3"/>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（2）其他内容或材料：无。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c>
          <w:tcPr>
            <w:tcW w:w="780"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4</w:t>
            </w:r>
          </w:p>
        </w:tc>
        <w:tc>
          <w:tcPr>
            <w:tcW w:w="1577"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10.7-（</w:t>
            </w:r>
            <w:r>
              <w:rPr>
                <w:rFonts w:hint="eastAsia" w:asciiTheme="minorEastAsia" w:hAnsiTheme="minorEastAsia" w:eastAsiaTheme="minorEastAsia" w:cstheme="minorEastAsia"/>
                <w:color w:val="auto"/>
                <w:spacing w:val="0"/>
                <w:sz w:val="24"/>
                <w:szCs w:val="24"/>
              </w:rPr>
              <w:t>1</w:t>
            </w:r>
            <w:r>
              <w:rPr>
                <w:rFonts w:hint="eastAsia" w:asciiTheme="minorEastAsia" w:hAnsiTheme="minorEastAsia" w:eastAsiaTheme="minorEastAsia" w:cstheme="minorEastAsia"/>
                <w:color w:val="auto"/>
                <w:spacing w:val="0"/>
                <w:sz w:val="24"/>
                <w:szCs w:val="24"/>
              </w:rPr>
              <w:t>）</w:t>
            </w:r>
          </w:p>
        </w:tc>
        <w:tc>
          <w:tcPr>
            <w:tcW w:w="7377"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是否允许中标人将本项目的非主体、非关键性工作进行分包：</w:t>
            </w:r>
          </w:p>
          <w:p>
            <w:pPr>
              <w:pStyle w:val="3"/>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c>
          <w:tcPr>
            <w:tcW w:w="780"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5</w:t>
            </w:r>
          </w:p>
        </w:tc>
        <w:tc>
          <w:tcPr>
            <w:tcW w:w="1577"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10.8-（</w:t>
            </w:r>
            <w:r>
              <w:rPr>
                <w:rFonts w:hint="eastAsia" w:asciiTheme="minorEastAsia" w:hAnsiTheme="minorEastAsia" w:eastAsiaTheme="minorEastAsia" w:cstheme="minorEastAsia"/>
                <w:color w:val="auto"/>
                <w:spacing w:val="0"/>
                <w:sz w:val="24"/>
                <w:szCs w:val="24"/>
              </w:rPr>
              <w:t>1</w:t>
            </w:r>
            <w:r>
              <w:rPr>
                <w:rFonts w:hint="eastAsia" w:asciiTheme="minorEastAsia" w:hAnsiTheme="minorEastAsia" w:eastAsiaTheme="minorEastAsia" w:cstheme="minorEastAsia"/>
                <w:color w:val="auto"/>
                <w:spacing w:val="0"/>
                <w:sz w:val="24"/>
                <w:szCs w:val="24"/>
              </w:rPr>
              <w:t>）</w:t>
            </w:r>
          </w:p>
        </w:tc>
        <w:tc>
          <w:tcPr>
            <w:tcW w:w="7377"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投标有效期</w:t>
            </w:r>
            <w:r>
              <w:rPr>
                <w:rFonts w:hint="eastAsia" w:asciiTheme="minorEastAsia" w:hAnsiTheme="minorEastAsia" w:eastAsiaTheme="minorEastAsia" w:cstheme="minorEastAsia"/>
                <w:color w:val="auto"/>
                <w:spacing w:val="0"/>
                <w:sz w:val="24"/>
                <w:szCs w:val="24"/>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c>
          <w:tcPr>
            <w:tcW w:w="780"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w:t>
            </w:r>
          </w:p>
        </w:tc>
        <w:tc>
          <w:tcPr>
            <w:tcW w:w="1577"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10.10-（</w:t>
            </w:r>
            <w:r>
              <w:rPr>
                <w:rFonts w:hint="eastAsia" w:asciiTheme="minorEastAsia" w:hAnsiTheme="minorEastAsia" w:eastAsiaTheme="minorEastAsia" w:cstheme="minorEastAsia"/>
                <w:color w:val="auto"/>
                <w:spacing w:val="0"/>
                <w:sz w:val="24"/>
                <w:szCs w:val="24"/>
              </w:rPr>
              <w:t>2</w:t>
            </w:r>
            <w:r>
              <w:rPr>
                <w:rFonts w:hint="eastAsia" w:asciiTheme="minorEastAsia" w:hAnsiTheme="minorEastAsia" w:eastAsiaTheme="minorEastAsia" w:cstheme="minorEastAsia"/>
                <w:color w:val="auto"/>
                <w:spacing w:val="0"/>
                <w:sz w:val="24"/>
                <w:szCs w:val="24"/>
              </w:rPr>
              <w:t>）</w:t>
            </w:r>
          </w:p>
        </w:tc>
        <w:tc>
          <w:tcPr>
            <w:tcW w:w="7377"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密封及其标记的具体形式：</w:t>
            </w:r>
          </w:p>
          <w:p>
            <w:pPr>
              <w:pStyle w:val="3"/>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（1）全部纸质投标文件（包括正本、副本及可读介质）均应密封，否则</w:t>
            </w:r>
            <w:r>
              <w:rPr>
                <w:rStyle w:val="6"/>
                <w:rFonts w:hint="eastAsia" w:asciiTheme="minorEastAsia" w:hAnsiTheme="minorEastAsia" w:eastAsiaTheme="minorEastAsia" w:cstheme="minorEastAsia"/>
                <w:b/>
                <w:color w:val="auto"/>
                <w:spacing w:val="0"/>
                <w:sz w:val="24"/>
                <w:szCs w:val="24"/>
              </w:rPr>
              <w:t>投标将被拒绝。</w:t>
            </w:r>
          </w:p>
          <w:p>
            <w:pPr>
              <w:pStyle w:val="3"/>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（2）密封的外包装应至少标记“项目名称、招标编号、所投合同包、投标人的全称”等内容，否则造成投标文件误投、遗漏或提前拆封的，</w:t>
            </w:r>
            <w:r>
              <w:rPr>
                <w:rFonts w:hint="eastAsia" w:asciiTheme="minorEastAsia" w:hAnsiTheme="minorEastAsia" w:eastAsiaTheme="minorEastAsia" w:cstheme="minorEastAsia"/>
                <w:color w:val="auto"/>
                <w:spacing w:val="0"/>
                <w:sz w:val="24"/>
                <w:szCs w:val="24"/>
                <w:u w:val="single"/>
              </w:rPr>
              <w:t>福建省智盛招标有限公司</w:t>
            </w:r>
            <w:r>
              <w:rPr>
                <w:rFonts w:hint="eastAsia" w:asciiTheme="minorEastAsia" w:hAnsiTheme="minorEastAsia" w:eastAsiaTheme="minorEastAsia" w:cstheme="minorEastAsia"/>
                <w:color w:val="auto"/>
                <w:spacing w:val="0"/>
                <w:sz w:val="24"/>
                <w:szCs w:val="24"/>
              </w:rPr>
              <w:t>不承担责任。</w:t>
            </w:r>
          </w:p>
          <w:p>
            <w:pPr>
              <w:pStyle w:val="3"/>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（3）其他：无。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c>
          <w:tcPr>
            <w:tcW w:w="780"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7</w:t>
            </w:r>
          </w:p>
        </w:tc>
        <w:tc>
          <w:tcPr>
            <w:tcW w:w="1577"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12.1</w:t>
            </w:r>
          </w:p>
        </w:tc>
        <w:tc>
          <w:tcPr>
            <w:tcW w:w="7377"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本项目推荐合同包1中标候选人数为1家。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c>
          <w:tcPr>
            <w:tcW w:w="780" w:type="dxa"/>
            <w:shd w:val="clear"/>
            <w:tcMar>
              <w:top w:w="75" w:type="dxa"/>
              <w:left w:w="150" w:type="dxa"/>
              <w:bottom w:w="75" w:type="dxa"/>
              <w:right w:w="150" w:type="dxa"/>
            </w:tcMar>
            <w:vAlign w:val="center"/>
          </w:tcPr>
          <w:p>
            <w:pPr>
              <w:pStyle w:val="3"/>
              <w:keepNext w:val="0"/>
              <w:keepLines w:val="0"/>
              <w:widowControl/>
              <w:suppressLineNumbers w:val="0"/>
              <w:spacing w:before="0" w:beforeAutospacing="0" w:after="0"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8</w:t>
            </w:r>
          </w:p>
        </w:tc>
        <w:tc>
          <w:tcPr>
            <w:tcW w:w="1577" w:type="dxa"/>
            <w:shd w:val="clear"/>
            <w:tcMar>
              <w:top w:w="75" w:type="dxa"/>
              <w:left w:w="150" w:type="dxa"/>
              <w:bottom w:w="75" w:type="dxa"/>
              <w:right w:w="150" w:type="dxa"/>
            </w:tcMar>
            <w:vAlign w:val="center"/>
          </w:tcPr>
          <w:p>
            <w:pPr>
              <w:pStyle w:val="3"/>
              <w:keepNext w:val="0"/>
              <w:keepLines w:val="0"/>
              <w:widowControl/>
              <w:suppressLineNumbers w:val="0"/>
              <w:spacing w:before="0" w:beforeAutospacing="0" w:after="0"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r>
              <w:rPr>
                <w:rFonts w:hint="eastAsia" w:asciiTheme="minorEastAsia" w:hAnsiTheme="minorEastAsia" w:eastAsiaTheme="minorEastAsia" w:cstheme="minorEastAsia"/>
                <w:color w:val="auto"/>
                <w:spacing w:val="0"/>
                <w:sz w:val="24"/>
                <w:szCs w:val="24"/>
              </w:rPr>
              <w:t>12.2</w:t>
            </w:r>
          </w:p>
        </w:tc>
        <w:tc>
          <w:tcPr>
            <w:tcW w:w="7377" w:type="dxa"/>
            <w:shd w:val="clear"/>
            <w:tcMar>
              <w:top w:w="75" w:type="dxa"/>
              <w:left w:w="150" w:type="dxa"/>
              <w:bottom w:w="75" w:type="dxa"/>
              <w:right w:w="150" w:type="dxa"/>
            </w:tcMar>
            <w:vAlign w:val="center"/>
          </w:tcPr>
          <w:p>
            <w:pPr>
              <w:pStyle w:val="3"/>
              <w:keepNext w:val="0"/>
              <w:keepLines w:val="0"/>
              <w:widowControl/>
              <w:suppressLineNumbers w:val="0"/>
              <w:spacing w:before="0" w:beforeAutospacing="0" w:after="0" w:afterAutospacing="0"/>
              <w:ind w:left="0" w:right="0" w:firstLine="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本项目中标人的确定（以合同包为单位）：</w:t>
            </w:r>
          </w:p>
          <w:p>
            <w:pPr>
              <w:pStyle w:val="3"/>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（1）采购人应在政府采购招投标管理办法规定的时限内确定中标人。</w:t>
            </w:r>
          </w:p>
          <w:p>
            <w:pPr>
              <w:pStyle w:val="3"/>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（2）若出现中标候选人并列情形，则按照下列方式确定中标人：</w:t>
            </w:r>
          </w:p>
          <w:p>
            <w:pPr>
              <w:pStyle w:val="3"/>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①招标文件规定的方式：</w:t>
            </w:r>
            <w:r>
              <w:rPr>
                <w:rFonts w:hint="eastAsia" w:asciiTheme="minorEastAsia" w:hAnsiTheme="minorEastAsia" w:eastAsiaTheme="minorEastAsia" w:cstheme="minorEastAsia"/>
                <w:color w:val="auto"/>
                <w:spacing w:val="0"/>
                <w:sz w:val="24"/>
                <w:szCs w:val="24"/>
              </w:rPr>
              <w:t>无。</w:t>
            </w:r>
            <w:r>
              <w:rPr>
                <w:rFonts w:hint="eastAsia" w:asciiTheme="minorEastAsia" w:hAnsiTheme="minorEastAsia" w:eastAsiaTheme="minorEastAsia" w:cstheme="minorEastAsia"/>
                <w:color w:val="auto"/>
                <w:spacing w:val="0"/>
                <w:sz w:val="24"/>
                <w:szCs w:val="24"/>
              </w:rPr>
              <w:t>。</w:t>
            </w:r>
          </w:p>
          <w:p>
            <w:pPr>
              <w:pStyle w:val="3"/>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②若本款第①点规定方式为“无”，则按照下列方式确定：无。。</w:t>
            </w:r>
          </w:p>
          <w:p>
            <w:pPr>
              <w:pStyle w:val="3"/>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③若本款第①、②点规定方式均为“无”，则按照下列方式确定：随机抽取。</w:t>
            </w:r>
          </w:p>
          <w:p>
            <w:pPr>
              <w:pStyle w:val="3"/>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（3）本项目确定的中标人家数：</w:t>
            </w:r>
          </w:p>
          <w:p>
            <w:pPr>
              <w:pStyle w:val="3"/>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①本项目确定合同包1中标人数为1家；</w:t>
            </w:r>
          </w:p>
          <w:p>
            <w:pPr>
              <w:pStyle w:val="3"/>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②若出现中标候选人符合法定家数但不足本款第①点规定中标人家数情形，则按照中标候选人的实际家数确定中标人。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c>
          <w:tcPr>
            <w:tcW w:w="780"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9</w:t>
            </w:r>
          </w:p>
        </w:tc>
        <w:tc>
          <w:tcPr>
            <w:tcW w:w="1577"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15.1-（</w:t>
            </w:r>
            <w:r>
              <w:rPr>
                <w:rFonts w:hint="eastAsia" w:asciiTheme="minorEastAsia" w:hAnsiTheme="minorEastAsia" w:eastAsiaTheme="minorEastAsia" w:cstheme="minorEastAsia"/>
                <w:color w:val="auto"/>
                <w:spacing w:val="0"/>
                <w:sz w:val="24"/>
                <w:szCs w:val="24"/>
              </w:rPr>
              <w:t>2</w:t>
            </w:r>
            <w:r>
              <w:rPr>
                <w:rFonts w:hint="eastAsia" w:asciiTheme="minorEastAsia" w:hAnsiTheme="minorEastAsia" w:eastAsiaTheme="minorEastAsia" w:cstheme="minorEastAsia"/>
                <w:color w:val="auto"/>
                <w:spacing w:val="0"/>
                <w:sz w:val="24"/>
                <w:szCs w:val="24"/>
              </w:rPr>
              <w:t>）</w:t>
            </w:r>
          </w:p>
        </w:tc>
        <w:tc>
          <w:tcPr>
            <w:tcW w:w="7377" w:type="dxa"/>
            <w:shd w:val="clear"/>
            <w:tcMar>
              <w:top w:w="0" w:type="dxa"/>
              <w:left w:w="105" w:type="dxa"/>
              <w:bottom w:w="0" w:type="dxa"/>
              <w:right w:w="105" w:type="dxa"/>
            </w:tcMar>
            <w:vAlign w:val="center"/>
          </w:tcPr>
          <w:p>
            <w:pPr>
              <w:pStyle w:val="3"/>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质疑函原件应采用下列方式提交：</w:t>
            </w:r>
            <w:r>
              <w:rPr>
                <w:rFonts w:hint="eastAsia" w:asciiTheme="minorEastAsia" w:hAnsiTheme="minorEastAsia" w:eastAsiaTheme="minorEastAsia" w:cstheme="minorEastAsia"/>
                <w:color w:val="auto"/>
                <w:spacing w:val="0"/>
                <w:sz w:val="24"/>
                <w:szCs w:val="24"/>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c>
          <w:tcPr>
            <w:tcW w:w="780"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10</w:t>
            </w:r>
          </w:p>
        </w:tc>
        <w:tc>
          <w:tcPr>
            <w:tcW w:w="1577"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3"/>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15.4</w:t>
            </w:r>
          </w:p>
          <w:p>
            <w:pPr>
              <w:pStyle w:val="3"/>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3"/>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tc>
        <w:tc>
          <w:tcPr>
            <w:tcW w:w="7377"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招标文件的质疑</w:t>
            </w:r>
          </w:p>
          <w:p>
            <w:pPr>
              <w:pStyle w:val="3"/>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（1）潜在投标人可在质疑时效期间内对招标文件以书面形式提出质疑。</w:t>
            </w:r>
          </w:p>
          <w:p>
            <w:pPr>
              <w:pStyle w:val="3"/>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（2）质疑时效期间：</w:t>
            </w:r>
          </w:p>
          <w:p>
            <w:pPr>
              <w:pStyle w:val="3"/>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①在招标文件公告期限内：自招标文件首次下载之日起</w:t>
            </w:r>
            <w:r>
              <w:rPr>
                <w:rFonts w:hint="eastAsia" w:asciiTheme="minorEastAsia" w:hAnsiTheme="minorEastAsia" w:eastAsiaTheme="minorEastAsia" w:cstheme="minorEastAsia"/>
                <w:color w:val="auto"/>
                <w:spacing w:val="0"/>
                <w:sz w:val="24"/>
                <w:szCs w:val="24"/>
              </w:rPr>
              <w:t>7</w:t>
            </w:r>
            <w:r>
              <w:rPr>
                <w:rFonts w:hint="eastAsia" w:asciiTheme="minorEastAsia" w:hAnsiTheme="minorEastAsia" w:eastAsiaTheme="minorEastAsia" w:cstheme="minorEastAsia"/>
                <w:color w:val="auto"/>
                <w:spacing w:val="0"/>
                <w:sz w:val="24"/>
                <w:szCs w:val="24"/>
              </w:rPr>
              <w:t>个工作日内向</w:t>
            </w:r>
            <w:r>
              <w:rPr>
                <w:rFonts w:hint="eastAsia" w:asciiTheme="minorEastAsia" w:hAnsiTheme="minorEastAsia" w:eastAsiaTheme="minorEastAsia" w:cstheme="minorEastAsia"/>
                <w:color w:val="auto"/>
                <w:spacing w:val="0"/>
                <w:sz w:val="24"/>
                <w:szCs w:val="24"/>
                <w:u w:val="single"/>
              </w:rPr>
              <w:t>福建省智盛招标有限公司</w:t>
            </w:r>
            <w:r>
              <w:rPr>
                <w:rFonts w:hint="eastAsia" w:asciiTheme="minorEastAsia" w:hAnsiTheme="minorEastAsia" w:eastAsiaTheme="minorEastAsia" w:cstheme="minorEastAsia"/>
                <w:color w:val="auto"/>
                <w:spacing w:val="0"/>
                <w:sz w:val="24"/>
                <w:szCs w:val="24"/>
              </w:rPr>
              <w:t>提出，招标文件公告期限、首次下载之日均以福建省政府采购网上公开信息系统记载的为准。</w:t>
            </w:r>
          </w:p>
          <w:p>
            <w:pPr>
              <w:pStyle w:val="3"/>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②在招标文件公告期限截止后至招标文件提供期限届满前的期间内：自招标文件公告期限届满之日起</w:t>
            </w:r>
            <w:r>
              <w:rPr>
                <w:rFonts w:hint="eastAsia" w:asciiTheme="minorEastAsia" w:hAnsiTheme="minorEastAsia" w:eastAsiaTheme="minorEastAsia" w:cstheme="minorEastAsia"/>
                <w:color w:val="auto"/>
                <w:spacing w:val="0"/>
                <w:sz w:val="24"/>
                <w:szCs w:val="24"/>
              </w:rPr>
              <w:t>7</w:t>
            </w:r>
            <w:r>
              <w:rPr>
                <w:rFonts w:hint="eastAsia" w:asciiTheme="minorEastAsia" w:hAnsiTheme="minorEastAsia" w:eastAsiaTheme="minorEastAsia" w:cstheme="minorEastAsia"/>
                <w:color w:val="auto"/>
                <w:spacing w:val="0"/>
                <w:sz w:val="24"/>
                <w:szCs w:val="24"/>
              </w:rPr>
              <w:t>个工作日内向</w:t>
            </w:r>
            <w:r>
              <w:rPr>
                <w:rFonts w:hint="eastAsia" w:asciiTheme="minorEastAsia" w:hAnsiTheme="minorEastAsia" w:eastAsiaTheme="minorEastAsia" w:cstheme="minorEastAsia"/>
                <w:color w:val="auto"/>
                <w:spacing w:val="0"/>
                <w:sz w:val="24"/>
                <w:szCs w:val="24"/>
                <w:u w:val="single"/>
              </w:rPr>
              <w:t>福建省智盛招标有限公司</w:t>
            </w:r>
            <w:r>
              <w:rPr>
                <w:rFonts w:hint="eastAsia" w:asciiTheme="minorEastAsia" w:hAnsiTheme="minorEastAsia" w:eastAsiaTheme="minorEastAsia" w:cstheme="minorEastAsia"/>
                <w:color w:val="auto"/>
                <w:spacing w:val="0"/>
                <w:sz w:val="24"/>
                <w:szCs w:val="24"/>
              </w:rPr>
              <w:t>提出，招标文件公告期限、招标文件提供期限均以福建省政府采购网上公开信息系统记载的为准。</w:t>
            </w:r>
          </w:p>
          <w:p>
            <w:pPr>
              <w:pStyle w:val="3"/>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※除上述规定外，对招标文件提出的质疑还应符合招标文件第三章第</w:t>
            </w:r>
            <w:r>
              <w:rPr>
                <w:rStyle w:val="6"/>
                <w:rFonts w:hint="eastAsia" w:asciiTheme="minorEastAsia" w:hAnsiTheme="minorEastAsia" w:eastAsiaTheme="minorEastAsia" w:cstheme="minorEastAsia"/>
                <w:b/>
                <w:color w:val="auto"/>
                <w:spacing w:val="0"/>
                <w:sz w:val="24"/>
                <w:szCs w:val="24"/>
              </w:rPr>
              <w:t>15.1</w:t>
            </w:r>
            <w:r>
              <w:rPr>
                <w:rStyle w:val="6"/>
                <w:rFonts w:hint="eastAsia" w:asciiTheme="minorEastAsia" w:hAnsiTheme="minorEastAsia" w:eastAsiaTheme="minorEastAsia" w:cstheme="minorEastAsia"/>
                <w:b/>
                <w:color w:val="auto"/>
                <w:spacing w:val="0"/>
                <w:sz w:val="24"/>
                <w:szCs w:val="24"/>
              </w:rPr>
              <w:t>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c>
          <w:tcPr>
            <w:tcW w:w="780"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11</w:t>
            </w:r>
          </w:p>
        </w:tc>
        <w:tc>
          <w:tcPr>
            <w:tcW w:w="1577"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16.1</w:t>
            </w:r>
          </w:p>
        </w:tc>
        <w:tc>
          <w:tcPr>
            <w:tcW w:w="7377"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监督管理部门：</w:t>
            </w:r>
            <w:r>
              <w:rPr>
                <w:rFonts w:hint="eastAsia" w:asciiTheme="minorEastAsia" w:hAnsiTheme="minorEastAsia" w:eastAsiaTheme="minorEastAsia" w:cstheme="minorEastAsia"/>
                <w:color w:val="auto"/>
                <w:spacing w:val="0"/>
                <w:sz w:val="24"/>
                <w:szCs w:val="24"/>
              </w:rPr>
              <w:t>福州高新技术产业开发区财政金融局</w:t>
            </w:r>
            <w:r>
              <w:rPr>
                <w:rStyle w:val="6"/>
                <w:rFonts w:hint="eastAsia" w:asciiTheme="minorEastAsia" w:hAnsiTheme="minorEastAsia" w:eastAsiaTheme="minorEastAsia" w:cstheme="minorEastAsia"/>
                <w:b/>
                <w:color w:val="auto"/>
                <w:spacing w:val="0"/>
                <w:sz w:val="24"/>
                <w:szCs w:val="24"/>
                <w:u w:val="none"/>
              </w:rPr>
              <w:t>（仅限依法进行政府采购的货物或服务类项目）</w:t>
            </w:r>
            <w:r>
              <w:rPr>
                <w:rFonts w:hint="eastAsia" w:asciiTheme="minorEastAsia" w:hAnsiTheme="minorEastAsia" w:eastAsiaTheme="minorEastAsia" w:cstheme="minorEastAsia"/>
                <w:color w:val="auto"/>
                <w:spacing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c>
          <w:tcPr>
            <w:tcW w:w="780"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12</w:t>
            </w:r>
          </w:p>
        </w:tc>
        <w:tc>
          <w:tcPr>
            <w:tcW w:w="1577"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18.1</w:t>
            </w:r>
          </w:p>
        </w:tc>
        <w:tc>
          <w:tcPr>
            <w:tcW w:w="7377" w:type="dxa"/>
            <w:shd w:val="clear"/>
            <w:tcMar>
              <w:top w:w="0" w:type="dxa"/>
              <w:left w:w="105" w:type="dxa"/>
              <w:bottom w:w="0" w:type="dxa"/>
              <w:right w:w="105" w:type="dxa"/>
            </w:tcMar>
            <w:vAlign w:val="center"/>
          </w:tcPr>
          <w:p>
            <w:pPr>
              <w:pStyle w:val="3"/>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财政部和福建省财政厅指定的政府采购信息发布媒体（以下简称：“指定媒体”）：</w:t>
            </w:r>
          </w:p>
          <w:p>
            <w:pPr>
              <w:pStyle w:val="3"/>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（1）中国政府采购网，网址www.ccgp.gov.cn</w:t>
            </w:r>
            <w:r>
              <w:rPr>
                <w:rFonts w:hint="eastAsia" w:asciiTheme="minorEastAsia" w:hAnsiTheme="minorEastAsia" w:eastAsiaTheme="minorEastAsia" w:cstheme="minorEastAsia"/>
                <w:color w:val="auto"/>
              </w:rPr>
              <w:t>。</w:t>
            </w:r>
          </w:p>
          <w:p>
            <w:pPr>
              <w:pStyle w:val="3"/>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（2）中国政府采购网福建分网（福建省政府采购网），网址zfcg.czt.fujian.gov.cn</w:t>
            </w:r>
            <w:r>
              <w:rPr>
                <w:rFonts w:hint="eastAsia" w:asciiTheme="minorEastAsia" w:hAnsiTheme="minorEastAsia" w:eastAsiaTheme="minorEastAsia" w:cstheme="minorEastAsia"/>
                <w:color w:val="auto"/>
              </w:rPr>
              <w:t>。</w:t>
            </w:r>
          </w:p>
          <w:p>
            <w:pPr>
              <w:pStyle w:val="3"/>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※除招标文件第一章第</w:t>
            </w:r>
            <w:r>
              <w:rPr>
                <w:rStyle w:val="6"/>
                <w:rFonts w:hint="eastAsia" w:asciiTheme="minorEastAsia" w:hAnsiTheme="minorEastAsia" w:eastAsiaTheme="minorEastAsia" w:cstheme="minorEastAsia"/>
                <w:b/>
                <w:color w:val="auto"/>
                <w:spacing w:val="0"/>
                <w:sz w:val="24"/>
                <w:szCs w:val="24"/>
              </w:rPr>
              <w:t>11.1</w:t>
            </w:r>
            <w:r>
              <w:rPr>
                <w:rStyle w:val="6"/>
                <w:rFonts w:hint="eastAsia" w:asciiTheme="minorEastAsia" w:hAnsiTheme="minorEastAsia" w:eastAsiaTheme="minorEastAsia" w:cstheme="minorEastAsia"/>
                <w:b/>
                <w:color w:val="auto"/>
                <w:spacing w:val="0"/>
                <w:sz w:val="24"/>
                <w:szCs w:val="24"/>
              </w:rPr>
              <w:t>条规定情形外，若出现上述指定媒体信息不一致情形，应以中国政府采购网福建分网（福建省政府采购网）发布的为准。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c>
          <w:tcPr>
            <w:tcW w:w="780"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13</w:t>
            </w:r>
          </w:p>
        </w:tc>
        <w:tc>
          <w:tcPr>
            <w:tcW w:w="1577"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19</w:t>
            </w:r>
          </w:p>
        </w:tc>
        <w:tc>
          <w:tcPr>
            <w:tcW w:w="7377" w:type="dxa"/>
            <w:shd w:val="clear"/>
            <w:tcMar>
              <w:top w:w="0" w:type="dxa"/>
              <w:left w:w="105" w:type="dxa"/>
              <w:bottom w:w="0" w:type="dxa"/>
              <w:right w:w="105" w:type="dxa"/>
            </w:tcMar>
            <w:vAlign w:val="center"/>
          </w:tcPr>
          <w:p>
            <w:pPr>
              <w:pStyle w:val="3"/>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其他事项：</w:t>
            </w:r>
          </w:p>
          <w:p>
            <w:pPr>
              <w:pStyle w:val="3"/>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(1)本项目代理服务费由</w:t>
            </w:r>
            <w:r>
              <w:rPr>
                <w:rFonts w:hint="eastAsia" w:asciiTheme="minorEastAsia" w:hAnsiTheme="minorEastAsia" w:eastAsiaTheme="minorEastAsia" w:cstheme="minorEastAsia"/>
                <w:b/>
                <w:color w:val="auto"/>
                <w:spacing w:val="0"/>
                <w:sz w:val="24"/>
                <w:szCs w:val="24"/>
              </w:rPr>
              <w:t>中标人</w:t>
            </w:r>
            <w:r>
              <w:rPr>
                <w:rStyle w:val="6"/>
                <w:rFonts w:hint="eastAsia" w:asciiTheme="minorEastAsia" w:hAnsiTheme="minorEastAsia" w:eastAsiaTheme="minorEastAsia" w:cstheme="minorEastAsia"/>
                <w:b/>
                <w:color w:val="auto"/>
                <w:spacing w:val="0"/>
                <w:sz w:val="24"/>
                <w:szCs w:val="24"/>
              </w:rPr>
              <w:t>支付。</w:t>
            </w:r>
            <w:r>
              <w:rPr>
                <w:rStyle w:val="6"/>
                <w:rFonts w:hint="eastAsia" w:asciiTheme="minorEastAsia" w:hAnsiTheme="minorEastAsia" w:eastAsiaTheme="minorEastAsia" w:cstheme="minorEastAsia"/>
                <w:b/>
                <w:color w:val="auto"/>
                <w:spacing w:val="0"/>
                <w:sz w:val="24"/>
                <w:szCs w:val="24"/>
              </w:rPr>
              <w:br w:type="textWrapping"/>
            </w:r>
            <w:r>
              <w:rPr>
                <w:rStyle w:val="6"/>
                <w:rFonts w:hint="eastAsia" w:asciiTheme="minorEastAsia" w:hAnsiTheme="minorEastAsia" w:eastAsiaTheme="minorEastAsia" w:cstheme="minorEastAsia"/>
                <w:b/>
                <w:color w:val="auto"/>
                <w:spacing w:val="0"/>
                <w:sz w:val="24"/>
                <w:szCs w:val="24"/>
              </w:rPr>
              <w:t>(2)其他：</w:t>
            </w:r>
            <w:r>
              <w:rPr>
                <w:rFonts w:hint="eastAsia" w:asciiTheme="minorEastAsia" w:hAnsiTheme="minorEastAsia" w:eastAsiaTheme="minorEastAsia" w:cstheme="minorEastAsia"/>
                <w:b/>
                <w:color w:val="auto"/>
                <w:spacing w:val="0"/>
                <w:sz w:val="24"/>
                <w:szCs w:val="24"/>
              </w:rPr>
              <w:t>标代理服务费参照国家计委“计价格【2002】1980号”文件规定收取，招标代理服务费缴纳账号如下开户银行：福建省智盛招标有限公司，账号：8111301012500377474，开户行：中信银行股份有限公司福州古田支行 b、在法定质疑期内质疑人须一次性提出针对同一采购程序环节的质疑，二（多）次质疑不予受理。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c>
          <w:tcPr>
            <w:tcW w:w="2357" w:type="dxa"/>
            <w:gridSpan w:val="2"/>
            <w:shd w:val="clear"/>
            <w:tcMar>
              <w:top w:w="75" w:type="dxa"/>
              <w:left w:w="150" w:type="dxa"/>
              <w:bottom w:w="75" w:type="dxa"/>
              <w:right w:w="150" w:type="dxa"/>
            </w:tcMar>
            <w:vAlign w:val="center"/>
          </w:tcPr>
          <w:p>
            <w:pPr>
              <w:pStyle w:val="3"/>
              <w:keepNext w:val="0"/>
              <w:keepLines w:val="0"/>
              <w:widowControl/>
              <w:suppressLineNumbers w:val="0"/>
              <w:spacing w:before="0" w:beforeAutospacing="0" w:after="0"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备注</w:t>
            </w:r>
          </w:p>
        </w:tc>
        <w:tc>
          <w:tcPr>
            <w:tcW w:w="7377" w:type="dxa"/>
            <w:shd w:val="clear"/>
            <w:tcMar>
              <w:top w:w="75" w:type="dxa"/>
              <w:left w:w="150" w:type="dxa"/>
              <w:bottom w:w="75" w:type="dxa"/>
              <w:right w:w="150" w:type="dxa"/>
            </w:tcMar>
            <w:vAlign w:val="center"/>
          </w:tcPr>
          <w:p>
            <w:pPr>
              <w:pStyle w:val="3"/>
              <w:keepNext w:val="0"/>
              <w:keepLines w:val="0"/>
              <w:widowControl/>
              <w:suppressLineNumbers w:val="0"/>
              <w:spacing w:before="0" w:beforeAutospacing="0" w:after="0" w:afterAutospacing="0"/>
              <w:ind w:left="0" w:right="0" w:firstLine="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后有表</w:t>
            </w:r>
            <w:r>
              <w:rPr>
                <w:rStyle w:val="6"/>
                <w:rFonts w:hint="eastAsia" w:asciiTheme="minorEastAsia" w:hAnsiTheme="minorEastAsia" w:eastAsiaTheme="minorEastAsia" w:cstheme="minorEastAsia"/>
                <w:b/>
                <w:color w:val="auto"/>
                <w:spacing w:val="0"/>
                <w:sz w:val="24"/>
                <w:szCs w:val="24"/>
              </w:rPr>
              <w:t>2</w:t>
            </w:r>
            <w:r>
              <w:rPr>
                <w:rStyle w:val="6"/>
                <w:rFonts w:hint="eastAsia" w:asciiTheme="minorEastAsia" w:hAnsiTheme="minorEastAsia" w:eastAsiaTheme="minorEastAsia" w:cstheme="minorEastAsia"/>
                <w:b/>
                <w:color w:val="auto"/>
                <w:spacing w:val="0"/>
                <w:sz w:val="24"/>
                <w:szCs w:val="24"/>
              </w:rPr>
              <w:t>，请勿遗漏。</w:t>
            </w:r>
          </w:p>
        </w:tc>
      </w:tr>
    </w:tbl>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表2</w:t>
      </w:r>
    </w:p>
    <w:tbl>
      <w:tblPr>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
      <w:tblGrid>
        <w:gridCol w:w="480"/>
        <w:gridCol w:w="9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c>
          <w:tcPr>
            <w:tcW w:w="9734" w:type="dxa"/>
            <w:gridSpan w:val="2"/>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c>
          <w:tcPr>
            <w:tcW w:w="480"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序号</w:t>
            </w:r>
          </w:p>
        </w:tc>
        <w:tc>
          <w:tcPr>
            <w:tcW w:w="9254"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c>
          <w:tcPr>
            <w:tcW w:w="480"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w:t>
            </w:r>
          </w:p>
        </w:tc>
        <w:tc>
          <w:tcPr>
            <w:tcW w:w="9254" w:type="dxa"/>
            <w:shd w:val="clear"/>
            <w:tcMar>
              <w:top w:w="0" w:type="dxa"/>
              <w:left w:w="105" w:type="dxa"/>
              <w:bottom w:w="0" w:type="dxa"/>
              <w:right w:w="105" w:type="dxa"/>
            </w:tcMar>
            <w:vAlign w:val="center"/>
          </w:tcPr>
          <w:p>
            <w:pPr>
              <w:pStyle w:val="3"/>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（1）招标文件中除下述第（</w:t>
            </w:r>
            <w:r>
              <w:rPr>
                <w:rFonts w:hint="eastAsia" w:asciiTheme="minorEastAsia" w:hAnsiTheme="minorEastAsia" w:eastAsiaTheme="minorEastAsia" w:cstheme="minorEastAsia"/>
                <w:color w:val="auto"/>
                <w:spacing w:val="0"/>
                <w:sz w:val="24"/>
                <w:szCs w:val="24"/>
              </w:rPr>
              <w:t>2</w:t>
            </w:r>
            <w:r>
              <w:rPr>
                <w:rFonts w:hint="eastAsia" w:asciiTheme="minorEastAsia" w:hAnsiTheme="minorEastAsia" w:eastAsiaTheme="minorEastAsia" w:cstheme="minorEastAsia"/>
                <w:color w:val="auto"/>
                <w:spacing w:val="0"/>
                <w:sz w:val="24"/>
                <w:szCs w:val="24"/>
              </w:rPr>
              <w:t>）、（</w:t>
            </w:r>
            <w:r>
              <w:rPr>
                <w:rFonts w:hint="eastAsia" w:asciiTheme="minorEastAsia" w:hAnsiTheme="minorEastAsia" w:eastAsiaTheme="minorEastAsia" w:cstheme="minorEastAsia"/>
                <w:color w:val="auto"/>
                <w:spacing w:val="0"/>
                <w:sz w:val="24"/>
                <w:szCs w:val="24"/>
              </w:rPr>
              <w:t>3</w:t>
            </w:r>
            <w:r>
              <w:rPr>
                <w:rFonts w:hint="eastAsia" w:asciiTheme="minorEastAsia" w:hAnsiTheme="minorEastAsia" w:eastAsiaTheme="minorEastAsia" w:cstheme="minorEastAsia"/>
                <w:color w:val="auto"/>
                <w:spacing w:val="0"/>
                <w:sz w:val="24"/>
                <w:szCs w:val="24"/>
              </w:rPr>
              <w:t>）款所述内容外的其他内容及规定适用本项目的电子招标投标活动。</w:t>
            </w:r>
          </w:p>
          <w:p>
            <w:pPr>
              <w:pStyle w:val="3"/>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（2）将招标文件</w:t>
            </w:r>
            <w:r>
              <w:rPr>
                <w:rFonts w:hint="eastAsia" w:asciiTheme="minorEastAsia" w:hAnsiTheme="minorEastAsia" w:eastAsiaTheme="minorEastAsia" w:cstheme="minorEastAsia"/>
                <w:color w:val="auto"/>
                <w:spacing w:val="0"/>
                <w:sz w:val="24"/>
                <w:szCs w:val="24"/>
                <w:u w:val="single"/>
              </w:rPr>
              <w:t>无。</w:t>
            </w:r>
            <w:r>
              <w:rPr>
                <w:rFonts w:hint="eastAsia" w:asciiTheme="minorEastAsia" w:hAnsiTheme="minorEastAsia" w:eastAsiaTheme="minorEastAsia" w:cstheme="minorEastAsia"/>
                <w:color w:val="auto"/>
                <w:spacing w:val="0"/>
                <w:sz w:val="24"/>
                <w:szCs w:val="24"/>
              </w:rPr>
              <w:t>的内容</w:t>
            </w:r>
            <w:r>
              <w:rPr>
                <w:rStyle w:val="6"/>
                <w:rFonts w:hint="eastAsia" w:asciiTheme="minorEastAsia" w:hAnsiTheme="minorEastAsia" w:eastAsiaTheme="minorEastAsia" w:cstheme="minorEastAsia"/>
                <w:b/>
                <w:color w:val="auto"/>
                <w:spacing w:val="0"/>
                <w:sz w:val="24"/>
                <w:szCs w:val="24"/>
              </w:rPr>
              <w:t>修正为</w:t>
            </w:r>
            <w:r>
              <w:rPr>
                <w:rFonts w:hint="eastAsia" w:asciiTheme="minorEastAsia" w:hAnsiTheme="minorEastAsia" w:eastAsiaTheme="minorEastAsia" w:cstheme="minorEastAsia"/>
                <w:color w:val="auto"/>
                <w:spacing w:val="0"/>
                <w:sz w:val="24"/>
                <w:szCs w:val="24"/>
              </w:rPr>
              <w:t>下列内容：</w:t>
            </w:r>
            <w:r>
              <w:rPr>
                <w:rFonts w:hint="eastAsia" w:asciiTheme="minorEastAsia" w:hAnsiTheme="minorEastAsia" w:eastAsiaTheme="minorEastAsia" w:cstheme="minorEastAsia"/>
                <w:color w:val="auto"/>
                <w:spacing w:val="0"/>
                <w:sz w:val="24"/>
                <w:szCs w:val="24"/>
                <w:u w:val="single"/>
              </w:rPr>
              <w:t>无。</w:t>
            </w:r>
            <w:r>
              <w:rPr>
                <w:rFonts w:hint="eastAsia" w:asciiTheme="minorEastAsia" w:hAnsiTheme="minorEastAsia" w:eastAsiaTheme="minorEastAsia" w:cstheme="minorEastAsia"/>
                <w:color w:val="auto"/>
                <w:spacing w:val="0"/>
                <w:sz w:val="24"/>
                <w:szCs w:val="24"/>
              </w:rPr>
              <w:t>后适用本项目的电子招标投标活动。</w:t>
            </w:r>
          </w:p>
          <w:p>
            <w:pPr>
              <w:pStyle w:val="3"/>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（3）将下列内容</w:t>
            </w:r>
            <w:r>
              <w:rPr>
                <w:rStyle w:val="6"/>
                <w:rFonts w:hint="eastAsia" w:asciiTheme="minorEastAsia" w:hAnsiTheme="minorEastAsia" w:eastAsiaTheme="minorEastAsia" w:cstheme="minorEastAsia"/>
                <w:b/>
                <w:color w:val="auto"/>
                <w:spacing w:val="0"/>
                <w:sz w:val="24"/>
                <w:szCs w:val="24"/>
              </w:rPr>
              <w:t>增列为</w:t>
            </w:r>
            <w:r>
              <w:rPr>
                <w:rFonts w:hint="eastAsia" w:asciiTheme="minorEastAsia" w:hAnsiTheme="minorEastAsia" w:eastAsiaTheme="minorEastAsia" w:cstheme="minorEastAsia"/>
                <w:color w:val="auto"/>
                <w:spacing w:val="0"/>
                <w:sz w:val="24"/>
                <w:szCs w:val="24"/>
              </w:rPr>
              <w:t>招标文件的组成部分（以下简称：“增列内容”）适用本项目的电子招标投标活动，若增列内容与招标文件其他章节内容有冲突，应以增列内容为准：</w:t>
            </w:r>
          </w:p>
          <w:p>
            <w:pPr>
              <w:pStyle w:val="3"/>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①电子招标投标活动的具体操作流程以福建省政府采购网上公开信息系统设定的为准。</w:t>
            </w:r>
          </w:p>
          <w:p>
            <w:pPr>
              <w:pStyle w:val="3"/>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②关于投标文件：</w:t>
            </w:r>
          </w:p>
          <w:p>
            <w:pPr>
              <w:pStyle w:val="3"/>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a.投标人应按照福建省政府采购网上公开信息系统设定的评审节点编制电子投标文件，否则</w:t>
            </w:r>
            <w:r>
              <w:rPr>
                <w:rStyle w:val="6"/>
                <w:rFonts w:hint="eastAsia" w:asciiTheme="minorEastAsia" w:hAnsiTheme="minorEastAsia" w:eastAsiaTheme="minorEastAsia" w:cstheme="minorEastAsia"/>
                <w:b/>
                <w:color w:val="auto"/>
                <w:spacing w:val="0"/>
                <w:sz w:val="24"/>
                <w:szCs w:val="24"/>
              </w:rPr>
              <w:t>资格审查小组、评标委员会将按照不利于投标人的内容进行认定。</w:t>
            </w:r>
          </w:p>
          <w:p>
            <w:pPr>
              <w:pStyle w:val="3"/>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b.投标人应在投标截止时间前按照福建省政府采购网上公开信息系统设定的操作流程将电子投标文件</w:t>
            </w:r>
            <w:r>
              <w:rPr>
                <w:rStyle w:val="6"/>
                <w:rFonts w:hint="eastAsia" w:asciiTheme="minorEastAsia" w:hAnsiTheme="minorEastAsia" w:eastAsiaTheme="minorEastAsia" w:cstheme="minorEastAsia"/>
                <w:b/>
                <w:color w:val="auto"/>
                <w:spacing w:val="0"/>
                <w:sz w:val="24"/>
                <w:szCs w:val="24"/>
                <w:u w:val="single"/>
              </w:rPr>
              <w:t>1</w:t>
            </w:r>
            <w:r>
              <w:rPr>
                <w:rFonts w:hint="eastAsia" w:asciiTheme="minorEastAsia" w:hAnsiTheme="minorEastAsia" w:eastAsiaTheme="minorEastAsia" w:cstheme="minorEastAsia"/>
                <w:color w:val="auto"/>
                <w:spacing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pStyle w:val="3"/>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c.若出现福建省政府采购网上公开信息系统设定的意外情形（如：系统故障等），经本项目监督管理部门同意使用纸质投标文件的，应以纸质投标文件为准。</w:t>
            </w:r>
          </w:p>
          <w:p>
            <w:pPr>
              <w:pStyle w:val="3"/>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③关于证明材料或资料：</w:t>
            </w:r>
          </w:p>
          <w:p>
            <w:pPr>
              <w:pStyle w:val="3"/>
              <w:keepNext w:val="0"/>
              <w:keepLines w:val="0"/>
              <w:widowControl/>
              <w:suppressLineNumbers w:val="0"/>
              <w:wordWrap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a.除《检察机关行贿犯罪档案查询结果告知函》外，招标文件要求原件的，投标人在电子投标文件中可提供复印件（含扫描件），但在纸质投标文件正本中应提供原件</w:t>
            </w:r>
            <w:r>
              <w:rPr>
                <w:rStyle w:val="6"/>
                <w:rFonts w:hint="eastAsia" w:asciiTheme="minorEastAsia" w:hAnsiTheme="minorEastAsia" w:eastAsiaTheme="minorEastAsia" w:cstheme="minorEastAsia"/>
                <w:b/>
                <w:color w:val="auto"/>
                <w:sz w:val="24"/>
                <w:szCs w:val="24"/>
              </w:rPr>
              <w:t>（资格审查小组、评标委员会将核对纸质投标文件正本，未提供原件的证明材料或资料将导致投标无效）</w:t>
            </w:r>
            <w:r>
              <w:rPr>
                <w:rFonts w:hint="eastAsia" w:asciiTheme="minorEastAsia" w:hAnsiTheme="minorEastAsia" w:eastAsiaTheme="minorEastAsia" w:cstheme="minorEastAsia"/>
                <w:color w:val="auto"/>
                <w:sz w:val="24"/>
                <w:szCs w:val="24"/>
              </w:rPr>
              <w:t>；招标文件要求复印件的，投标人在纸质投标文件中提供原件、复印件（含扫描件）皆可；招标文件对原件、复印件未作要求的，投标人在纸质投标文件中提供原件、复印件（含扫描件）皆可。</w:t>
            </w:r>
          </w:p>
          <w:p>
            <w:pPr>
              <w:pStyle w:val="3"/>
              <w:keepNext w:val="0"/>
              <w:keepLines w:val="0"/>
              <w:widowControl/>
              <w:suppressLineNumbers w:val="0"/>
              <w:wordWrap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b.除《检察机关行贿犯罪档案查询结果告知函》外，若投标人提供注明“复印件无效”的证明材料或资料，其纸质投标文件正本中应提供原件</w:t>
            </w:r>
            <w:r>
              <w:rPr>
                <w:rStyle w:val="6"/>
                <w:rFonts w:hint="eastAsia" w:asciiTheme="minorEastAsia" w:hAnsiTheme="minorEastAsia" w:eastAsiaTheme="minorEastAsia" w:cstheme="minorEastAsia"/>
                <w:b/>
                <w:color w:val="auto"/>
                <w:sz w:val="24"/>
                <w:szCs w:val="24"/>
              </w:rPr>
              <w:t>（资格审查小组、评标委员会将核对纸质投标文件正本，未提供原件的证明材料或资料将导致投标无效）。</w:t>
            </w:r>
          </w:p>
          <w:p>
            <w:pPr>
              <w:pStyle w:val="3"/>
              <w:keepNext w:val="0"/>
              <w:keepLines w:val="0"/>
              <w:widowControl/>
              <w:suppressLineNumbers w:val="0"/>
              <w:wordWrap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c.《检察机关行贿犯罪档案查询结果告知函》</w:t>
            </w:r>
          </w:p>
          <w:p>
            <w:pPr>
              <w:pStyle w:val="3"/>
              <w:keepNext w:val="0"/>
              <w:keepLines w:val="0"/>
              <w:widowControl/>
              <w:suppressLineNumbers w:val="0"/>
              <w:wordWrap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c1投标人在电子投标文件中可提供复印件（含扫描件）、符合招标文件第七章规定的打印件（或截图），在纸质投标文件正本中提供原件、复印件（含扫描件）、符合招标文件第七章规定的打印件（或截图）皆可。</w:t>
            </w:r>
          </w:p>
          <w:p>
            <w:pPr>
              <w:pStyle w:val="3"/>
              <w:keepNext w:val="0"/>
              <w:keepLines w:val="0"/>
              <w:widowControl/>
              <w:suppressLineNumbers w:val="0"/>
              <w:wordWrap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c2《检察机关行贿犯罪档案查询结果告知函》应在有效期内且内容完整、清晰、整洁，否则</w:t>
            </w:r>
            <w:r>
              <w:rPr>
                <w:rStyle w:val="6"/>
                <w:rFonts w:hint="eastAsia" w:asciiTheme="minorEastAsia" w:hAnsiTheme="minorEastAsia" w:eastAsiaTheme="minorEastAsia" w:cstheme="minorEastAsia"/>
                <w:b/>
                <w:color w:val="auto"/>
                <w:sz w:val="24"/>
                <w:szCs w:val="24"/>
              </w:rPr>
              <w:t>投标无效。</w:t>
            </w:r>
          </w:p>
          <w:p>
            <w:pPr>
              <w:pStyle w:val="3"/>
              <w:keepNext w:val="0"/>
              <w:keepLines w:val="0"/>
              <w:widowControl/>
              <w:suppressLineNumbers w:val="0"/>
              <w:wordWrap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c3有效期内的《检察机关行贿犯罪档案查询结果告知函》复印件（含扫描件）及符合招标文件第七章规定的打印件（或截图），无论内容中是否注明“复印件无效”，</w:t>
            </w:r>
            <w:r>
              <w:rPr>
                <w:rStyle w:val="6"/>
                <w:rFonts w:hint="eastAsia" w:asciiTheme="minorEastAsia" w:hAnsiTheme="minorEastAsia" w:eastAsiaTheme="minorEastAsia" w:cstheme="minorEastAsia"/>
                <w:b/>
                <w:color w:val="auto"/>
                <w:sz w:val="24"/>
                <w:szCs w:val="24"/>
              </w:rPr>
              <w:t>均视同有效。</w:t>
            </w:r>
          </w:p>
          <w:p>
            <w:pPr>
              <w:pStyle w:val="3"/>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rPr>
            </w:pPr>
          </w:p>
          <w:p>
            <w:pPr>
              <w:pStyle w:val="3"/>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④关于“全称”、“投标人代表签字”及“加盖单位公章”：</w:t>
            </w:r>
          </w:p>
          <w:p>
            <w:pPr>
              <w:pStyle w:val="3"/>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a.在电子投标文件中，涉及“全称”和“投标人代表签字”的内容可使用打字录入方式完成。</w:t>
            </w:r>
          </w:p>
          <w:p>
            <w:pPr>
              <w:pStyle w:val="3"/>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b.在电子投标文件中，涉及“加盖单位公章”的内容应使用投标人的</w:t>
            </w:r>
            <w:r>
              <w:rPr>
                <w:rFonts w:hint="eastAsia" w:asciiTheme="minorEastAsia" w:hAnsiTheme="minorEastAsia" w:eastAsiaTheme="minorEastAsia" w:cstheme="minorEastAsia"/>
                <w:color w:val="auto"/>
                <w:spacing w:val="0"/>
                <w:sz w:val="24"/>
                <w:szCs w:val="24"/>
              </w:rPr>
              <w:t>CA</w:t>
            </w:r>
            <w:r>
              <w:rPr>
                <w:rFonts w:hint="eastAsia" w:asciiTheme="minorEastAsia" w:hAnsiTheme="minorEastAsia" w:eastAsiaTheme="minorEastAsia" w:cstheme="minorEastAsia"/>
                <w:color w:val="auto"/>
                <w:spacing w:val="0"/>
                <w:sz w:val="24"/>
                <w:szCs w:val="24"/>
              </w:rPr>
              <w:t>证书完成，否则</w:t>
            </w:r>
            <w:r>
              <w:rPr>
                <w:rStyle w:val="6"/>
                <w:rFonts w:hint="eastAsia" w:asciiTheme="minorEastAsia" w:hAnsiTheme="minorEastAsia" w:eastAsiaTheme="minorEastAsia" w:cstheme="minorEastAsia"/>
                <w:b/>
                <w:color w:val="auto"/>
                <w:spacing w:val="0"/>
                <w:sz w:val="24"/>
                <w:szCs w:val="24"/>
              </w:rPr>
              <w:t>投标无效。</w:t>
            </w:r>
          </w:p>
          <w:p>
            <w:pPr>
              <w:pStyle w:val="3"/>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c.在电子投标文件中，若投标人按照本增列内容第④点第</w:t>
            </w:r>
            <w:r>
              <w:rPr>
                <w:rFonts w:hint="eastAsia" w:asciiTheme="minorEastAsia" w:hAnsiTheme="minorEastAsia" w:eastAsiaTheme="minorEastAsia" w:cstheme="minorEastAsia"/>
                <w:color w:val="auto"/>
                <w:spacing w:val="0"/>
                <w:sz w:val="24"/>
                <w:szCs w:val="24"/>
              </w:rPr>
              <w:t>b</w:t>
            </w:r>
            <w:r>
              <w:rPr>
                <w:rFonts w:hint="eastAsia" w:asciiTheme="minorEastAsia" w:hAnsiTheme="minorEastAsia" w:eastAsiaTheme="minorEastAsia" w:cstheme="minorEastAsia"/>
                <w:color w:val="auto"/>
                <w:spacing w:val="0"/>
                <w:sz w:val="24"/>
                <w:szCs w:val="24"/>
              </w:rPr>
              <w:t>项规定加盖其单位公章，则出现无全称、或投标人代表未签字等情形，</w:t>
            </w:r>
            <w:r>
              <w:rPr>
                <w:rStyle w:val="6"/>
                <w:rFonts w:hint="eastAsia" w:asciiTheme="minorEastAsia" w:hAnsiTheme="minorEastAsia" w:eastAsiaTheme="minorEastAsia" w:cstheme="minorEastAsia"/>
                <w:b/>
                <w:color w:val="auto"/>
                <w:spacing w:val="0"/>
                <w:sz w:val="24"/>
                <w:szCs w:val="24"/>
              </w:rPr>
              <w:t>不视为投标无效。</w:t>
            </w:r>
          </w:p>
          <w:p>
            <w:pPr>
              <w:pStyle w:val="3"/>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⑤关于投标人的</w:t>
            </w:r>
            <w:r>
              <w:rPr>
                <w:rFonts w:hint="eastAsia" w:asciiTheme="minorEastAsia" w:hAnsiTheme="minorEastAsia" w:eastAsiaTheme="minorEastAsia" w:cstheme="minorEastAsia"/>
                <w:color w:val="auto"/>
                <w:spacing w:val="0"/>
                <w:sz w:val="24"/>
                <w:szCs w:val="24"/>
              </w:rPr>
              <w:t>CA</w:t>
            </w:r>
            <w:r>
              <w:rPr>
                <w:rFonts w:hint="eastAsia" w:asciiTheme="minorEastAsia" w:hAnsiTheme="minorEastAsia" w:eastAsiaTheme="minorEastAsia" w:cstheme="minorEastAsia"/>
                <w:color w:val="auto"/>
                <w:spacing w:val="0"/>
                <w:sz w:val="24"/>
                <w:szCs w:val="24"/>
              </w:rPr>
              <w:t>证书：</w:t>
            </w:r>
          </w:p>
          <w:p>
            <w:pPr>
              <w:pStyle w:val="3"/>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a.投标人的</w:t>
            </w:r>
            <w:r>
              <w:rPr>
                <w:rFonts w:hint="eastAsia" w:asciiTheme="minorEastAsia" w:hAnsiTheme="minorEastAsia" w:eastAsiaTheme="minorEastAsia" w:cstheme="minorEastAsia"/>
                <w:color w:val="auto"/>
                <w:spacing w:val="0"/>
                <w:sz w:val="24"/>
                <w:szCs w:val="24"/>
              </w:rPr>
              <w:t>CA</w:t>
            </w:r>
            <w:r>
              <w:rPr>
                <w:rFonts w:hint="eastAsia" w:asciiTheme="minorEastAsia" w:hAnsiTheme="minorEastAsia" w:eastAsiaTheme="minorEastAsia" w:cstheme="minorEastAsia"/>
                <w:color w:val="auto"/>
                <w:spacing w:val="0"/>
                <w:sz w:val="24"/>
                <w:szCs w:val="24"/>
              </w:rPr>
              <w:t>证书应在投标截止时间前连同密封的纸质投标文件送达招标文件第一章第</w:t>
            </w:r>
            <w:r>
              <w:rPr>
                <w:rFonts w:hint="eastAsia" w:asciiTheme="minorEastAsia" w:hAnsiTheme="minorEastAsia" w:eastAsiaTheme="minorEastAsia" w:cstheme="minorEastAsia"/>
                <w:color w:val="auto"/>
                <w:spacing w:val="0"/>
                <w:sz w:val="24"/>
                <w:szCs w:val="24"/>
              </w:rPr>
              <w:t>10</w:t>
            </w:r>
            <w:r>
              <w:rPr>
                <w:rFonts w:hint="eastAsia" w:asciiTheme="minorEastAsia" w:hAnsiTheme="minorEastAsia" w:eastAsiaTheme="minorEastAsia" w:cstheme="minorEastAsia"/>
                <w:color w:val="auto"/>
                <w:spacing w:val="0"/>
                <w:sz w:val="24"/>
                <w:szCs w:val="24"/>
              </w:rPr>
              <w:t>条载明的地点，否则</w:t>
            </w:r>
            <w:r>
              <w:rPr>
                <w:rStyle w:val="6"/>
                <w:rFonts w:hint="eastAsia" w:asciiTheme="minorEastAsia" w:hAnsiTheme="minorEastAsia" w:eastAsiaTheme="minorEastAsia" w:cstheme="minorEastAsia"/>
                <w:b/>
                <w:color w:val="auto"/>
                <w:spacing w:val="0"/>
                <w:sz w:val="24"/>
                <w:szCs w:val="24"/>
              </w:rPr>
              <w:t>投标将被拒绝。</w:t>
            </w:r>
          </w:p>
          <w:p>
            <w:pPr>
              <w:pStyle w:val="3"/>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b.投标人的</w:t>
            </w:r>
            <w:r>
              <w:rPr>
                <w:rFonts w:hint="eastAsia" w:asciiTheme="minorEastAsia" w:hAnsiTheme="minorEastAsia" w:eastAsiaTheme="minorEastAsia" w:cstheme="minorEastAsia"/>
                <w:color w:val="auto"/>
                <w:spacing w:val="0"/>
                <w:sz w:val="24"/>
                <w:szCs w:val="24"/>
              </w:rPr>
              <w:t>CA</w:t>
            </w:r>
            <w:r>
              <w:rPr>
                <w:rFonts w:hint="eastAsia" w:asciiTheme="minorEastAsia" w:hAnsiTheme="minorEastAsia" w:eastAsiaTheme="minorEastAsia" w:cstheme="minorEastAsia"/>
                <w:color w:val="auto"/>
                <w:spacing w:val="0"/>
                <w:sz w:val="24"/>
                <w:szCs w:val="24"/>
              </w:rPr>
              <w:t>证书可采用信封（包括但不限于：信封、档案袋、文件袋等）作为外包装进行单独包装。外包装密封、不密封皆可。</w:t>
            </w:r>
          </w:p>
          <w:p>
            <w:pPr>
              <w:pStyle w:val="3"/>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c.投标人的</w:t>
            </w:r>
            <w:r>
              <w:rPr>
                <w:rFonts w:hint="eastAsia" w:asciiTheme="minorEastAsia" w:hAnsiTheme="minorEastAsia" w:eastAsiaTheme="minorEastAsia" w:cstheme="minorEastAsia"/>
                <w:color w:val="auto"/>
                <w:spacing w:val="0"/>
                <w:sz w:val="24"/>
                <w:szCs w:val="24"/>
              </w:rPr>
              <w:t>CA</w:t>
            </w:r>
            <w:r>
              <w:rPr>
                <w:rFonts w:hint="eastAsia" w:asciiTheme="minorEastAsia" w:hAnsiTheme="minorEastAsia" w:eastAsiaTheme="minorEastAsia" w:cstheme="minorEastAsia"/>
                <w:color w:val="auto"/>
                <w:spacing w:val="0"/>
                <w:sz w:val="24"/>
                <w:szCs w:val="24"/>
              </w:rPr>
              <w:t>证书或外包装应标记“项目名称、招标编号、投标人的全称”等内容，以方便识别、使用。</w:t>
            </w:r>
          </w:p>
          <w:p>
            <w:pPr>
              <w:pStyle w:val="3"/>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d.投标人的</w:t>
            </w:r>
            <w:r>
              <w:rPr>
                <w:rFonts w:hint="eastAsia" w:asciiTheme="minorEastAsia" w:hAnsiTheme="minorEastAsia" w:eastAsiaTheme="minorEastAsia" w:cstheme="minorEastAsia"/>
                <w:color w:val="auto"/>
                <w:spacing w:val="0"/>
                <w:sz w:val="24"/>
                <w:szCs w:val="24"/>
              </w:rPr>
              <w:t>CA</w:t>
            </w:r>
            <w:r>
              <w:rPr>
                <w:rFonts w:hint="eastAsia" w:asciiTheme="minorEastAsia" w:hAnsiTheme="minorEastAsia" w:eastAsiaTheme="minorEastAsia" w:cstheme="minorEastAsia"/>
                <w:color w:val="auto"/>
                <w:spacing w:val="0"/>
                <w:sz w:val="24"/>
                <w:szCs w:val="24"/>
              </w:rPr>
              <w:t>证书应能正常、有效使用，否则产生不利后果由投标人承担责任。</w:t>
            </w:r>
          </w:p>
          <w:p>
            <w:pPr>
              <w:pStyle w:val="3"/>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⑥关于投标截止时间过后</w:t>
            </w:r>
          </w:p>
          <w:p>
            <w:pPr>
              <w:pStyle w:val="3"/>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a.被福建省政府采购网上公开信息系统判定为投标保证金未提交（即未于投标截止时间前到达招标文件载明的投标保证金账户）的投标人，</w:t>
            </w:r>
            <w:r>
              <w:rPr>
                <w:rStyle w:val="6"/>
                <w:rFonts w:hint="eastAsia" w:asciiTheme="minorEastAsia" w:hAnsiTheme="minorEastAsia" w:eastAsiaTheme="minorEastAsia" w:cstheme="minorEastAsia"/>
                <w:b/>
                <w:color w:val="auto"/>
                <w:spacing w:val="0"/>
                <w:sz w:val="24"/>
                <w:szCs w:val="24"/>
              </w:rPr>
              <w:t>投标将被拒绝。</w:t>
            </w:r>
          </w:p>
          <w:p>
            <w:pPr>
              <w:pStyle w:val="3"/>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b.有下列情形之一的，其</w:t>
            </w:r>
            <w:r>
              <w:rPr>
                <w:rStyle w:val="6"/>
                <w:rFonts w:hint="eastAsia" w:asciiTheme="minorEastAsia" w:hAnsiTheme="minorEastAsia" w:eastAsiaTheme="minorEastAsia" w:cstheme="minorEastAsia"/>
                <w:b/>
                <w:color w:val="auto"/>
                <w:spacing w:val="0"/>
                <w:sz w:val="24"/>
                <w:szCs w:val="24"/>
              </w:rPr>
              <w:t>投标无效</w:t>
            </w:r>
            <w:r>
              <w:rPr>
                <w:rFonts w:hint="eastAsia" w:asciiTheme="minorEastAsia" w:hAnsiTheme="minorEastAsia" w:eastAsiaTheme="minorEastAsia" w:cstheme="minorEastAsia"/>
                <w:color w:val="auto"/>
                <w:spacing w:val="0"/>
                <w:sz w:val="24"/>
                <w:szCs w:val="24"/>
              </w:rPr>
              <w:t>,其保证金不予退还：</w:t>
            </w:r>
          </w:p>
          <w:p>
            <w:pPr>
              <w:pStyle w:val="3"/>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b1不同投标人的电子投标文件被福建省政府采购网上公开信息系统判定为具有相同内部识别码；</w:t>
            </w:r>
          </w:p>
          <w:p>
            <w:pPr>
              <w:pStyle w:val="3"/>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b2不同投标人的投标保证金被福建省政府采购网上公开信息系统判定为从同一单位或个人的账户转出；</w:t>
            </w:r>
          </w:p>
          <w:p>
            <w:pPr>
              <w:pStyle w:val="3"/>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b3投标人的投标保证金被福建省政府采购网上公开信息系统判定为同一合同项下有其他投标人提交的投标保证金</w:t>
            </w:r>
          </w:p>
          <w:p>
            <w:pPr>
              <w:pStyle w:val="3"/>
              <w:keepNext w:val="0"/>
              <w:keepLines w:val="0"/>
              <w:widowControl/>
              <w:suppressLineNumbers w:val="0"/>
              <w:wordWrap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b4不同投标人被福建省政府采购网上公开信息系统判定为串通投标的其他情形。</w:t>
            </w:r>
          </w:p>
          <w:p>
            <w:pPr>
              <w:pStyle w:val="3"/>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pPr>
              <w:pStyle w:val="3"/>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⑧其他：</w:t>
            </w:r>
            <w:r>
              <w:rPr>
                <w:rFonts w:hint="eastAsia" w:asciiTheme="minorEastAsia" w:hAnsiTheme="minorEastAsia" w:eastAsiaTheme="minorEastAsia" w:cstheme="minorEastAsia"/>
                <w:color w:val="auto"/>
                <w:spacing w:val="0"/>
                <w:sz w:val="24"/>
                <w:szCs w:val="24"/>
              </w:rPr>
              <w:t>无。</w:t>
            </w:r>
            <w:r>
              <w:rPr>
                <w:rFonts w:hint="eastAsia" w:asciiTheme="minorEastAsia" w:hAnsiTheme="minorEastAsia" w:eastAsiaTheme="minorEastAsia" w:cstheme="minorEastAsia"/>
                <w:color w:val="auto"/>
                <w:spacing w:val="0"/>
                <w:sz w:val="24"/>
                <w:szCs w:val="24"/>
              </w:rPr>
              <w:t>。</w:t>
            </w:r>
          </w:p>
        </w:tc>
      </w:tr>
    </w:tbl>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rPr>
          <w:rStyle w:val="6"/>
          <w:rFonts w:hint="eastAsia" w:asciiTheme="minorEastAsia" w:hAnsiTheme="minorEastAsia" w:eastAsiaTheme="minorEastAsia" w:cstheme="minorEastAsia"/>
          <w:b/>
          <w:color w:val="auto"/>
          <w:spacing w:val="0"/>
          <w:sz w:val="31"/>
          <w:szCs w:val="31"/>
        </w:rPr>
      </w:pPr>
      <w:r>
        <w:rPr>
          <w:rStyle w:val="6"/>
          <w:rFonts w:hint="eastAsia" w:asciiTheme="minorEastAsia" w:hAnsiTheme="minorEastAsia" w:eastAsiaTheme="minorEastAsia" w:cstheme="minorEastAsia"/>
          <w:b/>
          <w:color w:val="auto"/>
          <w:spacing w:val="0"/>
          <w:sz w:val="31"/>
          <w:szCs w:val="31"/>
        </w:rPr>
        <w:br w:type="page"/>
      </w:r>
    </w:p>
    <w:p>
      <w:pPr>
        <w:pStyle w:val="3"/>
        <w:keepNext w:val="0"/>
        <w:keepLines w:val="0"/>
        <w:widowControl/>
        <w:suppressLineNumbers w:val="0"/>
        <w:spacing w:before="75" w:beforeAutospacing="0" w:after="75" w:afterAutospacing="0"/>
        <w:ind w:left="0" w:right="0" w:firstLine="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31"/>
          <w:szCs w:val="31"/>
        </w:rPr>
        <w:t>第三章   投标人须知</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3"/>
        <w:keepNext w:val="0"/>
        <w:keepLines w:val="0"/>
        <w:widowControl/>
        <w:suppressLineNumbers w:val="0"/>
        <w:spacing w:before="75" w:beforeAutospacing="0" w:after="75" w:afterAutospacing="0"/>
        <w:ind w:left="0" w:right="0" w:firstLine="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一、总则</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1、适用范围</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1.1适用于招标文件载明项目的政府采购活动（以下简称：“本次采购活动”）。</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2、定义</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2.1“采购标的”指招标文件载明的需要采购的货物或服务。</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2.2“潜在投标人”指按照招标文件第一章第</w:t>
      </w:r>
      <w:r>
        <w:rPr>
          <w:rFonts w:hint="eastAsia" w:asciiTheme="minorEastAsia" w:hAnsiTheme="minorEastAsia" w:eastAsiaTheme="minorEastAsia" w:cstheme="minorEastAsia"/>
          <w:color w:val="auto"/>
          <w:spacing w:val="0"/>
          <w:sz w:val="24"/>
          <w:szCs w:val="24"/>
        </w:rPr>
        <w:t>7</w:t>
      </w:r>
      <w:r>
        <w:rPr>
          <w:rFonts w:hint="eastAsia" w:asciiTheme="minorEastAsia" w:hAnsiTheme="minorEastAsia" w:eastAsiaTheme="minorEastAsia" w:cstheme="minorEastAsia"/>
          <w:color w:val="auto"/>
          <w:spacing w:val="0"/>
          <w:sz w:val="24"/>
          <w:szCs w:val="24"/>
        </w:rPr>
        <w:t>条规定进行报名且有意向参加本项目投标的供应商。</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2.3“投标人”指按照招标文件第一章第</w:t>
      </w:r>
      <w:r>
        <w:rPr>
          <w:rFonts w:hint="eastAsia" w:asciiTheme="minorEastAsia" w:hAnsiTheme="minorEastAsia" w:eastAsiaTheme="minorEastAsia" w:cstheme="minorEastAsia"/>
          <w:color w:val="auto"/>
          <w:spacing w:val="0"/>
          <w:sz w:val="24"/>
          <w:szCs w:val="24"/>
        </w:rPr>
        <w:t>7</w:t>
      </w:r>
      <w:r>
        <w:rPr>
          <w:rFonts w:hint="eastAsia" w:asciiTheme="minorEastAsia" w:hAnsiTheme="minorEastAsia" w:eastAsiaTheme="minorEastAsia" w:cstheme="minorEastAsia"/>
          <w:color w:val="auto"/>
          <w:spacing w:val="0"/>
          <w:sz w:val="24"/>
          <w:szCs w:val="24"/>
        </w:rPr>
        <w:t>条规定进行报名并参加本项目投标的供应商。</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2.4“单位负责人”指单位法定代表人或法律、法规规定代表单位行使职权的主要负责人。</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2.5“投标人代表”指投标人的单位负责人或“单位负责人授权书”中载明的接受授权方。</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3"/>
        <w:keepNext w:val="0"/>
        <w:keepLines w:val="0"/>
        <w:widowControl/>
        <w:suppressLineNumbers w:val="0"/>
        <w:spacing w:before="75" w:beforeAutospacing="0" w:after="75" w:afterAutospacing="0"/>
        <w:ind w:left="0" w:right="0" w:firstLine="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二、投标人</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3、合格投标人</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3.1一般规定</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（1）投标人应遵守政府采购法及实施条例、政府采购招投标管理办法、</w:t>
      </w:r>
      <w:r>
        <w:rPr>
          <w:rFonts w:hint="eastAsia" w:asciiTheme="minorEastAsia" w:hAnsiTheme="minorEastAsia" w:eastAsiaTheme="minorEastAsia" w:cstheme="minorEastAsia"/>
          <w:color w:val="auto"/>
        </w:rPr>
        <w:t>政府采购质疑和投诉办法及财政部、</w:t>
      </w:r>
      <w:r>
        <w:rPr>
          <w:rFonts w:hint="eastAsia" w:asciiTheme="minorEastAsia" w:hAnsiTheme="minorEastAsia" w:eastAsiaTheme="minorEastAsia" w:cstheme="minorEastAsia"/>
          <w:color w:val="auto"/>
          <w:spacing w:val="0"/>
        </w:rPr>
        <w:t>福建省财政厅有关政府采购文件的规定，同时还应遵守有关法律、法规和规章的强制性规定。</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（2）投标人的资格要求：详见招标文件第一章。</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3.2若本项目接受联合体投标且投标人为联合体，则联合体各方应遵守本章第3.1条规定，同时还应遵守下列规定：</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（1）联合体各方应提交联合体协议，联合体协议应符合招标文件规定。</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（2）联合体各方不得再单独参加或与其他供应商另外组成联合体参加同一合同项下的投标。</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（3）联合体各方应共同与采购人签订政府采购合同，就政府采购合同约定的事项对采购人承担连带责任。</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4、投标费用</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4.1除招标文件另有规定外，投标人应自行承担其参加本项目投标所涉及的一切费用。</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3"/>
        <w:keepNext w:val="0"/>
        <w:keepLines w:val="0"/>
        <w:widowControl/>
        <w:suppressLineNumbers w:val="0"/>
        <w:spacing w:before="75" w:beforeAutospacing="0" w:after="75" w:afterAutospacing="0"/>
        <w:ind w:left="0" w:right="0" w:firstLine="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三、招标</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5、招标文件</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5.1招标文件由下述部分组成：</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（1）投标邀请</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（2）投标人须知前附表（表</w:t>
      </w:r>
      <w:r>
        <w:rPr>
          <w:rFonts w:hint="eastAsia" w:asciiTheme="minorEastAsia" w:hAnsiTheme="minorEastAsia" w:eastAsiaTheme="minorEastAsia" w:cstheme="minorEastAsia"/>
          <w:color w:val="auto"/>
          <w:spacing w:val="0"/>
          <w:sz w:val="24"/>
          <w:szCs w:val="24"/>
        </w:rPr>
        <w:t>1</w:t>
      </w:r>
      <w:r>
        <w:rPr>
          <w:rFonts w:hint="eastAsia" w:asciiTheme="minorEastAsia" w:hAnsiTheme="minorEastAsia" w:eastAsiaTheme="minorEastAsia" w:cstheme="minorEastAsia"/>
          <w:color w:val="auto"/>
          <w:spacing w:val="0"/>
          <w:sz w:val="24"/>
          <w:szCs w:val="24"/>
        </w:rPr>
        <w:t>、</w:t>
      </w:r>
      <w:r>
        <w:rPr>
          <w:rFonts w:hint="eastAsia" w:asciiTheme="minorEastAsia" w:hAnsiTheme="minorEastAsia" w:eastAsiaTheme="minorEastAsia" w:cstheme="minorEastAsia"/>
          <w:color w:val="auto"/>
          <w:spacing w:val="0"/>
          <w:sz w:val="24"/>
          <w:szCs w:val="24"/>
        </w:rPr>
        <w:t>2</w:t>
      </w:r>
      <w:r>
        <w:rPr>
          <w:rFonts w:hint="eastAsia" w:asciiTheme="minorEastAsia" w:hAnsiTheme="minorEastAsia" w:eastAsiaTheme="minorEastAsia" w:cstheme="minorEastAsia"/>
          <w:color w:val="auto"/>
          <w:spacing w:val="0"/>
          <w:sz w:val="24"/>
          <w:szCs w:val="24"/>
        </w:rPr>
        <w:t>）</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（3）投标人须知</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（4）资格审查与评标</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（5）招标内容及要求</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（6）政府采购合同（参考文本）</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（7）投标文件格式</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（8）按照招标文件规定作为招标文件组成部分的其他内容（若有）</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5.2招标文件的澄清或修改</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w:t>
      </w:r>
      <w:r>
        <w:rPr>
          <w:rFonts w:hint="eastAsia" w:asciiTheme="minorEastAsia" w:hAnsiTheme="minorEastAsia" w:eastAsiaTheme="minorEastAsia" w:cstheme="minorEastAsia"/>
          <w:color w:val="auto"/>
          <w:spacing w:val="0"/>
          <w:sz w:val="24"/>
          <w:szCs w:val="24"/>
          <w:u w:val="single"/>
        </w:rPr>
        <w:t>福建省智盛招标有限公司</w:t>
      </w:r>
      <w:r>
        <w:rPr>
          <w:rFonts w:hint="eastAsia" w:asciiTheme="minorEastAsia" w:hAnsiTheme="minorEastAsia" w:eastAsiaTheme="minorEastAsia" w:cstheme="minorEastAsia"/>
          <w:color w:val="auto"/>
          <w:spacing w:val="0"/>
          <w:sz w:val="24"/>
          <w:szCs w:val="24"/>
        </w:rPr>
        <w:t>可对已发出的招标文件进行必要的澄清或修改，但不得对招标文件载明的采购标的和投标人的资格要求进行改变。</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（2）除本章第</w:t>
      </w:r>
      <w:r>
        <w:rPr>
          <w:rFonts w:hint="eastAsia" w:asciiTheme="minorEastAsia" w:hAnsiTheme="minorEastAsia" w:eastAsiaTheme="minorEastAsia" w:cstheme="minorEastAsia"/>
          <w:color w:val="auto"/>
          <w:spacing w:val="0"/>
          <w:sz w:val="24"/>
          <w:szCs w:val="24"/>
        </w:rPr>
        <w:t>5.2</w:t>
      </w:r>
      <w:r>
        <w:rPr>
          <w:rFonts w:hint="eastAsia" w:asciiTheme="minorEastAsia" w:hAnsiTheme="minorEastAsia" w:eastAsiaTheme="minorEastAsia" w:cstheme="minorEastAsia"/>
          <w:color w:val="auto"/>
          <w:spacing w:val="0"/>
          <w:sz w:val="24"/>
          <w:szCs w:val="24"/>
        </w:rPr>
        <w:t>条第（</w:t>
      </w:r>
      <w:r>
        <w:rPr>
          <w:rFonts w:hint="eastAsia" w:asciiTheme="minorEastAsia" w:hAnsiTheme="minorEastAsia" w:eastAsiaTheme="minorEastAsia" w:cstheme="minorEastAsia"/>
          <w:color w:val="auto"/>
          <w:spacing w:val="0"/>
          <w:sz w:val="24"/>
          <w:szCs w:val="24"/>
        </w:rPr>
        <w:t>3</w:t>
      </w:r>
      <w:r>
        <w:rPr>
          <w:rFonts w:hint="eastAsia" w:asciiTheme="minorEastAsia" w:hAnsiTheme="minorEastAsia" w:eastAsiaTheme="minorEastAsia" w:cstheme="minorEastAsia"/>
          <w:color w:val="auto"/>
          <w:spacing w:val="0"/>
          <w:sz w:val="24"/>
          <w:szCs w:val="24"/>
        </w:rPr>
        <w:t>）款规定情形外，澄清或修改的内容可能影响投标文件编制的，</w:t>
      </w:r>
      <w:r>
        <w:rPr>
          <w:rFonts w:hint="eastAsia" w:asciiTheme="minorEastAsia" w:hAnsiTheme="minorEastAsia" w:eastAsiaTheme="minorEastAsia" w:cstheme="minorEastAsia"/>
          <w:color w:val="auto"/>
          <w:spacing w:val="0"/>
          <w:sz w:val="24"/>
          <w:szCs w:val="24"/>
          <w:u w:val="single"/>
        </w:rPr>
        <w:t>福建省智盛招标有限公司</w:t>
      </w:r>
      <w:r>
        <w:rPr>
          <w:rFonts w:hint="eastAsia" w:asciiTheme="minorEastAsia" w:hAnsiTheme="minorEastAsia" w:eastAsiaTheme="minorEastAsia" w:cstheme="minorEastAsia"/>
          <w:color w:val="auto"/>
          <w:spacing w:val="0"/>
          <w:sz w:val="24"/>
          <w:szCs w:val="24"/>
        </w:rPr>
        <w:t>将在投标截止时间至少15个日历日前，在招标文件载明的指定媒体以更正公告的形式发布澄清或修改的内容。不足</w:t>
      </w:r>
      <w:r>
        <w:rPr>
          <w:rFonts w:hint="eastAsia" w:asciiTheme="minorEastAsia" w:hAnsiTheme="minorEastAsia" w:eastAsiaTheme="minorEastAsia" w:cstheme="minorEastAsia"/>
          <w:color w:val="auto"/>
          <w:spacing w:val="0"/>
          <w:sz w:val="24"/>
          <w:szCs w:val="24"/>
        </w:rPr>
        <w:t>15</w:t>
      </w:r>
      <w:r>
        <w:rPr>
          <w:rFonts w:hint="eastAsia" w:asciiTheme="minorEastAsia" w:hAnsiTheme="minorEastAsia" w:eastAsiaTheme="minorEastAsia" w:cstheme="minorEastAsia"/>
          <w:color w:val="auto"/>
          <w:spacing w:val="0"/>
          <w:sz w:val="24"/>
          <w:szCs w:val="24"/>
        </w:rPr>
        <w:t>个日历日的，</w:t>
      </w:r>
      <w:r>
        <w:rPr>
          <w:rFonts w:hint="eastAsia" w:asciiTheme="minorEastAsia" w:hAnsiTheme="minorEastAsia" w:eastAsiaTheme="minorEastAsia" w:cstheme="minorEastAsia"/>
          <w:color w:val="auto"/>
          <w:spacing w:val="0"/>
          <w:sz w:val="24"/>
          <w:szCs w:val="24"/>
          <w:u w:val="single"/>
        </w:rPr>
        <w:t>福建省智盛招标有限公司</w:t>
      </w:r>
      <w:r>
        <w:rPr>
          <w:rFonts w:hint="eastAsia" w:asciiTheme="minorEastAsia" w:hAnsiTheme="minorEastAsia" w:eastAsiaTheme="minorEastAsia" w:cstheme="minorEastAsia"/>
          <w:color w:val="auto"/>
          <w:spacing w:val="0"/>
          <w:sz w:val="24"/>
          <w:szCs w:val="24"/>
        </w:rPr>
        <w:t>将顺延投标截止时间及开标时间，</w:t>
      </w:r>
      <w:r>
        <w:rPr>
          <w:rFonts w:hint="eastAsia" w:asciiTheme="minorEastAsia" w:hAnsiTheme="minorEastAsia" w:eastAsiaTheme="minorEastAsia" w:cstheme="minorEastAsia"/>
          <w:color w:val="auto"/>
          <w:spacing w:val="0"/>
          <w:sz w:val="24"/>
          <w:szCs w:val="24"/>
          <w:u w:val="single"/>
        </w:rPr>
        <w:t>福建省智盛招标有限公司</w:t>
      </w:r>
      <w:r>
        <w:rPr>
          <w:rFonts w:hint="eastAsia" w:asciiTheme="minorEastAsia" w:hAnsiTheme="minorEastAsia" w:eastAsiaTheme="minorEastAsia" w:cstheme="minorEastAsia"/>
          <w:color w:val="auto"/>
          <w:spacing w:val="0"/>
          <w:sz w:val="24"/>
          <w:szCs w:val="24"/>
        </w:rPr>
        <w:t>和投标人受原投标截止时间及开标时间制约的所有权利和义务均延长至新的投标截止时间及开标时间。</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（3）澄清或修改的内容可能改变招标文件载明的采购标的和投标人的资格要求的，本次采购活动结束，</w:t>
      </w:r>
      <w:r>
        <w:rPr>
          <w:rFonts w:hint="eastAsia" w:asciiTheme="minorEastAsia" w:hAnsiTheme="minorEastAsia" w:eastAsiaTheme="minorEastAsia" w:cstheme="minorEastAsia"/>
          <w:color w:val="auto"/>
          <w:spacing w:val="0"/>
          <w:sz w:val="24"/>
          <w:szCs w:val="24"/>
          <w:u w:val="single"/>
        </w:rPr>
        <w:t>福建省智盛招标有限公司</w:t>
      </w:r>
      <w:r>
        <w:rPr>
          <w:rFonts w:hint="eastAsia" w:asciiTheme="minorEastAsia" w:hAnsiTheme="minorEastAsia" w:eastAsiaTheme="minorEastAsia" w:cstheme="minorEastAsia"/>
          <w:color w:val="auto"/>
          <w:spacing w:val="0"/>
          <w:sz w:val="24"/>
          <w:szCs w:val="24"/>
        </w:rPr>
        <w:t>将依法组织后续采购活动（包括但不限于：重新招标、采用其他方式采购等）。</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6、现场考察或开标前答疑会</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6.1是否组织现场考察或召开开标前答疑会：详见招标文件第二章。</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7、更正公告</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7.1若</w:t>
      </w:r>
      <w:r>
        <w:rPr>
          <w:rFonts w:hint="eastAsia" w:asciiTheme="minorEastAsia" w:hAnsiTheme="minorEastAsia" w:eastAsiaTheme="minorEastAsia" w:cstheme="minorEastAsia"/>
          <w:color w:val="auto"/>
          <w:spacing w:val="0"/>
          <w:sz w:val="24"/>
          <w:szCs w:val="24"/>
          <w:u w:val="single"/>
        </w:rPr>
        <w:t>福建省智盛招标有限公司</w:t>
      </w:r>
      <w:r>
        <w:rPr>
          <w:rFonts w:hint="eastAsia" w:asciiTheme="minorEastAsia" w:hAnsiTheme="minorEastAsia" w:eastAsiaTheme="minorEastAsia" w:cstheme="minorEastAsia"/>
          <w:color w:val="auto"/>
          <w:spacing w:val="0"/>
          <w:sz w:val="24"/>
          <w:szCs w:val="24"/>
        </w:rPr>
        <w:t>发布更正公告，则更正公告及其所发布的内容或信息（包括但不限于：招标文件的澄清或修改、现场考察或答疑会的有关事宜等）</w:t>
      </w:r>
      <w:r>
        <w:rPr>
          <w:rStyle w:val="6"/>
          <w:rFonts w:hint="eastAsia" w:asciiTheme="minorEastAsia" w:hAnsiTheme="minorEastAsia" w:eastAsiaTheme="minorEastAsia" w:cstheme="minorEastAsia"/>
          <w:b/>
          <w:color w:val="auto"/>
          <w:spacing w:val="0"/>
          <w:sz w:val="24"/>
          <w:szCs w:val="24"/>
        </w:rPr>
        <w:t>作为招标文件组成部分</w:t>
      </w:r>
      <w:r>
        <w:rPr>
          <w:rFonts w:hint="eastAsia" w:asciiTheme="minorEastAsia" w:hAnsiTheme="minorEastAsia" w:eastAsiaTheme="minorEastAsia" w:cstheme="minorEastAsia"/>
          <w:color w:val="auto"/>
          <w:spacing w:val="0"/>
          <w:sz w:val="24"/>
          <w:szCs w:val="24"/>
        </w:rPr>
        <w:t>，对投标人具有约束力。</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7.2更正公告作为</w:t>
      </w:r>
      <w:r>
        <w:rPr>
          <w:rFonts w:hint="eastAsia" w:asciiTheme="minorEastAsia" w:hAnsiTheme="minorEastAsia" w:eastAsiaTheme="minorEastAsia" w:cstheme="minorEastAsia"/>
          <w:color w:val="auto"/>
          <w:spacing w:val="0"/>
          <w:sz w:val="24"/>
          <w:szCs w:val="24"/>
          <w:u w:val="single"/>
        </w:rPr>
        <w:t>福建省智盛招标有限公司</w:t>
      </w:r>
      <w:r>
        <w:rPr>
          <w:rFonts w:hint="eastAsia" w:asciiTheme="minorEastAsia" w:hAnsiTheme="minorEastAsia" w:eastAsiaTheme="minorEastAsia" w:cstheme="minorEastAsia"/>
          <w:color w:val="auto"/>
          <w:spacing w:val="0"/>
          <w:sz w:val="24"/>
          <w:szCs w:val="24"/>
        </w:rPr>
        <w:t>通知所有潜在投标人的书面形式。</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8、终止公告</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8.1若出现因重大变故导致采购任务取消情形，</w:t>
      </w:r>
      <w:r>
        <w:rPr>
          <w:rFonts w:hint="eastAsia" w:asciiTheme="minorEastAsia" w:hAnsiTheme="minorEastAsia" w:eastAsiaTheme="minorEastAsia" w:cstheme="minorEastAsia"/>
          <w:color w:val="auto"/>
          <w:spacing w:val="0"/>
          <w:sz w:val="24"/>
          <w:szCs w:val="24"/>
          <w:u w:val="none"/>
        </w:rPr>
        <w:t>福建省智盛招标有限公司可终止招标并发布终止公告。</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u w:val="none"/>
        </w:rPr>
        <w:t>8.2终止公告作为福建省智盛招标有限公司</w:t>
      </w:r>
      <w:r>
        <w:rPr>
          <w:rFonts w:hint="eastAsia" w:asciiTheme="minorEastAsia" w:hAnsiTheme="minorEastAsia" w:eastAsiaTheme="minorEastAsia" w:cstheme="minorEastAsia"/>
          <w:color w:val="auto"/>
          <w:spacing w:val="0"/>
          <w:sz w:val="24"/>
          <w:szCs w:val="24"/>
        </w:rPr>
        <w:t>通知所有潜在投标人的书面形式。</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3"/>
        <w:keepNext w:val="0"/>
        <w:keepLines w:val="0"/>
        <w:widowControl/>
        <w:suppressLineNumbers w:val="0"/>
        <w:spacing w:before="75" w:beforeAutospacing="0" w:after="75" w:afterAutospacing="0"/>
        <w:ind w:left="0" w:right="0" w:firstLine="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四、投标</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9、投标</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9.1投标人可对招标文件载明的全部或部分合同包进行投标。</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9.2投标人应对同一个合同包内的所有内容进行完整投标，否则</w:t>
      </w:r>
      <w:r>
        <w:rPr>
          <w:rStyle w:val="6"/>
          <w:rFonts w:hint="eastAsia" w:asciiTheme="minorEastAsia" w:hAnsiTheme="minorEastAsia" w:eastAsiaTheme="minorEastAsia" w:cstheme="minorEastAsia"/>
          <w:b/>
          <w:color w:val="auto"/>
          <w:spacing w:val="0"/>
          <w:sz w:val="24"/>
          <w:szCs w:val="24"/>
        </w:rPr>
        <w:t>投标无效</w:t>
      </w:r>
      <w:r>
        <w:rPr>
          <w:rFonts w:hint="eastAsia" w:asciiTheme="minorEastAsia" w:hAnsiTheme="minorEastAsia" w:eastAsiaTheme="minorEastAsia" w:cstheme="minorEastAsia"/>
          <w:color w:val="auto"/>
          <w:spacing w:val="0"/>
          <w:sz w:val="24"/>
          <w:szCs w:val="24"/>
        </w:rPr>
        <w:t>。</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9.3投标人代表只能接受一个投标人的授权参加投标，否则</w:t>
      </w:r>
      <w:r>
        <w:rPr>
          <w:rStyle w:val="6"/>
          <w:rFonts w:hint="eastAsia" w:asciiTheme="minorEastAsia" w:hAnsiTheme="minorEastAsia" w:eastAsiaTheme="minorEastAsia" w:cstheme="minorEastAsia"/>
          <w:b/>
          <w:color w:val="auto"/>
          <w:spacing w:val="0"/>
          <w:sz w:val="24"/>
          <w:szCs w:val="24"/>
        </w:rPr>
        <w:t>投标无效</w:t>
      </w:r>
      <w:r>
        <w:rPr>
          <w:rFonts w:hint="eastAsia" w:asciiTheme="minorEastAsia" w:hAnsiTheme="minorEastAsia" w:eastAsiaTheme="minorEastAsia" w:cstheme="minorEastAsia"/>
          <w:color w:val="auto"/>
          <w:spacing w:val="0"/>
          <w:sz w:val="24"/>
          <w:szCs w:val="24"/>
        </w:rPr>
        <w:t>。</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9.4单位负责人为同一人或存在直接控股、管理关系的不同供应商，不得同时参加同一合同项下的投标，否则</w:t>
      </w:r>
      <w:r>
        <w:rPr>
          <w:rStyle w:val="6"/>
          <w:rFonts w:hint="eastAsia" w:asciiTheme="minorEastAsia" w:hAnsiTheme="minorEastAsia" w:eastAsiaTheme="minorEastAsia" w:cstheme="minorEastAsia"/>
          <w:b/>
          <w:color w:val="auto"/>
          <w:spacing w:val="0"/>
          <w:sz w:val="24"/>
          <w:szCs w:val="24"/>
        </w:rPr>
        <w:t>投标无效</w:t>
      </w:r>
      <w:r>
        <w:rPr>
          <w:rFonts w:hint="eastAsia" w:asciiTheme="minorEastAsia" w:hAnsiTheme="minorEastAsia" w:eastAsiaTheme="minorEastAsia" w:cstheme="minorEastAsia"/>
          <w:color w:val="auto"/>
          <w:spacing w:val="0"/>
          <w:sz w:val="24"/>
          <w:szCs w:val="24"/>
        </w:rPr>
        <w:t>。</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9.5为本项目提供整体设计、规范编制或项目管理、监理、检测等服务的供应商，不得参加本项目除整体设计、规范编制和项目管理、监理、检测等服务外的采购活动，否则</w:t>
      </w:r>
      <w:r>
        <w:rPr>
          <w:rStyle w:val="6"/>
          <w:rFonts w:hint="eastAsia" w:asciiTheme="minorEastAsia" w:hAnsiTheme="minorEastAsia" w:eastAsiaTheme="minorEastAsia" w:cstheme="minorEastAsia"/>
          <w:b/>
          <w:color w:val="auto"/>
          <w:spacing w:val="0"/>
          <w:sz w:val="24"/>
          <w:szCs w:val="24"/>
        </w:rPr>
        <w:t>投标无效</w:t>
      </w:r>
      <w:r>
        <w:rPr>
          <w:rFonts w:hint="eastAsia" w:asciiTheme="minorEastAsia" w:hAnsiTheme="minorEastAsia" w:eastAsiaTheme="minorEastAsia" w:cstheme="minorEastAsia"/>
          <w:color w:val="auto"/>
          <w:spacing w:val="0"/>
          <w:sz w:val="24"/>
          <w:szCs w:val="24"/>
        </w:rPr>
        <w:t>。</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9.6列入失信被执行人、重大税收违法案件当事人名单、政府采购严重违法失信行为记录名单及其他不符合政府采购法第二十二条规定条件的供应商，不得参加投标，否则</w:t>
      </w:r>
      <w:r>
        <w:rPr>
          <w:rStyle w:val="6"/>
          <w:rFonts w:hint="eastAsia" w:asciiTheme="minorEastAsia" w:hAnsiTheme="minorEastAsia" w:eastAsiaTheme="minorEastAsia" w:cstheme="minorEastAsia"/>
          <w:b/>
          <w:color w:val="auto"/>
          <w:spacing w:val="0"/>
          <w:sz w:val="24"/>
          <w:szCs w:val="24"/>
        </w:rPr>
        <w:t>投标无效</w:t>
      </w:r>
      <w:r>
        <w:rPr>
          <w:rFonts w:hint="eastAsia" w:asciiTheme="minorEastAsia" w:hAnsiTheme="minorEastAsia" w:eastAsiaTheme="minorEastAsia" w:cstheme="minorEastAsia"/>
          <w:color w:val="auto"/>
          <w:spacing w:val="0"/>
          <w:sz w:val="24"/>
          <w:szCs w:val="24"/>
        </w:rPr>
        <w:t>。</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9.7有下列情形之一的，视为投标人串通投标，</w:t>
      </w:r>
      <w:r>
        <w:rPr>
          <w:rStyle w:val="6"/>
          <w:rFonts w:hint="eastAsia" w:asciiTheme="minorEastAsia" w:hAnsiTheme="minorEastAsia" w:eastAsiaTheme="minorEastAsia" w:cstheme="minorEastAsia"/>
          <w:b/>
          <w:color w:val="auto"/>
          <w:spacing w:val="0"/>
          <w:sz w:val="24"/>
          <w:szCs w:val="24"/>
        </w:rPr>
        <w:t>其投标无效：</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（1）不同投标人的投标文件由同一单位或个人编制；</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（2）不同投标人委托同一单位或个人办理投标事宜；</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（3）不同投标人的投标文件载明的项目管理成员或联系人员为同一人；</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（4）不同投标人的投标文件异常一致或投标报价呈规律性差异；</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（5）不同投标人的投标文件相互混装；</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（6）不同投标人的投标保证金从同一单位或个人的账户转出；</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（7）有关法律、法规和规章及招标文件规定的其他串通投标情形。</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10、投标文件</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10.1投标文件的编制</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（1）投标人应先仔细阅读招标文件的全部内容后，再进行投标文件的编制。</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（2）投标文件应按照本章第</w:t>
      </w:r>
      <w:r>
        <w:rPr>
          <w:rFonts w:hint="eastAsia" w:asciiTheme="minorEastAsia" w:hAnsiTheme="minorEastAsia" w:eastAsiaTheme="minorEastAsia" w:cstheme="minorEastAsia"/>
          <w:color w:val="auto"/>
          <w:spacing w:val="0"/>
          <w:sz w:val="24"/>
          <w:szCs w:val="24"/>
        </w:rPr>
        <w:t>10.2</w:t>
      </w:r>
      <w:r>
        <w:rPr>
          <w:rFonts w:hint="eastAsia" w:asciiTheme="minorEastAsia" w:hAnsiTheme="minorEastAsia" w:eastAsiaTheme="minorEastAsia" w:cstheme="minorEastAsia"/>
          <w:color w:val="auto"/>
          <w:spacing w:val="0"/>
          <w:sz w:val="24"/>
          <w:szCs w:val="24"/>
        </w:rPr>
        <w:t>条规定编制其组成部分。</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（3）投标文件应满足招标文件提出的实质性要求和条件，并保证其所提交的全部资料是不可割离且真实、有效、准确、完整和不具有任何误导性的，否则造成不利后果由投标人承担责任。</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10.2投标文件由下述部分组成：</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（1）资格及资信证明部分</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①投标函</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②投标人的资格及资信证明文件</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③投标保证金</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（2）报价部分</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①开标一览表</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②投标分项报价表</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③招标文件规定的价格扣除证明材料（若有）</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④招标文件规定的加分证明材料（若有）</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（3）技术商务部分</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①标的说明一览表</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②技术和服务要求响应表</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③商务条件响应表</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④投标人提交的其他资料（若有）</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⑤招标文件规定作为投标文件组成部分的其他内容（若有）</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10.3投标文件的语言</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（1）除招标文件另有规定外，投标文件应使用中文文本，若有不同文本，以中文文本为准。</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10.4投标文件的份数：详见招标文件第二章。</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10.5投标文件的格式</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（1）除招标文件另有规定外，投标文件应使用招标文件第七章规定的格式。</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（2）除招标文件另有规定外，投标文件的正本和全部副本均应使用不能擦去的墨料或墨水打印、书写或复印，其中：</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①正本应用</w:t>
      </w:r>
      <w:r>
        <w:rPr>
          <w:rFonts w:hint="eastAsia" w:asciiTheme="minorEastAsia" w:hAnsiTheme="minorEastAsia" w:eastAsiaTheme="minorEastAsia" w:cstheme="minorEastAsia"/>
          <w:color w:val="auto"/>
          <w:spacing w:val="0"/>
          <w:sz w:val="24"/>
          <w:szCs w:val="24"/>
        </w:rPr>
        <w:t>A4</w:t>
      </w:r>
      <w:r>
        <w:rPr>
          <w:rFonts w:hint="eastAsia" w:asciiTheme="minorEastAsia" w:hAnsiTheme="minorEastAsia" w:eastAsiaTheme="minorEastAsia" w:cstheme="minorEastAsia"/>
          <w:color w:val="auto"/>
          <w:spacing w:val="0"/>
          <w:sz w:val="24"/>
          <w:szCs w:val="24"/>
        </w:rPr>
        <w:t>幅面纸张打印装订，编制封面（封面标明“正本”字样）、索引、页码，并用胶装装订成册。</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②副本应用</w:t>
      </w:r>
      <w:r>
        <w:rPr>
          <w:rFonts w:hint="eastAsia" w:asciiTheme="minorEastAsia" w:hAnsiTheme="minorEastAsia" w:eastAsiaTheme="minorEastAsia" w:cstheme="minorEastAsia"/>
          <w:color w:val="auto"/>
          <w:spacing w:val="0"/>
          <w:sz w:val="24"/>
          <w:szCs w:val="24"/>
        </w:rPr>
        <w:t>A4</w:t>
      </w:r>
      <w:r>
        <w:rPr>
          <w:rFonts w:hint="eastAsia" w:asciiTheme="minorEastAsia" w:hAnsiTheme="minorEastAsia" w:eastAsiaTheme="minorEastAsia" w:cstheme="minorEastAsia"/>
          <w:color w:val="auto"/>
          <w:spacing w:val="0"/>
          <w:sz w:val="24"/>
          <w:szCs w:val="24"/>
        </w:rPr>
        <w:t>幅面纸张打印装订，编制封面（封面标明“副本”字样）、索引、页码，并用胶装装订成册；副本可用正本的完整复印件，并与正本保持一致（若不一致，以正本为准）。</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③允许散装或活页装订的内容或材料：详见招标文件第二章。</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※除本章第</w:t>
      </w:r>
      <w:r>
        <w:rPr>
          <w:rStyle w:val="6"/>
          <w:rFonts w:hint="eastAsia" w:asciiTheme="minorEastAsia" w:hAnsiTheme="minorEastAsia" w:eastAsiaTheme="minorEastAsia" w:cstheme="minorEastAsia"/>
          <w:b/>
          <w:color w:val="auto"/>
          <w:spacing w:val="0"/>
          <w:sz w:val="24"/>
          <w:szCs w:val="24"/>
        </w:rPr>
        <w:t>10.5</w:t>
      </w:r>
      <w:r>
        <w:rPr>
          <w:rStyle w:val="6"/>
          <w:rFonts w:hint="eastAsia" w:asciiTheme="minorEastAsia" w:hAnsiTheme="minorEastAsia" w:eastAsiaTheme="minorEastAsia" w:cstheme="minorEastAsia"/>
          <w:b/>
          <w:color w:val="auto"/>
          <w:spacing w:val="0"/>
          <w:sz w:val="24"/>
          <w:szCs w:val="24"/>
        </w:rPr>
        <w:t>条第（</w:t>
      </w:r>
      <w:r>
        <w:rPr>
          <w:rStyle w:val="6"/>
          <w:rFonts w:hint="eastAsia" w:asciiTheme="minorEastAsia" w:hAnsiTheme="minorEastAsia" w:eastAsiaTheme="minorEastAsia" w:cstheme="minorEastAsia"/>
          <w:b/>
          <w:color w:val="auto"/>
          <w:spacing w:val="0"/>
          <w:sz w:val="24"/>
          <w:szCs w:val="24"/>
        </w:rPr>
        <w:t>2</w:t>
      </w:r>
      <w:r>
        <w:rPr>
          <w:rStyle w:val="6"/>
          <w:rFonts w:hint="eastAsia" w:asciiTheme="minorEastAsia" w:hAnsiTheme="minorEastAsia" w:eastAsiaTheme="minorEastAsia" w:cstheme="minorEastAsia"/>
          <w:b/>
          <w:color w:val="auto"/>
          <w:spacing w:val="0"/>
          <w:sz w:val="24"/>
          <w:szCs w:val="24"/>
        </w:rPr>
        <w:t>）款第③点规定情形外，投标文件散装或活页装订将导致投标无效。</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（3）除招标文件另有规定外，投标文件应使用人民币作为计量货币。</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（4）除招标文件另有规定外，签署、盖章应遵守下列规定：</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①投标文件应由投标人代表签字并加盖投标人的单位公章。若投标人代表为单位负责人授权的委托代理人，应提供“单位负责人授权书”。</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②投标文件应没有涂改或行间插字，除非这些改动是根据</w:t>
      </w:r>
      <w:r>
        <w:rPr>
          <w:rFonts w:hint="eastAsia" w:asciiTheme="minorEastAsia" w:hAnsiTheme="minorEastAsia" w:eastAsiaTheme="minorEastAsia" w:cstheme="minorEastAsia"/>
          <w:color w:val="auto"/>
          <w:spacing w:val="0"/>
          <w:sz w:val="24"/>
          <w:szCs w:val="24"/>
          <w:u w:val="single"/>
        </w:rPr>
        <w:t>福建省智盛招标有限公司</w:t>
      </w:r>
      <w:r>
        <w:rPr>
          <w:rFonts w:hint="eastAsia" w:asciiTheme="minorEastAsia" w:hAnsiTheme="minorEastAsia" w:eastAsiaTheme="minorEastAsia" w:cstheme="minorEastAsia"/>
          <w:color w:val="auto"/>
          <w:spacing w:val="0"/>
          <w:sz w:val="24"/>
          <w:szCs w:val="24"/>
        </w:rPr>
        <w:t>的指示进行的，或是为改正投标人造成的应修改的错误而进行的。若有前述改动，应按照下列规定之一对改动处进行处理：</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a.投标人代表签字确认；</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b.加盖投标人的单位公章或校正章。</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10.6投标报价</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（1）投标报价超出最高限价将导致</w:t>
      </w:r>
      <w:r>
        <w:rPr>
          <w:rStyle w:val="6"/>
          <w:rFonts w:hint="eastAsia" w:asciiTheme="minorEastAsia" w:hAnsiTheme="minorEastAsia" w:eastAsiaTheme="minorEastAsia" w:cstheme="minorEastAsia"/>
          <w:b/>
          <w:color w:val="auto"/>
          <w:spacing w:val="0"/>
          <w:sz w:val="24"/>
          <w:szCs w:val="24"/>
        </w:rPr>
        <w:t>投标无效。</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（2）最高限价由采购人根据价格测算情况，在预算金额的额度内合理设定。最高限价不得超出预算金额。</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（3）除招标文件另有规定外，投标文件不能出现任何选择性的投标报价，即每一个合同包和品目号的采购标的都只能有一个投标报价。任何选择性的投标报价将导致</w:t>
      </w:r>
      <w:r>
        <w:rPr>
          <w:rStyle w:val="6"/>
          <w:rFonts w:hint="eastAsia" w:asciiTheme="minorEastAsia" w:hAnsiTheme="minorEastAsia" w:eastAsiaTheme="minorEastAsia" w:cstheme="minorEastAsia"/>
          <w:b/>
          <w:color w:val="auto"/>
          <w:spacing w:val="0"/>
          <w:sz w:val="24"/>
          <w:szCs w:val="24"/>
        </w:rPr>
        <w:t>投标无效。</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10.7分包</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（1）是否允许中标人将本项目的非主体、非关键性工作进行分包：详见招标文件第二章。</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（2）若允许中标人将本项目的非主体、非关键性工作进行分包且投标人拟在中标后进行分包，则投标人应在投标文件中载明分包承担主体，分包承担主体应具备相应资质条件（若有）且不得再次分包。</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（3）招标文件允许中标人将非主体、非关键性工作进行分包的项目，有下列情形之一的，中标人不得分包：</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①投标文件中未载明分包承担主体；</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②投标文件载明的分包承担主体不具备相应资质条件；</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③投标文件载明的分包承担主体拟再次分包。</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10.8投标有效期</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（1）招标文件载明的投标有效期：详见招标文件第二章。</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（2）投标文件承诺的投标有效期不得少于招标文件载明的投标有效期，否则</w:t>
      </w:r>
      <w:r>
        <w:rPr>
          <w:rStyle w:val="6"/>
          <w:rFonts w:hint="eastAsia" w:asciiTheme="minorEastAsia" w:hAnsiTheme="minorEastAsia" w:eastAsiaTheme="minorEastAsia" w:cstheme="minorEastAsia"/>
          <w:b/>
          <w:color w:val="auto"/>
          <w:spacing w:val="0"/>
          <w:sz w:val="24"/>
          <w:szCs w:val="24"/>
        </w:rPr>
        <w:t>投标无效</w:t>
      </w:r>
      <w:r>
        <w:rPr>
          <w:rFonts w:hint="eastAsia" w:asciiTheme="minorEastAsia" w:hAnsiTheme="minorEastAsia" w:eastAsiaTheme="minorEastAsia" w:cstheme="minorEastAsia"/>
          <w:color w:val="auto"/>
          <w:spacing w:val="0"/>
          <w:sz w:val="24"/>
          <w:szCs w:val="24"/>
        </w:rPr>
        <w:t>。</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（3）根据本次采购活动的需要，</w:t>
      </w:r>
      <w:r>
        <w:rPr>
          <w:rFonts w:hint="eastAsia" w:asciiTheme="minorEastAsia" w:hAnsiTheme="minorEastAsia" w:eastAsiaTheme="minorEastAsia" w:cstheme="minorEastAsia"/>
          <w:color w:val="auto"/>
          <w:spacing w:val="0"/>
          <w:sz w:val="24"/>
          <w:szCs w:val="24"/>
          <w:u w:val="single"/>
        </w:rPr>
        <w:t>福建省智盛招标有限公司</w:t>
      </w:r>
      <w:r>
        <w:rPr>
          <w:rFonts w:hint="eastAsia" w:asciiTheme="minorEastAsia" w:hAnsiTheme="minorEastAsia" w:eastAsiaTheme="minorEastAsia" w:cstheme="minorEastAsia"/>
          <w:color w:val="auto"/>
          <w:spacing w:val="0"/>
          <w:sz w:val="24"/>
          <w:szCs w:val="24"/>
        </w:rPr>
        <w:t>可于投标有效期届满之前书面要求投标人延长投标有效期，投标人应在</w:t>
      </w:r>
      <w:r>
        <w:rPr>
          <w:rFonts w:hint="eastAsia" w:asciiTheme="minorEastAsia" w:hAnsiTheme="minorEastAsia" w:eastAsiaTheme="minorEastAsia" w:cstheme="minorEastAsia"/>
          <w:color w:val="auto"/>
          <w:spacing w:val="0"/>
          <w:sz w:val="24"/>
          <w:szCs w:val="24"/>
          <w:u w:val="single"/>
        </w:rPr>
        <w:t>福建省智盛招标有限公司</w:t>
      </w:r>
      <w:r>
        <w:rPr>
          <w:rFonts w:hint="eastAsia" w:asciiTheme="minorEastAsia" w:hAnsiTheme="minorEastAsia" w:eastAsiaTheme="minorEastAsia" w:cstheme="minorEastAsia"/>
          <w:color w:val="auto"/>
          <w:spacing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10.9投标保证金</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（1）投标保证金作为投标人按照招标文件规定履行相应投标责任、义务的约束及担保。</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（2）投标保证金的有效期应与投标文件承诺的投标有效期保持一致，否则</w:t>
      </w:r>
      <w:r>
        <w:rPr>
          <w:rStyle w:val="6"/>
          <w:rFonts w:hint="eastAsia" w:asciiTheme="minorEastAsia" w:hAnsiTheme="minorEastAsia" w:eastAsiaTheme="minorEastAsia" w:cstheme="minorEastAsia"/>
          <w:b/>
          <w:color w:val="auto"/>
          <w:spacing w:val="0"/>
          <w:sz w:val="24"/>
          <w:szCs w:val="24"/>
        </w:rPr>
        <w:t>投标无效</w:t>
      </w:r>
      <w:r>
        <w:rPr>
          <w:rFonts w:hint="eastAsia" w:asciiTheme="minorEastAsia" w:hAnsiTheme="minorEastAsia" w:eastAsiaTheme="minorEastAsia" w:cstheme="minorEastAsia"/>
          <w:color w:val="auto"/>
          <w:spacing w:val="0"/>
          <w:sz w:val="24"/>
          <w:szCs w:val="24"/>
        </w:rPr>
        <w:t>。</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（3）提交</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①投标人应从其银行账户</w:t>
      </w:r>
      <w:r>
        <w:rPr>
          <w:rStyle w:val="6"/>
          <w:rFonts w:hint="eastAsia" w:asciiTheme="minorEastAsia" w:hAnsiTheme="minorEastAsia" w:eastAsiaTheme="minorEastAsia" w:cstheme="minorEastAsia"/>
          <w:b/>
          <w:color w:val="auto"/>
          <w:spacing w:val="0"/>
          <w:sz w:val="24"/>
          <w:szCs w:val="24"/>
        </w:rPr>
        <w:t>（基本存款账户）</w:t>
      </w:r>
      <w:r>
        <w:rPr>
          <w:rFonts w:hint="eastAsia" w:asciiTheme="minorEastAsia" w:hAnsiTheme="minorEastAsia" w:eastAsiaTheme="minorEastAsia" w:cstheme="minorEastAsia"/>
          <w:color w:val="auto"/>
          <w:spacing w:val="0"/>
          <w:sz w:val="24"/>
          <w:szCs w:val="24"/>
        </w:rPr>
        <w:t>按照下列方式：</w:t>
      </w:r>
      <w:r>
        <w:rPr>
          <w:rStyle w:val="6"/>
          <w:rFonts w:hint="eastAsia" w:asciiTheme="minorEastAsia" w:hAnsiTheme="minorEastAsia" w:eastAsiaTheme="minorEastAsia" w:cstheme="minorEastAsia"/>
          <w:b/>
          <w:color w:val="auto"/>
          <w:spacing w:val="0"/>
          <w:sz w:val="24"/>
          <w:szCs w:val="24"/>
        </w:rPr>
        <w:t>公对公转账方式</w:t>
      </w:r>
      <w:r>
        <w:rPr>
          <w:rFonts w:hint="eastAsia" w:asciiTheme="minorEastAsia" w:hAnsiTheme="minorEastAsia" w:eastAsiaTheme="minorEastAsia" w:cstheme="minorEastAsia"/>
          <w:color w:val="auto"/>
          <w:spacing w:val="0"/>
          <w:sz w:val="24"/>
          <w:szCs w:val="24"/>
        </w:rPr>
        <w:t>向招标文件载明的投标保证金账户提交投标保证金，具体金额详见招标文件第一章。</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②投标保证金应于投标截止时间前到达招标文件载明的投标保证金账户，否则视为投标保证金未提交；是否到达按照下列方式认定：</w:t>
      </w:r>
      <w:r>
        <w:rPr>
          <w:rStyle w:val="6"/>
          <w:rFonts w:hint="eastAsia" w:asciiTheme="minorEastAsia" w:hAnsiTheme="minorEastAsia" w:eastAsiaTheme="minorEastAsia" w:cstheme="minorEastAsia"/>
          <w:b/>
          <w:color w:val="auto"/>
          <w:spacing w:val="0"/>
          <w:sz w:val="24"/>
          <w:szCs w:val="24"/>
        </w:rPr>
        <w:t>以福建省政府采购网上公开信息系统记载的为准。</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③若本项目接受联合体投标且投标人为联合体，则联合体中的牵头方应按照本章第</w:t>
      </w:r>
      <w:r>
        <w:rPr>
          <w:rFonts w:hint="eastAsia" w:asciiTheme="minorEastAsia" w:hAnsiTheme="minorEastAsia" w:eastAsiaTheme="minorEastAsia" w:cstheme="minorEastAsia"/>
          <w:color w:val="auto"/>
          <w:spacing w:val="0"/>
          <w:sz w:val="24"/>
          <w:szCs w:val="24"/>
        </w:rPr>
        <w:t>10.9</w:t>
      </w:r>
      <w:r>
        <w:rPr>
          <w:rFonts w:hint="eastAsia" w:asciiTheme="minorEastAsia" w:hAnsiTheme="minorEastAsia" w:eastAsiaTheme="minorEastAsia" w:cstheme="minorEastAsia"/>
          <w:color w:val="auto"/>
          <w:spacing w:val="0"/>
          <w:sz w:val="24"/>
          <w:szCs w:val="24"/>
        </w:rPr>
        <w:t>条第（</w:t>
      </w:r>
      <w:r>
        <w:rPr>
          <w:rFonts w:hint="eastAsia" w:asciiTheme="minorEastAsia" w:hAnsiTheme="minorEastAsia" w:eastAsiaTheme="minorEastAsia" w:cstheme="minorEastAsia"/>
          <w:color w:val="auto"/>
          <w:spacing w:val="0"/>
          <w:sz w:val="24"/>
          <w:szCs w:val="24"/>
        </w:rPr>
        <w:t>3</w:t>
      </w:r>
      <w:r>
        <w:rPr>
          <w:rFonts w:hint="eastAsia" w:asciiTheme="minorEastAsia" w:hAnsiTheme="minorEastAsia" w:eastAsiaTheme="minorEastAsia" w:cstheme="minorEastAsia"/>
          <w:color w:val="auto"/>
          <w:spacing w:val="0"/>
          <w:sz w:val="24"/>
          <w:szCs w:val="24"/>
        </w:rPr>
        <w:t>）款第①、②点规定提交投标保证金。</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※除招标文件另有规定外，未按照上述规定提交投标保证金将导致资格审查不合格。</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（4）退还</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①在投标截止时间前撤回已提交的投标文件的投标人，其投标保证金将在</w:t>
      </w:r>
      <w:r>
        <w:rPr>
          <w:rFonts w:hint="eastAsia" w:asciiTheme="minorEastAsia" w:hAnsiTheme="minorEastAsia" w:eastAsiaTheme="minorEastAsia" w:cstheme="minorEastAsia"/>
          <w:color w:val="auto"/>
          <w:spacing w:val="0"/>
          <w:sz w:val="24"/>
          <w:szCs w:val="24"/>
          <w:u w:val="single"/>
        </w:rPr>
        <w:t>福建省智盛招标有限公司</w:t>
      </w:r>
      <w:r>
        <w:rPr>
          <w:rFonts w:hint="eastAsia" w:asciiTheme="minorEastAsia" w:hAnsiTheme="minorEastAsia" w:eastAsiaTheme="minorEastAsia" w:cstheme="minorEastAsia"/>
          <w:color w:val="auto"/>
          <w:spacing w:val="0"/>
          <w:sz w:val="24"/>
          <w:szCs w:val="24"/>
        </w:rPr>
        <w:t>收到投标人书面撤回通知之日起5个工作日内退回原账户。</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②未中标人的投标保证金将在中标通知书发出之日起</w:t>
      </w:r>
      <w:r>
        <w:rPr>
          <w:rFonts w:hint="eastAsia" w:asciiTheme="minorEastAsia" w:hAnsiTheme="minorEastAsia" w:eastAsiaTheme="minorEastAsia" w:cstheme="minorEastAsia"/>
          <w:color w:val="auto"/>
          <w:spacing w:val="0"/>
          <w:sz w:val="24"/>
          <w:szCs w:val="24"/>
        </w:rPr>
        <w:t>5</w:t>
      </w:r>
      <w:r>
        <w:rPr>
          <w:rFonts w:hint="eastAsia" w:asciiTheme="minorEastAsia" w:hAnsiTheme="minorEastAsia" w:eastAsiaTheme="minorEastAsia" w:cstheme="minorEastAsia"/>
          <w:color w:val="auto"/>
          <w:spacing w:val="0"/>
          <w:sz w:val="24"/>
          <w:szCs w:val="24"/>
        </w:rPr>
        <w:t>个工作日内退回原账户。</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③中标人的投标保证金将在政府采购合同签订之日起</w:t>
      </w:r>
      <w:r>
        <w:rPr>
          <w:rFonts w:hint="eastAsia" w:asciiTheme="minorEastAsia" w:hAnsiTheme="minorEastAsia" w:eastAsiaTheme="minorEastAsia" w:cstheme="minorEastAsia"/>
          <w:color w:val="auto"/>
          <w:spacing w:val="0"/>
          <w:sz w:val="24"/>
          <w:szCs w:val="24"/>
        </w:rPr>
        <w:t>5</w:t>
      </w:r>
      <w:r>
        <w:rPr>
          <w:rFonts w:hint="eastAsia" w:asciiTheme="minorEastAsia" w:hAnsiTheme="minorEastAsia" w:eastAsiaTheme="minorEastAsia" w:cstheme="minorEastAsia"/>
          <w:color w:val="auto"/>
          <w:spacing w:val="0"/>
          <w:sz w:val="24"/>
          <w:szCs w:val="24"/>
        </w:rPr>
        <w:t>个工作日内退回原账户；合同签订之日按照下列方式认定：</w:t>
      </w:r>
      <w:r>
        <w:rPr>
          <w:rStyle w:val="6"/>
          <w:rFonts w:hint="eastAsia" w:asciiTheme="minorEastAsia" w:hAnsiTheme="minorEastAsia" w:eastAsiaTheme="minorEastAsia" w:cstheme="minorEastAsia"/>
          <w:b/>
          <w:color w:val="auto"/>
          <w:spacing w:val="0"/>
          <w:sz w:val="24"/>
          <w:szCs w:val="24"/>
        </w:rPr>
        <w:t>以福建省政府采购网上公开信息系统记载的为准。</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④终止招标的，</w:t>
      </w:r>
      <w:r>
        <w:rPr>
          <w:rFonts w:hint="eastAsia" w:asciiTheme="minorEastAsia" w:hAnsiTheme="minorEastAsia" w:eastAsiaTheme="minorEastAsia" w:cstheme="minorEastAsia"/>
          <w:color w:val="auto"/>
          <w:spacing w:val="0"/>
          <w:sz w:val="24"/>
          <w:szCs w:val="24"/>
          <w:u w:val="single"/>
        </w:rPr>
        <w:t>福建省智盛招标有限公司</w:t>
      </w:r>
      <w:r>
        <w:rPr>
          <w:rFonts w:hint="eastAsia" w:asciiTheme="minorEastAsia" w:hAnsiTheme="minorEastAsia" w:eastAsiaTheme="minorEastAsia" w:cstheme="minorEastAsia"/>
          <w:color w:val="auto"/>
          <w:spacing w:val="0"/>
          <w:sz w:val="24"/>
          <w:szCs w:val="24"/>
        </w:rPr>
        <w:t>将在终止公告发布之日起5个工作日内退回已收取的投标保证金及其在银行产生的孳息。</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⑤除招标文件另有规定外，质疑或投诉涉及的投标人，若投标保证金尚未退还，则待质疑或投诉处理完毕后不计利息原额退还。</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※本章第</w:t>
      </w:r>
      <w:r>
        <w:rPr>
          <w:rStyle w:val="6"/>
          <w:rFonts w:hint="eastAsia" w:asciiTheme="minorEastAsia" w:hAnsiTheme="minorEastAsia" w:eastAsiaTheme="minorEastAsia" w:cstheme="minorEastAsia"/>
          <w:b/>
          <w:color w:val="auto"/>
          <w:spacing w:val="0"/>
          <w:sz w:val="24"/>
          <w:szCs w:val="24"/>
        </w:rPr>
        <w:t>10.9</w:t>
      </w:r>
      <w:r>
        <w:rPr>
          <w:rStyle w:val="6"/>
          <w:rFonts w:hint="eastAsia" w:asciiTheme="minorEastAsia" w:hAnsiTheme="minorEastAsia" w:eastAsiaTheme="minorEastAsia" w:cstheme="minorEastAsia"/>
          <w:b/>
          <w:color w:val="auto"/>
          <w:spacing w:val="0"/>
          <w:sz w:val="24"/>
          <w:szCs w:val="24"/>
        </w:rPr>
        <w:t>条第（</w:t>
      </w:r>
      <w:r>
        <w:rPr>
          <w:rStyle w:val="6"/>
          <w:rFonts w:hint="eastAsia" w:asciiTheme="minorEastAsia" w:hAnsiTheme="minorEastAsia" w:eastAsiaTheme="minorEastAsia" w:cstheme="minorEastAsia"/>
          <w:b/>
          <w:color w:val="auto"/>
          <w:spacing w:val="0"/>
          <w:sz w:val="24"/>
          <w:szCs w:val="24"/>
        </w:rPr>
        <w:t>4</w:t>
      </w:r>
      <w:r>
        <w:rPr>
          <w:rStyle w:val="6"/>
          <w:rFonts w:hint="eastAsia" w:asciiTheme="minorEastAsia" w:hAnsiTheme="minorEastAsia" w:eastAsiaTheme="minorEastAsia" w:cstheme="minorEastAsia"/>
          <w:b/>
          <w:color w:val="auto"/>
          <w:spacing w:val="0"/>
          <w:sz w:val="24"/>
          <w:szCs w:val="24"/>
        </w:rPr>
        <w:t>）款第①、②、③点规定的投标保证金退还时限不包括因投标人自身原因导致无法及时退还而增加的时间。</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（5）若出现本章第</w:t>
      </w:r>
      <w:r>
        <w:rPr>
          <w:rFonts w:hint="eastAsia" w:asciiTheme="minorEastAsia" w:hAnsiTheme="minorEastAsia" w:eastAsiaTheme="minorEastAsia" w:cstheme="minorEastAsia"/>
          <w:color w:val="auto"/>
          <w:spacing w:val="0"/>
          <w:sz w:val="24"/>
          <w:szCs w:val="24"/>
        </w:rPr>
        <w:t>10.8</w:t>
      </w:r>
      <w:r>
        <w:rPr>
          <w:rFonts w:hint="eastAsia" w:asciiTheme="minorEastAsia" w:hAnsiTheme="minorEastAsia" w:eastAsiaTheme="minorEastAsia" w:cstheme="minorEastAsia"/>
          <w:color w:val="auto"/>
          <w:spacing w:val="0"/>
          <w:sz w:val="24"/>
          <w:szCs w:val="24"/>
        </w:rPr>
        <w:t>条第（</w:t>
      </w:r>
      <w:r>
        <w:rPr>
          <w:rFonts w:hint="eastAsia" w:asciiTheme="minorEastAsia" w:hAnsiTheme="minorEastAsia" w:eastAsiaTheme="minorEastAsia" w:cstheme="minorEastAsia"/>
          <w:color w:val="auto"/>
          <w:spacing w:val="0"/>
          <w:sz w:val="24"/>
          <w:szCs w:val="24"/>
        </w:rPr>
        <w:t>3</w:t>
      </w:r>
      <w:r>
        <w:rPr>
          <w:rFonts w:hint="eastAsia" w:asciiTheme="minorEastAsia" w:hAnsiTheme="minorEastAsia" w:eastAsiaTheme="minorEastAsia" w:cstheme="minorEastAsia"/>
          <w:color w:val="auto"/>
          <w:spacing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（6）有下列情形之一的，投标保证金将不予退还：</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①投标人串通投标；</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②投标人提供虚假材料；</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③投标人采取不正当手段诋毁、排挤其他投标人；</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④投标截止时间后，投标人在投标有效期内撤销投标文件；</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⑤投标人不接受评标委员会按照招标文件规定对投标报价错误之处进行修正；</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⑥投标人违反招标文件第三章第</w:t>
      </w:r>
      <w:r>
        <w:rPr>
          <w:rFonts w:hint="eastAsia" w:asciiTheme="minorEastAsia" w:hAnsiTheme="minorEastAsia" w:eastAsiaTheme="minorEastAsia" w:cstheme="minorEastAsia"/>
          <w:color w:val="auto"/>
          <w:spacing w:val="0"/>
          <w:sz w:val="24"/>
          <w:szCs w:val="24"/>
        </w:rPr>
        <w:t>9.4</w:t>
      </w:r>
      <w:r>
        <w:rPr>
          <w:rFonts w:hint="eastAsia" w:asciiTheme="minorEastAsia" w:hAnsiTheme="minorEastAsia" w:eastAsiaTheme="minorEastAsia" w:cstheme="minorEastAsia"/>
          <w:color w:val="auto"/>
          <w:spacing w:val="0"/>
          <w:sz w:val="24"/>
          <w:szCs w:val="24"/>
        </w:rPr>
        <w:t>、</w:t>
      </w:r>
      <w:r>
        <w:rPr>
          <w:rFonts w:hint="eastAsia" w:asciiTheme="minorEastAsia" w:hAnsiTheme="minorEastAsia" w:eastAsiaTheme="minorEastAsia" w:cstheme="minorEastAsia"/>
          <w:color w:val="auto"/>
          <w:spacing w:val="0"/>
          <w:sz w:val="24"/>
          <w:szCs w:val="24"/>
        </w:rPr>
        <w:t>9.5</w:t>
      </w:r>
      <w:r>
        <w:rPr>
          <w:rFonts w:hint="eastAsia" w:asciiTheme="minorEastAsia" w:hAnsiTheme="minorEastAsia" w:eastAsiaTheme="minorEastAsia" w:cstheme="minorEastAsia"/>
          <w:color w:val="auto"/>
          <w:spacing w:val="0"/>
          <w:sz w:val="24"/>
          <w:szCs w:val="24"/>
        </w:rPr>
        <w:t>、</w:t>
      </w:r>
      <w:r>
        <w:rPr>
          <w:rFonts w:hint="eastAsia" w:asciiTheme="minorEastAsia" w:hAnsiTheme="minorEastAsia" w:eastAsiaTheme="minorEastAsia" w:cstheme="minorEastAsia"/>
          <w:color w:val="auto"/>
          <w:spacing w:val="0"/>
          <w:sz w:val="24"/>
          <w:szCs w:val="24"/>
        </w:rPr>
        <w:t>9.6</w:t>
      </w:r>
      <w:r>
        <w:rPr>
          <w:rFonts w:hint="eastAsia" w:asciiTheme="minorEastAsia" w:hAnsiTheme="minorEastAsia" w:eastAsiaTheme="minorEastAsia" w:cstheme="minorEastAsia"/>
          <w:color w:val="auto"/>
          <w:spacing w:val="0"/>
          <w:sz w:val="24"/>
          <w:szCs w:val="24"/>
        </w:rPr>
        <w:t>条规定之一；</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⑦招标文件规定的其他不予退还情形；</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⑧中标人有下列情形之一的：</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a</w:t>
      </w:r>
      <w:r>
        <w:rPr>
          <w:rFonts w:hint="eastAsia" w:asciiTheme="minorEastAsia" w:hAnsiTheme="minorEastAsia" w:eastAsiaTheme="minorEastAsia" w:cstheme="minorEastAsia"/>
          <w:color w:val="auto"/>
          <w:spacing w:val="0"/>
          <w:sz w:val="24"/>
          <w:szCs w:val="24"/>
        </w:rPr>
        <w:t>.除不可抗力外，因中标人自身原因未在中标通知书要求的期限内与采购人签订政府采购合同；</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b.未按照招标文件、投标文件的约定签订政府采购合同或提交履约保证金。</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※若上述投标保证金不予退还情形给采购人（采购代理机构）造成损失，则投标人还要承担相应的赔偿责任。</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10.10投标文件的提交</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（1）一个投标人只能提交一个投标文件，并按照招标文件第一章规定将其送达。</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（2）密封及其标记的具体形式：详见招标文件第二章。</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10.11投标文件的补充、修改或撤回</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（1）投标截止时间前，投标人可对所提交的投标文件进行补充、修改或撤回，并书面通知</w:t>
      </w:r>
      <w:r>
        <w:rPr>
          <w:rFonts w:hint="eastAsia" w:asciiTheme="minorEastAsia" w:hAnsiTheme="minorEastAsia" w:eastAsiaTheme="minorEastAsia" w:cstheme="minorEastAsia"/>
          <w:color w:val="auto"/>
          <w:spacing w:val="0"/>
          <w:sz w:val="24"/>
          <w:szCs w:val="24"/>
          <w:u w:val="single"/>
        </w:rPr>
        <w:t>福建省智盛招标有限公司</w:t>
      </w:r>
      <w:r>
        <w:rPr>
          <w:rFonts w:hint="eastAsia" w:asciiTheme="minorEastAsia" w:hAnsiTheme="minorEastAsia" w:eastAsiaTheme="minorEastAsia" w:cstheme="minorEastAsia"/>
          <w:color w:val="auto"/>
          <w:spacing w:val="0"/>
          <w:sz w:val="24"/>
          <w:szCs w:val="24"/>
        </w:rPr>
        <w:t>。</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（2）补充、修改的内容应按照本章第</w:t>
      </w:r>
      <w:r>
        <w:rPr>
          <w:rFonts w:hint="eastAsia" w:asciiTheme="minorEastAsia" w:hAnsiTheme="minorEastAsia" w:eastAsiaTheme="minorEastAsia" w:cstheme="minorEastAsia"/>
          <w:color w:val="auto"/>
          <w:spacing w:val="0"/>
          <w:sz w:val="24"/>
          <w:szCs w:val="24"/>
        </w:rPr>
        <w:t>10.5</w:t>
      </w:r>
      <w:r>
        <w:rPr>
          <w:rFonts w:hint="eastAsia" w:asciiTheme="minorEastAsia" w:hAnsiTheme="minorEastAsia" w:eastAsiaTheme="minorEastAsia" w:cstheme="minorEastAsia"/>
          <w:color w:val="auto"/>
          <w:spacing w:val="0"/>
          <w:sz w:val="24"/>
          <w:szCs w:val="24"/>
        </w:rPr>
        <w:t>条第（</w:t>
      </w:r>
      <w:r>
        <w:rPr>
          <w:rFonts w:hint="eastAsia" w:asciiTheme="minorEastAsia" w:hAnsiTheme="minorEastAsia" w:eastAsiaTheme="minorEastAsia" w:cstheme="minorEastAsia"/>
          <w:color w:val="auto"/>
          <w:spacing w:val="0"/>
          <w:sz w:val="24"/>
          <w:szCs w:val="24"/>
        </w:rPr>
        <w:t>4</w:t>
      </w:r>
      <w:r>
        <w:rPr>
          <w:rFonts w:hint="eastAsia" w:asciiTheme="minorEastAsia" w:hAnsiTheme="minorEastAsia" w:eastAsiaTheme="minorEastAsia" w:cstheme="minorEastAsia"/>
          <w:color w:val="auto"/>
          <w:spacing w:val="0"/>
          <w:sz w:val="24"/>
          <w:szCs w:val="24"/>
        </w:rPr>
        <w:t>）款规定进行签署、盖章，并按照本章第</w:t>
      </w:r>
      <w:r>
        <w:rPr>
          <w:rFonts w:hint="eastAsia" w:asciiTheme="minorEastAsia" w:hAnsiTheme="minorEastAsia" w:eastAsiaTheme="minorEastAsia" w:cstheme="minorEastAsia"/>
          <w:color w:val="auto"/>
          <w:spacing w:val="0"/>
          <w:sz w:val="24"/>
          <w:szCs w:val="24"/>
        </w:rPr>
        <w:t>10.10</w:t>
      </w:r>
      <w:r>
        <w:rPr>
          <w:rFonts w:hint="eastAsia" w:asciiTheme="minorEastAsia" w:hAnsiTheme="minorEastAsia" w:eastAsiaTheme="minorEastAsia" w:cstheme="minorEastAsia"/>
          <w:color w:val="auto"/>
          <w:spacing w:val="0"/>
          <w:sz w:val="24"/>
          <w:szCs w:val="24"/>
        </w:rPr>
        <w:t>条规定提交，</w:t>
      </w:r>
      <w:r>
        <w:rPr>
          <w:rStyle w:val="6"/>
          <w:rFonts w:hint="eastAsia" w:asciiTheme="minorEastAsia" w:hAnsiTheme="minorEastAsia" w:eastAsiaTheme="minorEastAsia" w:cstheme="minorEastAsia"/>
          <w:b/>
          <w:color w:val="auto"/>
          <w:spacing w:val="0"/>
          <w:sz w:val="24"/>
          <w:szCs w:val="24"/>
        </w:rPr>
        <w:t>否则将被拒收。</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※按照上述规定提交的补充、修改内容作为投标文件组成部分。</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10.12除招标文件另有规定外，有下列情形之一的，</w:t>
      </w:r>
      <w:r>
        <w:rPr>
          <w:rStyle w:val="6"/>
          <w:rFonts w:hint="eastAsia" w:asciiTheme="minorEastAsia" w:hAnsiTheme="minorEastAsia" w:eastAsiaTheme="minorEastAsia" w:cstheme="minorEastAsia"/>
          <w:b/>
          <w:color w:val="auto"/>
          <w:spacing w:val="0"/>
          <w:sz w:val="24"/>
          <w:szCs w:val="24"/>
        </w:rPr>
        <w:t>投标无效</w:t>
      </w:r>
      <w:r>
        <w:rPr>
          <w:rFonts w:hint="eastAsia" w:asciiTheme="minorEastAsia" w:hAnsiTheme="minorEastAsia" w:eastAsiaTheme="minorEastAsia" w:cstheme="minorEastAsia"/>
          <w:color w:val="auto"/>
          <w:spacing w:val="0"/>
          <w:sz w:val="24"/>
          <w:szCs w:val="24"/>
        </w:rPr>
        <w:t>：</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（1）投标文件未按照招标文件要求签署、盖章；</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（2）不符合招标文件中规定的资格要求；</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（3）投标报价超过招标文件中规定的预算金额或最高限价；</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（4）投标文件含有采购人不能接受的附加条件；</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（5）有关法律、法规和规章及招标文件规定的其他无效情形。</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3"/>
        <w:keepNext w:val="0"/>
        <w:keepLines w:val="0"/>
        <w:widowControl/>
        <w:suppressLineNumbers w:val="0"/>
        <w:spacing w:before="75" w:beforeAutospacing="0" w:after="75" w:afterAutospacing="0"/>
        <w:ind w:left="0" w:right="0" w:firstLine="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五、开标</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11、开标</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11.1</w:t>
      </w:r>
      <w:r>
        <w:rPr>
          <w:rFonts w:hint="eastAsia" w:asciiTheme="minorEastAsia" w:hAnsiTheme="minorEastAsia" w:eastAsiaTheme="minorEastAsia" w:cstheme="minorEastAsia"/>
          <w:color w:val="auto"/>
          <w:spacing w:val="0"/>
          <w:sz w:val="24"/>
          <w:szCs w:val="24"/>
          <w:u w:val="single"/>
        </w:rPr>
        <w:t>福建省智盛招标有限公司</w:t>
      </w:r>
      <w:r>
        <w:rPr>
          <w:rFonts w:hint="eastAsia" w:asciiTheme="minorEastAsia" w:hAnsiTheme="minorEastAsia" w:eastAsiaTheme="minorEastAsia" w:cstheme="minorEastAsia"/>
          <w:color w:val="auto"/>
          <w:spacing w:val="0"/>
          <w:sz w:val="24"/>
          <w:szCs w:val="24"/>
        </w:rPr>
        <w:t>将在招标文件载明的开标时间及地点主持召开开标会，并邀请投标人参加。</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11.2开标会的主持人、唱标人、记录人及其他工作人员（若有）均由</w:t>
      </w:r>
      <w:r>
        <w:rPr>
          <w:rFonts w:hint="eastAsia" w:asciiTheme="minorEastAsia" w:hAnsiTheme="minorEastAsia" w:eastAsiaTheme="minorEastAsia" w:cstheme="minorEastAsia"/>
          <w:color w:val="auto"/>
          <w:spacing w:val="0"/>
          <w:sz w:val="24"/>
          <w:szCs w:val="24"/>
          <w:u w:val="single"/>
        </w:rPr>
        <w:t>福建省智盛招标有限公司</w:t>
      </w:r>
      <w:r>
        <w:rPr>
          <w:rFonts w:hint="eastAsia" w:asciiTheme="minorEastAsia" w:hAnsiTheme="minorEastAsia" w:eastAsiaTheme="minorEastAsia" w:cstheme="minorEastAsia"/>
          <w:color w:val="auto"/>
          <w:spacing w:val="0"/>
          <w:sz w:val="24"/>
          <w:szCs w:val="24"/>
        </w:rPr>
        <w:t>派出，现场监督人员（若有）可由有关方面派出。</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11.3参加开标会的投标人应签到，非投标人不参加开标会。</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11.4开标会应遵守下列规定：</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（1）首先由主持人宣布开标会须知，然后由投标人代表对投标文件的密封情况进行检查，经确认无误后，由工作人员对密封的投标文件当众拆封。</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（3）记录人对唱标人宣布的内容作开标记录。</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（6）若投标人未参加开标会（包括但不限于投标人派出的人员不是投标人代表），视同其对开标过程和开标记录予以认可。</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※若出现本章第</w:t>
      </w:r>
      <w:r>
        <w:rPr>
          <w:rStyle w:val="6"/>
          <w:rFonts w:hint="eastAsia" w:asciiTheme="minorEastAsia" w:hAnsiTheme="minorEastAsia" w:eastAsiaTheme="minorEastAsia" w:cstheme="minorEastAsia"/>
          <w:b/>
          <w:color w:val="auto"/>
          <w:spacing w:val="0"/>
          <w:sz w:val="24"/>
          <w:szCs w:val="24"/>
        </w:rPr>
        <w:t>11.4</w:t>
      </w:r>
      <w:r>
        <w:rPr>
          <w:rStyle w:val="6"/>
          <w:rFonts w:hint="eastAsia" w:asciiTheme="minorEastAsia" w:hAnsiTheme="minorEastAsia" w:eastAsiaTheme="minorEastAsia" w:cstheme="minorEastAsia"/>
          <w:b/>
          <w:color w:val="auto"/>
          <w:spacing w:val="0"/>
          <w:sz w:val="24"/>
          <w:szCs w:val="24"/>
        </w:rPr>
        <w:t>条第（</w:t>
      </w:r>
      <w:r>
        <w:rPr>
          <w:rStyle w:val="6"/>
          <w:rFonts w:hint="eastAsia" w:asciiTheme="minorEastAsia" w:hAnsiTheme="minorEastAsia" w:eastAsiaTheme="minorEastAsia" w:cstheme="minorEastAsia"/>
          <w:b/>
          <w:color w:val="auto"/>
          <w:spacing w:val="0"/>
          <w:sz w:val="24"/>
          <w:szCs w:val="24"/>
        </w:rPr>
        <w:t>4</w:t>
      </w:r>
      <w:r>
        <w:rPr>
          <w:rStyle w:val="6"/>
          <w:rFonts w:hint="eastAsia" w:asciiTheme="minorEastAsia" w:hAnsiTheme="minorEastAsia" w:eastAsiaTheme="minorEastAsia" w:cstheme="minorEastAsia"/>
          <w:b/>
          <w:color w:val="auto"/>
          <w:spacing w:val="0"/>
          <w:sz w:val="24"/>
          <w:szCs w:val="24"/>
        </w:rPr>
        <w:t>）、（</w:t>
      </w:r>
      <w:r>
        <w:rPr>
          <w:rStyle w:val="6"/>
          <w:rFonts w:hint="eastAsia" w:asciiTheme="minorEastAsia" w:hAnsiTheme="minorEastAsia" w:eastAsiaTheme="minorEastAsia" w:cstheme="minorEastAsia"/>
          <w:b/>
          <w:color w:val="auto"/>
          <w:spacing w:val="0"/>
          <w:sz w:val="24"/>
          <w:szCs w:val="24"/>
        </w:rPr>
        <w:t>5</w:t>
      </w:r>
      <w:r>
        <w:rPr>
          <w:rStyle w:val="6"/>
          <w:rFonts w:hint="eastAsia" w:asciiTheme="minorEastAsia" w:hAnsiTheme="minorEastAsia" w:eastAsiaTheme="minorEastAsia" w:cstheme="minorEastAsia"/>
          <w:b/>
          <w:color w:val="auto"/>
          <w:spacing w:val="0"/>
          <w:sz w:val="24"/>
          <w:szCs w:val="24"/>
        </w:rPr>
        <w:t>）、（</w:t>
      </w:r>
      <w:r>
        <w:rPr>
          <w:rStyle w:val="6"/>
          <w:rFonts w:hint="eastAsia" w:asciiTheme="minorEastAsia" w:hAnsiTheme="minorEastAsia" w:eastAsiaTheme="minorEastAsia" w:cstheme="minorEastAsia"/>
          <w:b/>
          <w:color w:val="auto"/>
          <w:spacing w:val="0"/>
          <w:sz w:val="24"/>
          <w:szCs w:val="24"/>
        </w:rPr>
        <w:t>6</w:t>
      </w:r>
      <w:r>
        <w:rPr>
          <w:rStyle w:val="6"/>
          <w:rFonts w:hint="eastAsia" w:asciiTheme="minorEastAsia" w:hAnsiTheme="minorEastAsia" w:eastAsiaTheme="minorEastAsia" w:cstheme="minorEastAsia"/>
          <w:b/>
          <w:color w:val="auto"/>
          <w:spacing w:val="0"/>
          <w:sz w:val="24"/>
          <w:szCs w:val="24"/>
        </w:rPr>
        <w:t>）款规定情形之一</w:t>
      </w:r>
      <w:r>
        <w:rPr>
          <w:rFonts w:hint="eastAsia" w:asciiTheme="minorEastAsia" w:hAnsiTheme="minorEastAsia" w:eastAsiaTheme="minorEastAsia" w:cstheme="minorEastAsia"/>
          <w:color w:val="auto"/>
          <w:spacing w:val="0"/>
          <w:sz w:val="24"/>
          <w:szCs w:val="24"/>
        </w:rPr>
        <w:t>，</w:t>
      </w:r>
      <w:r>
        <w:rPr>
          <w:rStyle w:val="6"/>
          <w:rFonts w:hint="eastAsia" w:asciiTheme="minorEastAsia" w:hAnsiTheme="minorEastAsia" w:eastAsiaTheme="minorEastAsia" w:cstheme="minorEastAsia"/>
          <w:b/>
          <w:color w:val="auto"/>
          <w:spacing w:val="0"/>
          <w:sz w:val="24"/>
          <w:szCs w:val="24"/>
        </w:rPr>
        <w:t>则投标人不得在开标会后就开标过程和开标记录涉及或可能涉及的有关事由（包括但不限于：“投标报价”、“投标文件的格式”、“投标文件的提交”、“投标文件的补充、修改或撤回”等）向</w:t>
      </w:r>
      <w:r>
        <w:rPr>
          <w:rFonts w:hint="eastAsia" w:asciiTheme="minorEastAsia" w:hAnsiTheme="minorEastAsia" w:eastAsiaTheme="minorEastAsia" w:cstheme="minorEastAsia"/>
          <w:color w:val="auto"/>
          <w:spacing w:val="0"/>
          <w:sz w:val="24"/>
          <w:szCs w:val="24"/>
          <w:u w:val="single"/>
        </w:rPr>
        <w:t>福建省智盛招标有限公司</w:t>
      </w:r>
      <w:r>
        <w:rPr>
          <w:rStyle w:val="6"/>
          <w:rFonts w:hint="eastAsia" w:asciiTheme="minorEastAsia" w:hAnsiTheme="minorEastAsia" w:eastAsiaTheme="minorEastAsia" w:cstheme="minorEastAsia"/>
          <w:b/>
          <w:color w:val="auto"/>
          <w:spacing w:val="0"/>
          <w:sz w:val="24"/>
          <w:szCs w:val="24"/>
        </w:rPr>
        <w:t>提出任何疑义或要求（包括质疑）。</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11.5投标截止时间后，参加投标的投标人不足三家的，不进行开标。同时，本次采购活动结束，</w:t>
      </w:r>
      <w:r>
        <w:rPr>
          <w:rFonts w:hint="eastAsia" w:asciiTheme="minorEastAsia" w:hAnsiTheme="minorEastAsia" w:eastAsiaTheme="minorEastAsia" w:cstheme="minorEastAsia"/>
          <w:color w:val="auto"/>
          <w:spacing w:val="0"/>
          <w:sz w:val="24"/>
          <w:szCs w:val="24"/>
          <w:u w:val="single"/>
        </w:rPr>
        <w:t>福建省智盛招标有限公司</w:t>
      </w:r>
      <w:r>
        <w:rPr>
          <w:rFonts w:hint="eastAsia" w:asciiTheme="minorEastAsia" w:hAnsiTheme="minorEastAsia" w:eastAsiaTheme="minorEastAsia" w:cstheme="minorEastAsia"/>
          <w:color w:val="auto"/>
          <w:spacing w:val="0"/>
          <w:sz w:val="24"/>
          <w:szCs w:val="24"/>
        </w:rPr>
        <w:t>将依法组织后续采购活动（包括但不限于：重新招标、采用其他方式采购等）。</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3"/>
        <w:keepNext w:val="0"/>
        <w:keepLines w:val="0"/>
        <w:widowControl/>
        <w:suppressLineNumbers w:val="0"/>
        <w:spacing w:before="75" w:beforeAutospacing="0" w:after="75" w:afterAutospacing="0"/>
        <w:ind w:left="0" w:right="0" w:firstLine="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六、中标与政府采购合同</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12、中标</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12.1本项目推荐的中标候选人家数：详见招标文件第二章。</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12.2本项目中标人的确定：详见招标文件第二章。</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12.3中标公告</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（1）中标人确定之日起</w:t>
      </w:r>
      <w:r>
        <w:rPr>
          <w:rFonts w:hint="eastAsia" w:asciiTheme="minorEastAsia" w:hAnsiTheme="minorEastAsia" w:eastAsiaTheme="minorEastAsia" w:cstheme="minorEastAsia"/>
          <w:color w:val="auto"/>
          <w:spacing w:val="0"/>
          <w:sz w:val="24"/>
          <w:szCs w:val="24"/>
        </w:rPr>
        <w:t>2</w:t>
      </w:r>
      <w:r>
        <w:rPr>
          <w:rFonts w:hint="eastAsia" w:asciiTheme="minorEastAsia" w:hAnsiTheme="minorEastAsia" w:eastAsiaTheme="minorEastAsia" w:cstheme="minorEastAsia"/>
          <w:color w:val="auto"/>
          <w:spacing w:val="0"/>
          <w:sz w:val="24"/>
          <w:szCs w:val="24"/>
        </w:rPr>
        <w:t>个工作日内，</w:t>
      </w:r>
      <w:r>
        <w:rPr>
          <w:rFonts w:hint="eastAsia" w:asciiTheme="minorEastAsia" w:hAnsiTheme="minorEastAsia" w:eastAsiaTheme="minorEastAsia" w:cstheme="minorEastAsia"/>
          <w:color w:val="auto"/>
          <w:spacing w:val="0"/>
          <w:sz w:val="24"/>
          <w:szCs w:val="24"/>
          <w:u w:val="single"/>
        </w:rPr>
        <w:t>福建省智盛招标有限公司</w:t>
      </w:r>
      <w:r>
        <w:rPr>
          <w:rFonts w:hint="eastAsia" w:asciiTheme="minorEastAsia" w:hAnsiTheme="minorEastAsia" w:eastAsiaTheme="minorEastAsia" w:cstheme="minorEastAsia"/>
          <w:color w:val="auto"/>
          <w:spacing w:val="0"/>
          <w:sz w:val="24"/>
          <w:szCs w:val="24"/>
        </w:rPr>
        <w:t>将在招标文件载明的指定媒体以中标公告的形式发布中标结果。</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（2）中标公告的公告期限为</w:t>
      </w:r>
      <w:r>
        <w:rPr>
          <w:rFonts w:hint="eastAsia" w:asciiTheme="minorEastAsia" w:hAnsiTheme="minorEastAsia" w:eastAsiaTheme="minorEastAsia" w:cstheme="minorEastAsia"/>
          <w:color w:val="auto"/>
          <w:spacing w:val="0"/>
          <w:sz w:val="24"/>
          <w:szCs w:val="24"/>
        </w:rPr>
        <w:t>1</w:t>
      </w:r>
      <w:r>
        <w:rPr>
          <w:rFonts w:hint="eastAsia" w:asciiTheme="minorEastAsia" w:hAnsiTheme="minorEastAsia" w:eastAsiaTheme="minorEastAsia" w:cstheme="minorEastAsia"/>
          <w:color w:val="auto"/>
          <w:spacing w:val="0"/>
          <w:sz w:val="24"/>
          <w:szCs w:val="24"/>
        </w:rPr>
        <w:t>个工作日。</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（3）中标公告同时作为</w:t>
      </w:r>
      <w:r>
        <w:rPr>
          <w:rFonts w:hint="eastAsia" w:asciiTheme="minorEastAsia" w:hAnsiTheme="minorEastAsia" w:eastAsiaTheme="minorEastAsia" w:cstheme="minorEastAsia"/>
          <w:color w:val="auto"/>
          <w:spacing w:val="0"/>
          <w:sz w:val="24"/>
          <w:szCs w:val="24"/>
          <w:u w:val="single"/>
        </w:rPr>
        <w:t>福建省智盛招标有限公司</w:t>
      </w:r>
      <w:r>
        <w:rPr>
          <w:rFonts w:hint="eastAsia" w:asciiTheme="minorEastAsia" w:hAnsiTheme="minorEastAsia" w:eastAsiaTheme="minorEastAsia" w:cstheme="minorEastAsia"/>
          <w:color w:val="auto"/>
          <w:spacing w:val="0"/>
          <w:sz w:val="24"/>
          <w:szCs w:val="24"/>
        </w:rPr>
        <w:t>通知除中标人外的其他投标人没有中标的书面形式。</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12.4中标通知书</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（1）中标公告发布的同时，</w:t>
      </w:r>
      <w:r>
        <w:rPr>
          <w:rFonts w:hint="eastAsia" w:asciiTheme="minorEastAsia" w:hAnsiTheme="minorEastAsia" w:eastAsiaTheme="minorEastAsia" w:cstheme="minorEastAsia"/>
          <w:color w:val="auto"/>
          <w:spacing w:val="0"/>
          <w:sz w:val="24"/>
          <w:szCs w:val="24"/>
          <w:u w:val="single"/>
        </w:rPr>
        <w:t>福建省智盛招标有限公司</w:t>
      </w:r>
      <w:r>
        <w:rPr>
          <w:rFonts w:hint="eastAsia" w:asciiTheme="minorEastAsia" w:hAnsiTheme="minorEastAsia" w:eastAsiaTheme="minorEastAsia" w:cstheme="minorEastAsia"/>
          <w:color w:val="auto"/>
          <w:spacing w:val="0"/>
          <w:sz w:val="24"/>
          <w:szCs w:val="24"/>
        </w:rPr>
        <w:t>将向中标人发出中标通知书。</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（2）中标通知书发出后，采购人不得违法改变中标结果，中标人无正当理由不得放弃中标。</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13、政府采购合同</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13.2签订时限：自中标通知书发出之日起</w:t>
      </w:r>
      <w:r>
        <w:rPr>
          <w:rFonts w:hint="eastAsia" w:asciiTheme="minorEastAsia" w:hAnsiTheme="minorEastAsia" w:eastAsiaTheme="minorEastAsia" w:cstheme="minorEastAsia"/>
          <w:color w:val="auto"/>
          <w:spacing w:val="0"/>
          <w:sz w:val="24"/>
          <w:szCs w:val="24"/>
        </w:rPr>
        <w:t>30</w:t>
      </w:r>
      <w:r>
        <w:rPr>
          <w:rFonts w:hint="eastAsia" w:asciiTheme="minorEastAsia" w:hAnsiTheme="minorEastAsia" w:eastAsiaTheme="minorEastAsia" w:cstheme="minorEastAsia"/>
          <w:color w:val="auto"/>
          <w:spacing w:val="0"/>
          <w:sz w:val="24"/>
          <w:szCs w:val="24"/>
        </w:rPr>
        <w:t>个日历日内。</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13.3政府采购合同的履行、违约责任和解决争议的方法等适用合同法。</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13.4采购人与中标人应根据政府采购合同的约定依法履行合同义务。</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13.5政府采购合同履行过程中，采购人若需追加与合同标的相同的货物或服务，则追加采购金额不得超过原合同采购金额的</w:t>
      </w:r>
      <w:r>
        <w:rPr>
          <w:rFonts w:hint="eastAsia" w:asciiTheme="minorEastAsia" w:hAnsiTheme="minorEastAsia" w:eastAsiaTheme="minorEastAsia" w:cstheme="minorEastAsia"/>
          <w:color w:val="auto"/>
          <w:spacing w:val="0"/>
          <w:sz w:val="24"/>
          <w:szCs w:val="24"/>
        </w:rPr>
        <w:t>10%</w:t>
      </w:r>
      <w:r>
        <w:rPr>
          <w:rFonts w:hint="eastAsia" w:asciiTheme="minorEastAsia" w:hAnsiTheme="minorEastAsia" w:eastAsiaTheme="minorEastAsia" w:cstheme="minorEastAsia"/>
          <w:color w:val="auto"/>
          <w:spacing w:val="0"/>
          <w:sz w:val="24"/>
          <w:szCs w:val="24"/>
        </w:rPr>
        <w:t>。</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13.6中标人在政府采购合同履行过程中应遵守有关法律、法规和规章的强制性规定（即使前述强制性规定有可能在招标文件中未予列明）。</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3"/>
        <w:keepNext w:val="0"/>
        <w:keepLines w:val="0"/>
        <w:widowControl/>
        <w:suppressLineNumbers w:val="0"/>
        <w:spacing w:before="75" w:beforeAutospacing="0" w:after="75" w:afterAutospacing="0"/>
        <w:ind w:left="0" w:right="0" w:firstLine="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七、询问、质疑与投诉</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14、询问</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14.1潜在投标人或投标人对本次采购活动的有关事项若有疑问，可向福建省智盛招标有限公司提出询问，福建省智盛招标有限公司将按照政府采购法及实施条例的有关规定进行答复。</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15、质疑</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15.1</w:t>
      </w:r>
      <w:r>
        <w:rPr>
          <w:rFonts w:hint="eastAsia" w:asciiTheme="minorEastAsia" w:hAnsiTheme="minorEastAsia" w:eastAsiaTheme="minorEastAsia" w:cstheme="minorEastAsia"/>
          <w:color w:val="auto"/>
        </w:rPr>
        <w:t>针对同一采购程序环节的质疑应在政府采购法及实施条例规定的时限内一次性提出</w:t>
      </w:r>
      <w:r>
        <w:rPr>
          <w:rFonts w:hint="eastAsia" w:asciiTheme="minorEastAsia" w:hAnsiTheme="minorEastAsia" w:eastAsiaTheme="minorEastAsia" w:cstheme="minorEastAsia"/>
          <w:color w:val="auto"/>
          <w:spacing w:val="0"/>
        </w:rPr>
        <w:t>，并同时符合下列条件：</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（1）对招标文件提出质疑的，质疑人应为潜在投标人，且两者的身份、名称等均应保持一致。对采购过程、结果提出质疑的，质疑人应为投标人，且两者的身份、名称等均应保持一致。</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（2）质疑人应按照招标文件第二章规定方式提交质疑函。</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（3）质疑函应包括下列主要内容：</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①质疑人的基本信息，至少包括：全称、地址、邮政编码等；</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②所质疑项目的基本信息，至少包括：招标编号、项目名称等；</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③所质疑的具体事项（以下简称：“质疑事项”）；</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④针对质疑事项提出的明确请求，前述明确请求指质疑人提出质疑的目的以及希望福建省智盛招标有限公司对其质疑作出的处理结果，如：暂停招标投标活动、修改招标文件、停止或纠正违法违规行为、中标结果无效、废标、重新招标等；</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⑤针对质疑事项导致质疑人自身权益受到损害的必要证明材料，至少包括：</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a.质疑人代表的身份证明材料：</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a1</w:t>
      </w:r>
      <w:r>
        <w:rPr>
          <w:rFonts w:hint="eastAsia" w:asciiTheme="minorEastAsia" w:hAnsiTheme="minorEastAsia" w:eastAsiaTheme="minorEastAsia" w:cstheme="minorEastAsia"/>
          <w:color w:val="auto"/>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Theme="minorEastAsia" w:hAnsiTheme="minorEastAsia" w:eastAsiaTheme="minorEastAsia" w:cstheme="minorEastAsia"/>
          <w:color w:val="auto"/>
          <w:spacing w:val="0"/>
        </w:rPr>
        <w:t>。</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a2若本项目接受自然人投标且质疑人为自然人的，提供本人的身份证复印件。</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b.</w:t>
      </w:r>
      <w:r>
        <w:rPr>
          <w:rFonts w:hint="eastAsia" w:asciiTheme="minorEastAsia" w:hAnsiTheme="minorEastAsia" w:eastAsiaTheme="minorEastAsia" w:cstheme="minorEastAsia"/>
          <w:color w:val="auto"/>
        </w:rPr>
        <w:t>其他证明材料（即事实依据和必要的法律依据）</w:t>
      </w:r>
      <w:r>
        <w:rPr>
          <w:rFonts w:hint="eastAsia" w:asciiTheme="minorEastAsia" w:hAnsiTheme="minorEastAsia" w:eastAsiaTheme="minorEastAsia" w:cstheme="minorEastAsia"/>
          <w:color w:val="auto"/>
          <w:spacing w:val="0"/>
        </w:rPr>
        <w:t>包括但不限于下列材料：</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b1所质疑的具体事项是与自已有利害关系的证明材料；</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b2质疑函所述事实存在的证明材料，如：采购文件、采购过程或中标结果违法违规或不符合采购文件要求等证明材料；</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b3依法应终止采购程序的证明材料；</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b4应重新采购的证明材料；</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b5采购文件、采购过程或中标、成交结果损害自已合法权益的证明材料等；</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6"/>
          <w:rFonts w:hint="eastAsia" w:asciiTheme="minorEastAsia" w:hAnsiTheme="minorEastAsia" w:eastAsiaTheme="minorEastAsia" w:cstheme="minorEastAsia"/>
          <w:b/>
          <w:color w:val="auto"/>
          <w:spacing w:val="0"/>
          <w:sz w:val="24"/>
          <w:szCs w:val="24"/>
        </w:rPr>
        <w:t>视为无效</w:t>
      </w:r>
      <w:r>
        <w:rPr>
          <w:rFonts w:hint="eastAsia" w:asciiTheme="minorEastAsia" w:hAnsiTheme="minorEastAsia" w:eastAsiaTheme="minorEastAsia" w:cstheme="minorEastAsia"/>
          <w:color w:val="auto"/>
          <w:spacing w:val="0"/>
          <w:sz w:val="24"/>
          <w:szCs w:val="24"/>
        </w:rPr>
        <w:t>）。</w:t>
      </w:r>
      <w:r>
        <w:rPr>
          <w:rFonts w:hint="eastAsia" w:asciiTheme="minorEastAsia" w:hAnsiTheme="minorEastAsia" w:eastAsiaTheme="minorEastAsia" w:cstheme="minorEastAsia"/>
          <w:color w:val="auto"/>
          <w:spacing w:val="0"/>
          <w:sz w:val="24"/>
          <w:szCs w:val="24"/>
        </w:rPr>
        <w:br w:type="textWrapping"/>
      </w:r>
      <w:r>
        <w:rPr>
          <w:rFonts w:hint="eastAsia" w:asciiTheme="minorEastAsia" w:hAnsiTheme="minorEastAsia" w:eastAsiaTheme="minorEastAsia" w:cstheme="minorEastAsia"/>
          <w:color w:val="auto"/>
        </w:rPr>
        <w:t>   ⑥质疑人代表及其联系方法的信息，至少包括：姓名、手机、电子信箱、邮寄地址等。</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t>   ⑦提出质疑的日期。</w:t>
      </w:r>
    </w:p>
    <w:p>
      <w:pPr>
        <w:pStyle w:val="3"/>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4"/>
          <w:szCs w:val="24"/>
        </w:rPr>
        <w:t>※质疑人为法人或其他组织的，质疑函应由单位负责人或委托代理人签字或盖章，并加盖投标人的单位公章。质疑人为自然人的，质疑函应由本人签字。</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15.2对不符合本章第</w:t>
      </w:r>
      <w:r>
        <w:rPr>
          <w:rFonts w:hint="eastAsia" w:asciiTheme="minorEastAsia" w:hAnsiTheme="minorEastAsia" w:eastAsiaTheme="minorEastAsia" w:cstheme="minorEastAsia"/>
          <w:color w:val="auto"/>
          <w:spacing w:val="0"/>
          <w:sz w:val="24"/>
          <w:szCs w:val="24"/>
        </w:rPr>
        <w:t>15.1</w:t>
      </w:r>
      <w:r>
        <w:rPr>
          <w:rFonts w:hint="eastAsia" w:asciiTheme="minorEastAsia" w:hAnsiTheme="minorEastAsia" w:eastAsiaTheme="minorEastAsia" w:cstheme="minorEastAsia"/>
          <w:color w:val="auto"/>
          <w:spacing w:val="0"/>
          <w:sz w:val="24"/>
          <w:szCs w:val="24"/>
        </w:rPr>
        <w:t>条规定的质疑，将按照下列规定进行处理：</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（1）不符合其中第（</w:t>
      </w:r>
      <w:r>
        <w:rPr>
          <w:rFonts w:hint="eastAsia" w:asciiTheme="minorEastAsia" w:hAnsiTheme="minorEastAsia" w:eastAsiaTheme="minorEastAsia" w:cstheme="minorEastAsia"/>
          <w:color w:val="auto"/>
          <w:spacing w:val="0"/>
          <w:sz w:val="24"/>
          <w:szCs w:val="24"/>
        </w:rPr>
        <w:t>1</w:t>
      </w:r>
      <w:r>
        <w:rPr>
          <w:rFonts w:hint="eastAsia" w:asciiTheme="minorEastAsia" w:hAnsiTheme="minorEastAsia" w:eastAsiaTheme="minorEastAsia" w:cstheme="minorEastAsia"/>
          <w:color w:val="auto"/>
          <w:spacing w:val="0"/>
          <w:sz w:val="24"/>
          <w:szCs w:val="24"/>
        </w:rPr>
        <w:t>）、（</w:t>
      </w:r>
      <w:r>
        <w:rPr>
          <w:rFonts w:hint="eastAsia" w:asciiTheme="minorEastAsia" w:hAnsiTheme="minorEastAsia" w:eastAsiaTheme="minorEastAsia" w:cstheme="minorEastAsia"/>
          <w:color w:val="auto"/>
          <w:spacing w:val="0"/>
          <w:sz w:val="24"/>
          <w:szCs w:val="24"/>
        </w:rPr>
        <w:t>2</w:t>
      </w:r>
      <w:r>
        <w:rPr>
          <w:rFonts w:hint="eastAsia" w:asciiTheme="minorEastAsia" w:hAnsiTheme="minorEastAsia" w:eastAsiaTheme="minorEastAsia" w:cstheme="minorEastAsia"/>
          <w:color w:val="auto"/>
          <w:spacing w:val="0"/>
          <w:sz w:val="24"/>
          <w:szCs w:val="24"/>
        </w:rPr>
        <w:t>）条规定的，书面告知质疑人不予受理及其理由。</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（2）不符合其中第（</w:t>
      </w:r>
      <w:r>
        <w:rPr>
          <w:rFonts w:hint="eastAsia" w:asciiTheme="minorEastAsia" w:hAnsiTheme="minorEastAsia" w:eastAsiaTheme="minorEastAsia" w:cstheme="minorEastAsia"/>
          <w:color w:val="auto"/>
          <w:spacing w:val="0"/>
          <w:sz w:val="24"/>
          <w:szCs w:val="24"/>
        </w:rPr>
        <w:t>3</w:t>
      </w:r>
      <w:r>
        <w:rPr>
          <w:rFonts w:hint="eastAsia" w:asciiTheme="minorEastAsia" w:hAnsiTheme="minorEastAsia" w:eastAsiaTheme="minorEastAsia" w:cstheme="minorEastAsia"/>
          <w:color w:val="auto"/>
          <w:spacing w:val="0"/>
          <w:sz w:val="24"/>
          <w:szCs w:val="24"/>
        </w:rPr>
        <w:t>）条规定的，书面告知质疑人修改、补充后在规定时限内重新提交质疑函。</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15.3对符合本章第</w:t>
      </w:r>
      <w:r>
        <w:rPr>
          <w:rFonts w:hint="eastAsia" w:asciiTheme="minorEastAsia" w:hAnsiTheme="minorEastAsia" w:eastAsiaTheme="minorEastAsia" w:cstheme="minorEastAsia"/>
          <w:color w:val="auto"/>
          <w:spacing w:val="0"/>
          <w:sz w:val="24"/>
          <w:szCs w:val="24"/>
        </w:rPr>
        <w:t>15.1</w:t>
      </w:r>
      <w:r>
        <w:rPr>
          <w:rFonts w:hint="eastAsia" w:asciiTheme="minorEastAsia" w:hAnsiTheme="minorEastAsia" w:eastAsiaTheme="minorEastAsia" w:cstheme="minorEastAsia"/>
          <w:color w:val="auto"/>
          <w:spacing w:val="0"/>
          <w:sz w:val="24"/>
          <w:szCs w:val="24"/>
        </w:rPr>
        <w:t>条规定的质疑，将按照政府采购法及实施条例</w:t>
      </w:r>
      <w:r>
        <w:rPr>
          <w:rFonts w:hint="eastAsia" w:asciiTheme="minorEastAsia" w:hAnsiTheme="minorEastAsia" w:eastAsiaTheme="minorEastAsia" w:cstheme="minorEastAsia"/>
          <w:color w:val="auto"/>
        </w:rPr>
        <w:t>、政府采购质疑和投诉办法</w:t>
      </w:r>
      <w:r>
        <w:rPr>
          <w:rFonts w:hint="eastAsia" w:asciiTheme="minorEastAsia" w:hAnsiTheme="minorEastAsia" w:eastAsiaTheme="minorEastAsia" w:cstheme="minorEastAsia"/>
          <w:color w:val="auto"/>
          <w:spacing w:val="0"/>
        </w:rPr>
        <w:t>的有关规定进行答复。</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15.4招标文件的质疑：详见招标文件第二章。</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16、投诉</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16.1若对质疑答复不满意或质疑答复未在答复期限内作出，质疑人可在答复期限届满之日起</w:t>
      </w:r>
      <w:r>
        <w:rPr>
          <w:rFonts w:hint="eastAsia" w:asciiTheme="minorEastAsia" w:hAnsiTheme="minorEastAsia" w:eastAsiaTheme="minorEastAsia" w:cstheme="minorEastAsia"/>
          <w:color w:val="auto"/>
          <w:sz w:val="24"/>
          <w:szCs w:val="24"/>
        </w:rPr>
        <w:t>15</w:t>
      </w:r>
      <w:r>
        <w:rPr>
          <w:rFonts w:hint="eastAsia" w:asciiTheme="minorEastAsia" w:hAnsiTheme="minorEastAsia" w:eastAsiaTheme="minorEastAsia" w:cstheme="minorEastAsia"/>
          <w:color w:val="auto"/>
          <w:sz w:val="24"/>
          <w:szCs w:val="24"/>
        </w:rPr>
        <w:t>个工作日内按照政府采购质疑和投诉办法的有关规定向招标文件第二章载明的本项目监督管理部门提起投诉。</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16.2投诉应有明确的请求和必要的证明材料，投诉的事项不得超出已质疑事项的范围。</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3"/>
        <w:keepNext w:val="0"/>
        <w:keepLines w:val="0"/>
        <w:widowControl/>
        <w:suppressLineNumbers w:val="0"/>
        <w:spacing w:before="75" w:beforeAutospacing="0" w:after="75" w:afterAutospacing="0"/>
        <w:ind w:left="0" w:right="0" w:firstLine="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八、政府采购政策</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17、政府采购政策由财政部根据国家的经济和社会发展政策并会同国家有关部委制定，包括但不限于下列具体政策要求：</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17.1进口产品指通过中国海关报关验放进入中国境内且产自关境外的产品，其中：</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（2）凡在海关特殊监管区域内企业生产或加工（包括从境外进口料件）销往境内其他地区的产品，不作为政府采购项下进口产品。</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（3）对从境外进入海关特殊监管区域，再经办理报关手续后从海关特殊监管区进入境内其他地区的产品，认定为进口产品。</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（4）招标文件列明不允许或未列明允许进口产品参加投标的，均视为拒绝进口产品参加投标。</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17.2节能产品指列入财政部、国家发展和改革委员会《节能产品政府采购清单》（以下简称：“节能清单”）且认证证书在有效期内的产品。环境标志产品指列入财政部、生态环境部《环境标志产品政府采购清单》（以下简称：“环保清单”）且认证证书在有效期内的产品，或及国家确定的认证机构出具的、处于有效期之内的节能产品、环境标志产品认证证书的产品。其中：</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节能清单所列产品包括政府强制采购和优先采购的节能产品。未列入节能清单的产品，不属于政府强制采购、优先采购的节能产品（以下分别简称：“强制类节能产品”、“优先类节能产品”）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（3）对于同时列入节能清单和环保清单的产品，优先于只列入其中一个清单的产品。</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（4）在财政部会同上述国家部委调整公布最新一期节能或环保清单通知发布之前已经开展但尚未进入评审环节的采购活动，按照招标文件约定的期数执行。在发布之后开展的采购活动，按照最新一期执行。</w:t>
      </w:r>
      <w:r>
        <w:rPr>
          <w:rFonts w:hint="eastAsia" w:asciiTheme="minorEastAsia" w:hAnsiTheme="minorEastAsia" w:eastAsiaTheme="minorEastAsia" w:cstheme="minorEastAsia"/>
          <w:color w:val="auto"/>
          <w:spacing w:val="0"/>
          <w:sz w:val="24"/>
          <w:szCs w:val="24"/>
        </w:rPr>
        <w:br w:type="textWrapping"/>
      </w:r>
      <w:r>
        <w:rPr>
          <w:rFonts w:hint="eastAsia" w:asciiTheme="minorEastAsia" w:hAnsiTheme="minorEastAsia" w:eastAsiaTheme="minorEastAsia" w:cstheme="minorEastAsia"/>
          <w:color w:val="auto"/>
          <w:spacing w:val="0"/>
          <w:sz w:val="24"/>
          <w:szCs w:val="24"/>
        </w:rPr>
        <w:t>   （5）未在节能清单、环保清单内的产品应提交国家确定的认证机构出具的、处于有效期之内的节能产品、环境标志产品认证证书。</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17.4符合财政部、工信部文件（财库</w:t>
      </w:r>
      <w:r>
        <w:rPr>
          <w:rFonts w:hint="eastAsia" w:asciiTheme="minorEastAsia" w:hAnsiTheme="minorEastAsia" w:eastAsiaTheme="minorEastAsia" w:cstheme="minorEastAsia"/>
          <w:color w:val="auto"/>
          <w:spacing w:val="0"/>
          <w:sz w:val="24"/>
          <w:szCs w:val="24"/>
        </w:rPr>
        <w:t>[2011]181</w:t>
      </w:r>
      <w:r>
        <w:rPr>
          <w:rFonts w:hint="eastAsia" w:asciiTheme="minorEastAsia" w:hAnsiTheme="minorEastAsia" w:eastAsiaTheme="minorEastAsia" w:cstheme="minorEastAsia"/>
          <w:color w:val="auto"/>
          <w:spacing w:val="0"/>
          <w:sz w:val="24"/>
          <w:szCs w:val="24"/>
        </w:rPr>
        <w:t>号）规定的</w:t>
      </w:r>
      <w:r>
        <w:rPr>
          <w:rStyle w:val="6"/>
          <w:rFonts w:hint="eastAsia" w:asciiTheme="minorEastAsia" w:hAnsiTheme="minorEastAsia" w:eastAsiaTheme="minorEastAsia" w:cstheme="minorEastAsia"/>
          <w:b/>
          <w:color w:val="auto"/>
          <w:spacing w:val="0"/>
          <w:sz w:val="24"/>
          <w:szCs w:val="24"/>
        </w:rPr>
        <w:t>小型、微型企业</w:t>
      </w:r>
      <w:r>
        <w:rPr>
          <w:rFonts w:hint="eastAsia" w:asciiTheme="minorEastAsia" w:hAnsiTheme="minorEastAsia" w:eastAsiaTheme="minorEastAsia" w:cstheme="minorEastAsia"/>
          <w:color w:val="auto"/>
          <w:spacing w:val="0"/>
          <w:sz w:val="24"/>
          <w:szCs w:val="24"/>
        </w:rPr>
        <w:t>可享受扶持政策（如：预留份额、评审中价格扣除等）。符合财政部、司法部文件（财库[2014]68号）规定的监狱企业（以下简称：</w:t>
      </w:r>
      <w:r>
        <w:rPr>
          <w:rStyle w:val="6"/>
          <w:rFonts w:hint="eastAsia" w:asciiTheme="minorEastAsia" w:hAnsiTheme="minorEastAsia" w:eastAsiaTheme="minorEastAsia" w:cstheme="minorEastAsia"/>
          <w:b/>
          <w:color w:val="auto"/>
          <w:spacing w:val="0"/>
          <w:sz w:val="24"/>
          <w:szCs w:val="24"/>
        </w:rPr>
        <w:t>“监狱企业”</w:t>
      </w:r>
      <w:r>
        <w:rPr>
          <w:rFonts w:hint="eastAsia" w:asciiTheme="minorEastAsia" w:hAnsiTheme="minorEastAsia" w:eastAsiaTheme="minorEastAsia" w:cstheme="minorEastAsia"/>
          <w:color w:val="auto"/>
          <w:spacing w:val="0"/>
          <w:sz w:val="24"/>
          <w:szCs w:val="24"/>
        </w:rPr>
        <w:t>）亦可享受前述扶持政策。符合财政部、民政部、中国残联文件（财库[2017]141号）规定的残疾人福利性单位（以下简称：</w:t>
      </w:r>
      <w:r>
        <w:rPr>
          <w:rStyle w:val="6"/>
          <w:rFonts w:hint="eastAsia" w:asciiTheme="minorEastAsia" w:hAnsiTheme="minorEastAsia" w:eastAsiaTheme="minorEastAsia" w:cstheme="minorEastAsia"/>
          <w:b/>
          <w:color w:val="auto"/>
          <w:spacing w:val="0"/>
          <w:sz w:val="24"/>
          <w:szCs w:val="24"/>
        </w:rPr>
        <w:t>“残疾人福利性单位”</w:t>
      </w:r>
      <w:r>
        <w:rPr>
          <w:rFonts w:hint="eastAsia" w:asciiTheme="minorEastAsia" w:hAnsiTheme="minorEastAsia" w:eastAsiaTheme="minorEastAsia" w:cstheme="minorEastAsia"/>
          <w:color w:val="auto"/>
          <w:spacing w:val="0"/>
          <w:sz w:val="24"/>
          <w:szCs w:val="24"/>
        </w:rPr>
        <w:t>）亦可享受前述扶持政策。其中：</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（1）中小企业指同时符合下列条件的中型、小型、微型企业：</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①符合《工业和信息化部、国家统计局、国家发展和改革委员会、财政部关于印发中小企业划型标准规定的通知》（工信部联企业</w:t>
      </w:r>
      <w:r>
        <w:rPr>
          <w:rFonts w:hint="eastAsia" w:asciiTheme="minorEastAsia" w:hAnsiTheme="minorEastAsia" w:eastAsiaTheme="minorEastAsia" w:cstheme="minorEastAsia"/>
          <w:color w:val="auto"/>
          <w:spacing w:val="0"/>
          <w:sz w:val="24"/>
          <w:szCs w:val="24"/>
        </w:rPr>
        <w:t>[2011]300</w:t>
      </w:r>
      <w:r>
        <w:rPr>
          <w:rFonts w:hint="eastAsia" w:asciiTheme="minorEastAsia" w:hAnsiTheme="minorEastAsia" w:eastAsiaTheme="minorEastAsia" w:cstheme="minorEastAsia"/>
          <w:color w:val="auto"/>
          <w:spacing w:val="0"/>
          <w:sz w:val="24"/>
          <w:szCs w:val="24"/>
        </w:rPr>
        <w:t>号）规定的划分标准；</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②提供本企业制造的货物、承担的工程或服务，或提供其他中小企业制造的货物。本项所称货物不包括使用大型企业注册商标的货物。小型、微型企业提供中型企业制造的货物，视同中型企业。</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①监狱企业参加采购活动时，应提供由省级以上监狱管理局、戒毒管理局（含新疆生产建设兵团）出具的属于监狱企业的证明文件。</w:t>
      </w:r>
    </w:p>
    <w:p>
      <w:pPr>
        <w:pStyle w:val="3"/>
        <w:keepNext w:val="0"/>
        <w:keepLines w:val="0"/>
        <w:widowControl/>
        <w:suppressLineNumbers w:val="0"/>
        <w:spacing w:before="75" w:beforeAutospacing="0" w:after="240"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②监狱企业视同小型、微型企业。</w:t>
      </w:r>
      <w:r>
        <w:rPr>
          <w:rFonts w:hint="eastAsia" w:asciiTheme="minorEastAsia" w:hAnsiTheme="minorEastAsia" w:eastAsiaTheme="minorEastAsia" w:cstheme="minorEastAsia"/>
          <w:color w:val="auto"/>
          <w:spacing w:val="0"/>
          <w:sz w:val="24"/>
          <w:szCs w:val="24"/>
        </w:rPr>
        <w:br w:type="textWrapping"/>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（3）残疾人福利性单位指同时符合下列条件的单位：</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①安置的残疾人占本单位在职职工人数的比例不低于</w:t>
      </w:r>
      <w:r>
        <w:rPr>
          <w:rFonts w:hint="eastAsia" w:asciiTheme="minorEastAsia" w:hAnsiTheme="minorEastAsia" w:eastAsiaTheme="minorEastAsia" w:cstheme="minorEastAsia"/>
          <w:color w:val="auto"/>
          <w:spacing w:val="0"/>
          <w:sz w:val="24"/>
          <w:szCs w:val="24"/>
        </w:rPr>
        <w:t>25%</w:t>
      </w:r>
      <w:r>
        <w:rPr>
          <w:rFonts w:hint="eastAsia" w:asciiTheme="minorEastAsia" w:hAnsiTheme="minorEastAsia" w:eastAsiaTheme="minorEastAsia" w:cstheme="minorEastAsia"/>
          <w:color w:val="auto"/>
          <w:spacing w:val="0"/>
          <w:sz w:val="24"/>
          <w:szCs w:val="24"/>
        </w:rPr>
        <w:t>（含</w:t>
      </w:r>
      <w:r>
        <w:rPr>
          <w:rFonts w:hint="eastAsia" w:asciiTheme="minorEastAsia" w:hAnsiTheme="minorEastAsia" w:eastAsiaTheme="minorEastAsia" w:cstheme="minorEastAsia"/>
          <w:color w:val="auto"/>
          <w:spacing w:val="0"/>
          <w:sz w:val="24"/>
          <w:szCs w:val="24"/>
        </w:rPr>
        <w:t>25%</w:t>
      </w:r>
      <w:r>
        <w:rPr>
          <w:rFonts w:hint="eastAsia" w:asciiTheme="minorEastAsia" w:hAnsiTheme="minorEastAsia" w:eastAsiaTheme="minorEastAsia" w:cstheme="minorEastAsia"/>
          <w:color w:val="auto"/>
          <w:spacing w:val="0"/>
          <w:sz w:val="24"/>
          <w:szCs w:val="24"/>
        </w:rPr>
        <w:t>），并且安置的残疾人人数不少于</w:t>
      </w:r>
      <w:r>
        <w:rPr>
          <w:rFonts w:hint="eastAsia" w:asciiTheme="minorEastAsia" w:hAnsiTheme="minorEastAsia" w:eastAsiaTheme="minorEastAsia" w:cstheme="minorEastAsia"/>
          <w:color w:val="auto"/>
          <w:spacing w:val="0"/>
          <w:sz w:val="24"/>
          <w:szCs w:val="24"/>
        </w:rPr>
        <w:t>10</w:t>
      </w:r>
      <w:r>
        <w:rPr>
          <w:rFonts w:hint="eastAsia" w:asciiTheme="minorEastAsia" w:hAnsiTheme="minorEastAsia" w:eastAsiaTheme="minorEastAsia" w:cstheme="minorEastAsia"/>
          <w:color w:val="auto"/>
          <w:spacing w:val="0"/>
          <w:sz w:val="24"/>
          <w:szCs w:val="24"/>
        </w:rPr>
        <w:t>人（含</w:t>
      </w:r>
      <w:r>
        <w:rPr>
          <w:rFonts w:hint="eastAsia" w:asciiTheme="minorEastAsia" w:hAnsiTheme="minorEastAsia" w:eastAsiaTheme="minorEastAsia" w:cstheme="minorEastAsia"/>
          <w:color w:val="auto"/>
          <w:spacing w:val="0"/>
          <w:sz w:val="24"/>
          <w:szCs w:val="24"/>
        </w:rPr>
        <w:t>10</w:t>
      </w:r>
      <w:r>
        <w:rPr>
          <w:rFonts w:hint="eastAsia" w:asciiTheme="minorEastAsia" w:hAnsiTheme="minorEastAsia" w:eastAsiaTheme="minorEastAsia" w:cstheme="minorEastAsia"/>
          <w:color w:val="auto"/>
          <w:spacing w:val="0"/>
          <w:sz w:val="24"/>
          <w:szCs w:val="24"/>
        </w:rPr>
        <w:t>人）；</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②依法与安置的每位残疾人签订了一年以上（含一年）的劳动合同或服务协议；</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③为安置的每位残疾人按月足额缴纳了基本养老保险、基本医疗保险、失业保险、工伤保险和生育保险等社会保险费；</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④通过银行等金融机构向安置的每位残疾人，按月支付了不低于单位所在区县适用的经省级人民政府批准的月最低工资标准的工资；</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⑤提供本单位制造的货物、承担的工程或服务，或提供其他残疾人福利性单位制造的货物（不包括使用非残疾人福利性单位注册商标的货物）。</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前款所称残疾人指法定劳动年龄内，持有《中华人民共和国残疾人证》或《中华人民共和国残疾军人证（1至</w:t>
      </w:r>
      <w:r>
        <w:rPr>
          <w:rFonts w:hint="eastAsia" w:asciiTheme="minorEastAsia" w:hAnsiTheme="minorEastAsia" w:eastAsiaTheme="minorEastAsia" w:cstheme="minorEastAsia"/>
          <w:color w:val="auto"/>
          <w:spacing w:val="0"/>
          <w:sz w:val="24"/>
          <w:szCs w:val="24"/>
        </w:rPr>
        <w:t>8</w:t>
      </w:r>
      <w:r>
        <w:rPr>
          <w:rFonts w:hint="eastAsia" w:asciiTheme="minorEastAsia" w:hAnsiTheme="minorEastAsia" w:eastAsiaTheme="minorEastAsia" w:cstheme="minorEastAsia"/>
          <w:color w:val="auto"/>
          <w:spacing w:val="0"/>
          <w:sz w:val="24"/>
          <w:szCs w:val="24"/>
        </w:rPr>
        <w:t>级）》的自然人，包括具有劳动条件和劳动意愿的精神残疾人。在职职工人数是指与残疾人福利性单位建立劳动关系并依法签订劳动合同或服务协议的雇员人数。</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17.5信用记录指由财政部确定的有关网站提供的相关主体信用信息。信用记录的查询及使用应符合财政部文件（财库</w:t>
      </w:r>
      <w:r>
        <w:rPr>
          <w:rFonts w:hint="eastAsia" w:asciiTheme="minorEastAsia" w:hAnsiTheme="minorEastAsia" w:eastAsiaTheme="minorEastAsia" w:cstheme="minorEastAsia"/>
          <w:color w:val="auto"/>
          <w:spacing w:val="0"/>
          <w:sz w:val="24"/>
          <w:szCs w:val="24"/>
        </w:rPr>
        <w:t>[2016]125</w:t>
      </w:r>
      <w:r>
        <w:rPr>
          <w:rFonts w:hint="eastAsia" w:asciiTheme="minorEastAsia" w:hAnsiTheme="minorEastAsia" w:eastAsiaTheme="minorEastAsia" w:cstheme="minorEastAsia"/>
          <w:color w:val="auto"/>
          <w:spacing w:val="0"/>
          <w:sz w:val="24"/>
          <w:szCs w:val="24"/>
        </w:rPr>
        <w:t>号）规定。</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17.6为落实政府采购政策需满足的要求：详见招标文件第一章。</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3"/>
        <w:keepNext w:val="0"/>
        <w:keepLines w:val="0"/>
        <w:widowControl/>
        <w:suppressLineNumbers w:val="0"/>
        <w:spacing w:before="75" w:beforeAutospacing="0" w:after="75" w:afterAutospacing="0"/>
        <w:ind w:left="0" w:right="0" w:firstLine="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九、本项目的有关信息</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18.1指定媒体：详见招标文件第二章。</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18.2本项目的潜在投标人或投标人应随时关注指定媒体，否则产生不利后果由其自行承担。</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3"/>
        <w:keepNext w:val="0"/>
        <w:keepLines w:val="0"/>
        <w:widowControl/>
        <w:suppressLineNumbers w:val="0"/>
        <w:spacing w:before="75" w:beforeAutospacing="0" w:after="75" w:afterAutospacing="0"/>
        <w:ind w:left="0" w:right="0" w:firstLine="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十、其他事项</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19、其他事项：详见招标文件第二章。</w:t>
      </w:r>
    </w:p>
    <w:p>
      <w:pPr>
        <w:pStyle w:val="3"/>
        <w:keepNext w:val="0"/>
        <w:keepLines w:val="0"/>
        <w:widowControl/>
        <w:suppressLineNumbers w:val="0"/>
        <w:spacing w:before="75" w:beforeAutospacing="0" w:after="75" w:afterAutospacing="0"/>
        <w:ind w:left="0" w:right="0" w:firstLine="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3"/>
        <w:keepNext w:val="0"/>
        <w:keepLines w:val="0"/>
        <w:widowControl/>
        <w:suppressLineNumbers w:val="0"/>
        <w:shd w:val="clear" w:fill="FFFFFF"/>
        <w:spacing w:before="75" w:beforeAutospacing="0" w:after="75" w:afterAutospacing="0" w:line="293" w:lineRule="atLeast"/>
        <w:ind w:left="0" w:right="0" w:firstLine="0"/>
        <w:rPr>
          <w:rFonts w:hint="eastAsia" w:asciiTheme="minorEastAsia" w:hAnsiTheme="minorEastAsia" w:eastAsiaTheme="minorEastAsia" w:cstheme="minorEastAsia"/>
          <w:b w:val="0"/>
          <w:i w:val="0"/>
          <w:caps w:val="0"/>
          <w:color w:val="auto"/>
          <w:spacing w:val="0"/>
          <w:sz w:val="19"/>
          <w:szCs w:val="19"/>
        </w:rPr>
      </w:pPr>
      <w:r>
        <w:rPr>
          <w:rFonts w:hint="eastAsia" w:asciiTheme="minorEastAsia" w:hAnsiTheme="minorEastAsia" w:eastAsiaTheme="minorEastAsia" w:cstheme="minorEastAsia"/>
          <w:b w:val="0"/>
          <w:i w:val="0"/>
          <w:caps w:val="0"/>
          <w:color w:val="auto"/>
          <w:spacing w:val="0"/>
          <w:sz w:val="24"/>
          <w:szCs w:val="24"/>
          <w:shd w:val="clear" w:fill="FFFFFF"/>
        </w:rPr>
        <w:t> </w:t>
      </w:r>
    </w:p>
    <w:p>
      <w:pPr>
        <w:pStyle w:val="3"/>
        <w:keepNext w:val="0"/>
        <w:keepLines w:val="0"/>
        <w:widowControl/>
        <w:suppressLineNumbers w:val="0"/>
        <w:spacing w:before="75" w:beforeAutospacing="0" w:after="240"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rPr>
          <w:rStyle w:val="6"/>
          <w:rFonts w:hint="eastAsia" w:asciiTheme="minorEastAsia" w:hAnsiTheme="minorEastAsia" w:eastAsiaTheme="minorEastAsia" w:cstheme="minorEastAsia"/>
          <w:b/>
          <w:color w:val="auto"/>
          <w:spacing w:val="0"/>
          <w:sz w:val="31"/>
          <w:szCs w:val="31"/>
        </w:rPr>
      </w:pPr>
      <w:r>
        <w:rPr>
          <w:rStyle w:val="6"/>
          <w:rFonts w:hint="eastAsia" w:asciiTheme="minorEastAsia" w:hAnsiTheme="minorEastAsia" w:eastAsiaTheme="minorEastAsia" w:cstheme="minorEastAsia"/>
          <w:b/>
          <w:color w:val="auto"/>
          <w:spacing w:val="0"/>
          <w:sz w:val="31"/>
          <w:szCs w:val="31"/>
        </w:rPr>
        <w:br w:type="page"/>
      </w:r>
    </w:p>
    <w:p>
      <w:pPr>
        <w:pStyle w:val="3"/>
        <w:keepNext w:val="0"/>
        <w:keepLines w:val="0"/>
        <w:widowControl/>
        <w:suppressLineNumbers w:val="0"/>
        <w:spacing w:before="75" w:beforeAutospacing="0" w:after="75" w:afterAutospacing="0"/>
        <w:ind w:left="0" w:right="0" w:firstLine="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31"/>
          <w:szCs w:val="31"/>
        </w:rPr>
        <w:t>第四章   资格审查与评标</w:t>
      </w:r>
    </w:p>
    <w:p>
      <w:pPr>
        <w:pStyle w:val="3"/>
        <w:keepNext w:val="0"/>
        <w:keepLines w:val="0"/>
        <w:widowControl/>
        <w:suppressLineNumbers w:val="0"/>
        <w:spacing w:before="75" w:beforeAutospacing="0" w:after="75" w:afterAutospacing="0"/>
        <w:ind w:left="0" w:right="0" w:firstLine="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3"/>
        <w:keepNext w:val="0"/>
        <w:keepLines w:val="0"/>
        <w:widowControl/>
        <w:suppressLineNumbers w:val="0"/>
        <w:spacing w:before="75" w:beforeAutospacing="0" w:after="75" w:afterAutospacing="0"/>
        <w:ind w:left="0" w:right="0" w:firstLine="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一、资格审查</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1、开标结束后，由</w:t>
      </w:r>
      <w:r>
        <w:rPr>
          <w:rFonts w:hint="eastAsia" w:asciiTheme="minorEastAsia" w:hAnsiTheme="minorEastAsia" w:eastAsiaTheme="minorEastAsia" w:cstheme="minorEastAsia"/>
          <w:color w:val="auto"/>
          <w:spacing w:val="0"/>
          <w:sz w:val="24"/>
          <w:szCs w:val="24"/>
          <w:u w:val="single"/>
        </w:rPr>
        <w:t>福建省智盛招标有限公司</w:t>
      </w:r>
      <w:r>
        <w:rPr>
          <w:rFonts w:hint="eastAsia" w:asciiTheme="minorEastAsia" w:hAnsiTheme="minorEastAsia" w:eastAsiaTheme="minorEastAsia" w:cstheme="minorEastAsia"/>
          <w:color w:val="auto"/>
          <w:spacing w:val="0"/>
          <w:sz w:val="24"/>
          <w:szCs w:val="24"/>
        </w:rPr>
        <w:t>负责资格审查小组的组建及资格审查工作的组织。</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1.1资格审查小组由</w:t>
      </w:r>
      <w:r>
        <w:rPr>
          <w:rFonts w:hint="eastAsia" w:asciiTheme="minorEastAsia" w:hAnsiTheme="minorEastAsia" w:eastAsiaTheme="minorEastAsia" w:cstheme="minorEastAsia"/>
          <w:color w:val="auto"/>
          <w:spacing w:val="0"/>
          <w:sz w:val="24"/>
          <w:szCs w:val="24"/>
        </w:rPr>
        <w:t>3</w:t>
      </w:r>
      <w:r>
        <w:rPr>
          <w:rFonts w:hint="eastAsia" w:asciiTheme="minorEastAsia" w:hAnsiTheme="minorEastAsia" w:eastAsiaTheme="minorEastAsia" w:cstheme="minorEastAsia"/>
          <w:color w:val="auto"/>
          <w:spacing w:val="0"/>
          <w:sz w:val="24"/>
          <w:szCs w:val="24"/>
        </w:rPr>
        <w:t>人组成，并负责具体审查事务，其中：由采购人派出的采购人代表至少</w:t>
      </w:r>
      <w:r>
        <w:rPr>
          <w:rFonts w:hint="eastAsia" w:asciiTheme="minorEastAsia" w:hAnsiTheme="minorEastAsia" w:eastAsiaTheme="minorEastAsia" w:cstheme="minorEastAsia"/>
          <w:color w:val="auto"/>
          <w:spacing w:val="0"/>
          <w:sz w:val="24"/>
          <w:szCs w:val="24"/>
          <w:u w:val="single"/>
        </w:rPr>
        <w:t>1</w:t>
      </w:r>
      <w:r>
        <w:rPr>
          <w:rFonts w:hint="eastAsia" w:asciiTheme="minorEastAsia" w:hAnsiTheme="minorEastAsia" w:eastAsiaTheme="minorEastAsia" w:cstheme="minorEastAsia"/>
          <w:color w:val="auto"/>
          <w:spacing w:val="0"/>
          <w:sz w:val="24"/>
          <w:szCs w:val="24"/>
        </w:rPr>
        <w:t>人，由</w:t>
      </w:r>
      <w:r>
        <w:rPr>
          <w:rFonts w:hint="eastAsia" w:asciiTheme="minorEastAsia" w:hAnsiTheme="minorEastAsia" w:eastAsiaTheme="minorEastAsia" w:cstheme="minorEastAsia"/>
          <w:color w:val="auto"/>
          <w:spacing w:val="0"/>
          <w:sz w:val="24"/>
          <w:szCs w:val="24"/>
          <w:u w:val="single"/>
        </w:rPr>
        <w:t>福建省智盛招标有限公司</w:t>
      </w:r>
      <w:r>
        <w:rPr>
          <w:rFonts w:hint="eastAsia" w:asciiTheme="minorEastAsia" w:hAnsiTheme="minorEastAsia" w:eastAsiaTheme="minorEastAsia" w:cstheme="minorEastAsia"/>
          <w:color w:val="auto"/>
          <w:spacing w:val="0"/>
          <w:sz w:val="24"/>
          <w:szCs w:val="24"/>
        </w:rPr>
        <w:t>派出的工作人员至少</w:t>
      </w:r>
      <w:r>
        <w:rPr>
          <w:rFonts w:hint="eastAsia" w:asciiTheme="minorEastAsia" w:hAnsiTheme="minorEastAsia" w:eastAsiaTheme="minorEastAsia" w:cstheme="minorEastAsia"/>
          <w:color w:val="auto"/>
          <w:spacing w:val="0"/>
          <w:sz w:val="24"/>
          <w:szCs w:val="24"/>
          <w:u w:val="single"/>
        </w:rPr>
        <w:t>1</w:t>
      </w:r>
      <w:r>
        <w:rPr>
          <w:rFonts w:hint="eastAsia" w:asciiTheme="minorEastAsia" w:hAnsiTheme="minorEastAsia" w:eastAsiaTheme="minorEastAsia" w:cstheme="minorEastAsia"/>
          <w:color w:val="auto"/>
          <w:spacing w:val="0"/>
          <w:sz w:val="24"/>
          <w:szCs w:val="24"/>
        </w:rPr>
        <w:t>人，其余</w:t>
      </w:r>
      <w:r>
        <w:rPr>
          <w:rFonts w:hint="eastAsia" w:asciiTheme="minorEastAsia" w:hAnsiTheme="minorEastAsia" w:eastAsiaTheme="minorEastAsia" w:cstheme="minorEastAsia"/>
          <w:color w:val="auto"/>
          <w:spacing w:val="0"/>
          <w:sz w:val="24"/>
          <w:szCs w:val="24"/>
          <w:u w:val="single"/>
        </w:rPr>
        <w:t>1</w:t>
      </w:r>
      <w:r>
        <w:rPr>
          <w:rFonts w:hint="eastAsia" w:asciiTheme="minorEastAsia" w:hAnsiTheme="minorEastAsia" w:eastAsiaTheme="minorEastAsia" w:cstheme="minorEastAsia"/>
          <w:color w:val="auto"/>
          <w:spacing w:val="0"/>
          <w:sz w:val="24"/>
          <w:szCs w:val="24"/>
        </w:rPr>
        <w:t>人可为采购人代表或</w:t>
      </w:r>
      <w:r>
        <w:rPr>
          <w:rFonts w:hint="eastAsia" w:asciiTheme="minorEastAsia" w:hAnsiTheme="minorEastAsia" w:eastAsiaTheme="minorEastAsia" w:cstheme="minorEastAsia"/>
          <w:color w:val="auto"/>
          <w:spacing w:val="0"/>
          <w:sz w:val="24"/>
          <w:szCs w:val="24"/>
          <w:u w:val="single"/>
        </w:rPr>
        <w:t>福建省智盛招标有限公司</w:t>
      </w:r>
      <w:r>
        <w:rPr>
          <w:rFonts w:hint="eastAsia" w:asciiTheme="minorEastAsia" w:hAnsiTheme="minorEastAsia" w:eastAsiaTheme="minorEastAsia" w:cstheme="minorEastAsia"/>
          <w:color w:val="auto"/>
          <w:spacing w:val="0"/>
          <w:sz w:val="24"/>
          <w:szCs w:val="24"/>
        </w:rPr>
        <w:t>的工作人员。</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1.2资格审查的依据是招标文件和投标文件。</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1.3资格审查的范围及内容：投标文件（资格及资信证明部分），具体如下：</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  （1）</w:t>
      </w:r>
      <w:r>
        <w:rPr>
          <w:rFonts w:hint="eastAsia" w:asciiTheme="minorEastAsia" w:hAnsiTheme="minorEastAsia" w:eastAsiaTheme="minorEastAsia" w:cstheme="minorEastAsia"/>
          <w:color w:val="auto"/>
          <w:spacing w:val="0"/>
        </w:rPr>
        <w:t>“投标函”；</w:t>
      </w:r>
      <w:r>
        <w:rPr>
          <w:rFonts w:hint="eastAsia" w:asciiTheme="minorEastAsia" w:hAnsiTheme="minorEastAsia" w:eastAsiaTheme="minorEastAsia" w:cstheme="minorEastAsia"/>
          <w:color w:val="auto"/>
          <w:spacing w:val="0"/>
        </w:rPr>
        <w:br w:type="textWrapping"/>
      </w:r>
      <w:r>
        <w:rPr>
          <w:rFonts w:hint="eastAsia" w:asciiTheme="minorEastAsia" w:hAnsiTheme="minorEastAsia" w:eastAsiaTheme="minorEastAsia" w:cstheme="minorEastAsia"/>
          <w:color w:val="auto"/>
          <w:spacing w:val="0"/>
        </w:rPr>
        <w:t>  （2）“投标人的资格及资信证明文件”</w:t>
      </w:r>
      <w:r>
        <w:rPr>
          <w:rFonts w:hint="eastAsia" w:asciiTheme="minorEastAsia" w:hAnsiTheme="minorEastAsia" w:eastAsiaTheme="minorEastAsia" w:cstheme="minorEastAsia"/>
          <w:color w:val="auto"/>
          <w:spacing w:val="0"/>
        </w:rPr>
        <w:br w:type="textWrapping"/>
      </w:r>
      <w:r>
        <w:rPr>
          <w:rFonts w:hint="eastAsia" w:asciiTheme="minorEastAsia" w:hAnsiTheme="minorEastAsia" w:eastAsiaTheme="minorEastAsia" w:cstheme="minorEastAsia"/>
          <w:color w:val="auto"/>
          <w:spacing w:val="0"/>
        </w:rPr>
        <w:t>   </w:t>
      </w:r>
      <w:r>
        <w:rPr>
          <w:rFonts w:hint="eastAsia" w:asciiTheme="minorEastAsia" w:hAnsiTheme="minorEastAsia" w:eastAsiaTheme="minorEastAsia" w:cstheme="minorEastAsia"/>
          <w:color w:val="auto"/>
        </w:rPr>
        <w:t>①</w:t>
      </w:r>
      <w:r>
        <w:rPr>
          <w:rFonts w:hint="eastAsia" w:asciiTheme="minorEastAsia" w:hAnsiTheme="minorEastAsia" w:eastAsiaTheme="minorEastAsia" w:cstheme="minorEastAsia"/>
          <w:color w:val="auto"/>
          <w:spacing w:val="0"/>
        </w:rPr>
        <w:t>一般资格证明文件：</w:t>
      </w:r>
    </w:p>
    <w:tbl>
      <w:tblPr>
        <w:tblW w:w="954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4293"/>
        <w:gridCol w:w="524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Header/>
        </w:trPr>
        <w:tc>
          <w:tcPr>
            <w:tcW w:w="42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kern w:val="0"/>
                <w:sz w:val="24"/>
                <w:szCs w:val="24"/>
                <w:bdr w:val="none" w:color="auto" w:sz="0" w:space="0"/>
                <w:lang w:val="en-US" w:eastAsia="zh-CN" w:bidi="ar"/>
              </w:rPr>
              <w:t>明细</w:t>
            </w:r>
          </w:p>
        </w:tc>
        <w:tc>
          <w:tcPr>
            <w:tcW w:w="52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kern w:val="0"/>
                <w:sz w:val="24"/>
                <w:szCs w:val="24"/>
                <w:bdr w:val="none" w:color="auto" w:sz="0" w:space="0"/>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c>
          <w:tcPr>
            <w:tcW w:w="42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单位负责人授权书（若有）</w:t>
            </w:r>
          </w:p>
        </w:tc>
        <w:tc>
          <w:tcPr>
            <w:tcW w:w="52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c>
          <w:tcPr>
            <w:tcW w:w="42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营业执照等证明文件</w:t>
            </w:r>
          </w:p>
        </w:tc>
        <w:tc>
          <w:tcPr>
            <w:tcW w:w="52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c>
          <w:tcPr>
            <w:tcW w:w="42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财务状况报告（财务报告、或资信证明、或投标担保函）</w:t>
            </w:r>
          </w:p>
        </w:tc>
        <w:tc>
          <w:tcPr>
            <w:tcW w:w="52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c>
          <w:tcPr>
            <w:tcW w:w="42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依法缴纳税收证明材料</w:t>
            </w:r>
          </w:p>
        </w:tc>
        <w:tc>
          <w:tcPr>
            <w:tcW w:w="52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c>
          <w:tcPr>
            <w:tcW w:w="42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依法缴纳社会保障资金证明材料</w:t>
            </w:r>
          </w:p>
        </w:tc>
        <w:tc>
          <w:tcPr>
            <w:tcW w:w="52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c>
          <w:tcPr>
            <w:tcW w:w="42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具备履行合同所必需设备和专业技术能力的声明函（若有）</w:t>
            </w:r>
          </w:p>
        </w:tc>
        <w:tc>
          <w:tcPr>
            <w:tcW w:w="52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c>
          <w:tcPr>
            <w:tcW w:w="42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参加采购活动前三年内在经营活动中没有重大违法记录书面声明</w:t>
            </w:r>
          </w:p>
        </w:tc>
        <w:tc>
          <w:tcPr>
            <w:tcW w:w="52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c>
          <w:tcPr>
            <w:tcW w:w="42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信用记录查询结果</w:t>
            </w:r>
          </w:p>
        </w:tc>
        <w:tc>
          <w:tcPr>
            <w:tcW w:w="52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c>
          <w:tcPr>
            <w:tcW w:w="42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中小企业声明函（专门面向中小企业或小型、微型企业适用，若有）</w:t>
            </w:r>
          </w:p>
        </w:tc>
        <w:tc>
          <w:tcPr>
            <w:tcW w:w="52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c>
          <w:tcPr>
            <w:tcW w:w="42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联合体协议（若有）</w:t>
            </w:r>
          </w:p>
        </w:tc>
        <w:tc>
          <w:tcPr>
            <w:tcW w:w="52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c>
          <w:tcPr>
            <w:tcW w:w="429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检察机关行贿犯罪档案查询结果告知函（若有）</w:t>
            </w:r>
          </w:p>
        </w:tc>
        <w:tc>
          <w:tcPr>
            <w:tcW w:w="524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br w:type="textWrapping"/>
      </w:r>
      <w:r>
        <w:rPr>
          <w:rFonts w:hint="eastAsia" w:asciiTheme="minorEastAsia" w:hAnsiTheme="minorEastAsia" w:eastAsiaTheme="minorEastAsia" w:cstheme="minorEastAsia"/>
          <w:color w:val="auto"/>
          <w:spacing w:val="0"/>
          <w:kern w:val="0"/>
          <w:sz w:val="24"/>
          <w:szCs w:val="24"/>
          <w:lang w:val="en-US" w:eastAsia="zh-CN" w:bidi="ar"/>
        </w:rPr>
        <w:t>   ②.其他资格证明文件：</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包：1</w:t>
      </w:r>
      <w:r>
        <w:rPr>
          <w:rFonts w:hint="eastAsia" w:asciiTheme="minorEastAsia" w:hAnsiTheme="minorEastAsia" w:eastAsiaTheme="minorEastAsia" w:cstheme="minorEastAsia"/>
          <w:color w:val="auto"/>
          <w:spacing w:val="0"/>
          <w:sz w:val="24"/>
          <w:szCs w:val="24"/>
        </w:rPr>
        <w:t> </w:t>
      </w:r>
      <w:r>
        <w:rPr>
          <w:rFonts w:hint="eastAsia" w:asciiTheme="minorEastAsia" w:hAnsiTheme="minorEastAsia" w:eastAsiaTheme="minorEastAsia" w:cstheme="minorEastAsia"/>
          <w:color w:val="auto"/>
        </w:rPr>
        <w:br w:type="textWrapping"/>
      </w:r>
      <w:r>
        <w:rPr>
          <w:rStyle w:val="6"/>
          <w:rFonts w:hint="eastAsia" w:asciiTheme="minorEastAsia" w:hAnsiTheme="minorEastAsia" w:eastAsiaTheme="minorEastAsia" w:cstheme="minorEastAsia"/>
          <w:b/>
          <w:color w:val="auto"/>
          <w:sz w:val="24"/>
          <w:szCs w:val="24"/>
        </w:rPr>
        <w:t>         无</w:t>
      </w:r>
    </w:p>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br w:type="textWrapping"/>
      </w:r>
      <w:r>
        <w:rPr>
          <w:rFonts w:hint="eastAsia" w:asciiTheme="minorEastAsia" w:hAnsiTheme="minorEastAsia" w:eastAsiaTheme="minorEastAsia" w:cstheme="minorEastAsia"/>
          <w:color w:val="auto"/>
          <w:spacing w:val="0"/>
          <w:kern w:val="0"/>
          <w:sz w:val="24"/>
          <w:szCs w:val="24"/>
          <w:lang w:val="en-US" w:eastAsia="zh-CN" w:bidi="ar"/>
        </w:rPr>
        <w:t>  （3）投标保证金。</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1.4有下列情形之一的，</w:t>
      </w:r>
      <w:r>
        <w:rPr>
          <w:rStyle w:val="6"/>
          <w:rFonts w:hint="eastAsia" w:asciiTheme="minorEastAsia" w:hAnsiTheme="minorEastAsia" w:eastAsiaTheme="minorEastAsia" w:cstheme="minorEastAsia"/>
          <w:b/>
          <w:color w:val="auto"/>
          <w:spacing w:val="0"/>
          <w:sz w:val="24"/>
          <w:szCs w:val="24"/>
        </w:rPr>
        <w:t>资格审查不合格：</w:t>
      </w:r>
      <w:r>
        <w:rPr>
          <w:rStyle w:val="6"/>
          <w:rFonts w:hint="eastAsia" w:asciiTheme="minorEastAsia" w:hAnsiTheme="minorEastAsia" w:eastAsiaTheme="minorEastAsia" w:cstheme="minorEastAsia"/>
          <w:b/>
          <w:color w:val="auto"/>
          <w:spacing w:val="0"/>
          <w:sz w:val="24"/>
          <w:szCs w:val="24"/>
        </w:rPr>
        <w:br w:type="textWrapping"/>
      </w:r>
      <w:r>
        <w:rPr>
          <w:rFonts w:hint="eastAsia" w:asciiTheme="minorEastAsia" w:hAnsiTheme="minorEastAsia" w:eastAsiaTheme="minorEastAsia" w:cstheme="minorEastAsia"/>
          <w:color w:val="auto"/>
        </w:rPr>
        <w:t>  （1）一般情形：</w:t>
      </w:r>
    </w:p>
    <w:tbl>
      <w:tblPr>
        <w:tblW w:w="954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5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Header/>
        </w:trPr>
        <w:tc>
          <w:tcPr>
            <w:tcW w:w="9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kern w:val="0"/>
                <w:sz w:val="24"/>
                <w:szCs w:val="24"/>
                <w:bdr w:val="none" w:color="auto" w:sz="0" w:space="0"/>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9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9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9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未按照招标文件规定提交投标保证金</w:t>
            </w:r>
          </w:p>
        </w:tc>
      </w:tr>
    </w:tbl>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br w:type="textWrapping"/>
      </w:r>
      <w:r>
        <w:rPr>
          <w:rFonts w:hint="eastAsia" w:asciiTheme="minorEastAsia" w:hAnsiTheme="minorEastAsia" w:eastAsiaTheme="minorEastAsia" w:cstheme="minorEastAsia"/>
          <w:color w:val="auto"/>
          <w:kern w:val="0"/>
          <w:sz w:val="24"/>
          <w:szCs w:val="24"/>
          <w:lang w:val="en-US" w:eastAsia="zh-CN" w:bidi="ar"/>
        </w:rPr>
        <w:t>  （2）本项目规定的其他情形：</w:t>
      </w:r>
    </w:p>
    <w:p>
      <w:pPr>
        <w:pStyle w:val="3"/>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rPr>
        <w:t>包：1</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br w:type="textWrapping"/>
      </w:r>
      <w:r>
        <w:rPr>
          <w:rStyle w:val="6"/>
          <w:rFonts w:hint="eastAsia" w:asciiTheme="minorEastAsia" w:hAnsiTheme="minorEastAsia" w:eastAsiaTheme="minorEastAsia" w:cstheme="minorEastAsia"/>
          <w:b/>
          <w:color w:val="auto"/>
          <w:sz w:val="24"/>
          <w:szCs w:val="24"/>
        </w:rPr>
        <w:t>         无</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1.5若本项目接受联合体投标且投标人为联合体，联合体中有同类资质的供应商按照联合体分工承担相同工作的，应先按照资质等级较低的供应商确定资质等级，再按照本章第</w:t>
      </w:r>
      <w:r>
        <w:rPr>
          <w:rFonts w:hint="eastAsia" w:asciiTheme="minorEastAsia" w:hAnsiTheme="minorEastAsia" w:eastAsiaTheme="minorEastAsia" w:cstheme="minorEastAsia"/>
          <w:color w:val="auto"/>
          <w:spacing w:val="0"/>
          <w:sz w:val="24"/>
          <w:szCs w:val="24"/>
        </w:rPr>
        <w:t>1.2</w:t>
      </w:r>
      <w:r>
        <w:rPr>
          <w:rFonts w:hint="eastAsia" w:asciiTheme="minorEastAsia" w:hAnsiTheme="minorEastAsia" w:eastAsiaTheme="minorEastAsia" w:cstheme="minorEastAsia"/>
          <w:color w:val="auto"/>
          <w:spacing w:val="0"/>
          <w:sz w:val="24"/>
          <w:szCs w:val="24"/>
        </w:rPr>
        <w:t>、</w:t>
      </w:r>
      <w:r>
        <w:rPr>
          <w:rFonts w:hint="eastAsia" w:asciiTheme="minorEastAsia" w:hAnsiTheme="minorEastAsia" w:eastAsiaTheme="minorEastAsia" w:cstheme="minorEastAsia"/>
          <w:color w:val="auto"/>
          <w:spacing w:val="0"/>
          <w:sz w:val="24"/>
          <w:szCs w:val="24"/>
        </w:rPr>
        <w:t>1.3</w:t>
      </w:r>
      <w:r>
        <w:rPr>
          <w:rFonts w:hint="eastAsia" w:asciiTheme="minorEastAsia" w:hAnsiTheme="minorEastAsia" w:eastAsiaTheme="minorEastAsia" w:cstheme="minorEastAsia"/>
          <w:color w:val="auto"/>
          <w:spacing w:val="0"/>
          <w:sz w:val="24"/>
          <w:szCs w:val="24"/>
        </w:rPr>
        <w:t>、</w:t>
      </w:r>
      <w:r>
        <w:rPr>
          <w:rFonts w:hint="eastAsia" w:asciiTheme="minorEastAsia" w:hAnsiTheme="minorEastAsia" w:eastAsiaTheme="minorEastAsia" w:cstheme="minorEastAsia"/>
          <w:color w:val="auto"/>
          <w:spacing w:val="0"/>
          <w:sz w:val="24"/>
          <w:szCs w:val="24"/>
        </w:rPr>
        <w:t>1.4</w:t>
      </w:r>
      <w:r>
        <w:rPr>
          <w:rFonts w:hint="eastAsia" w:asciiTheme="minorEastAsia" w:hAnsiTheme="minorEastAsia" w:eastAsiaTheme="minorEastAsia" w:cstheme="minorEastAsia"/>
          <w:color w:val="auto"/>
          <w:spacing w:val="0"/>
          <w:sz w:val="24"/>
          <w:szCs w:val="24"/>
        </w:rPr>
        <w:t>条规定进行资格审查。</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2、资格审查情况不得私自外泄，有关信息由</w:t>
      </w:r>
      <w:r>
        <w:rPr>
          <w:rFonts w:hint="eastAsia" w:asciiTheme="minorEastAsia" w:hAnsiTheme="minorEastAsia" w:eastAsiaTheme="minorEastAsia" w:cstheme="minorEastAsia"/>
          <w:color w:val="auto"/>
          <w:spacing w:val="0"/>
          <w:sz w:val="24"/>
          <w:szCs w:val="24"/>
          <w:u w:val="single"/>
        </w:rPr>
        <w:t>福建省智盛招标有限公司</w:t>
      </w:r>
      <w:r>
        <w:rPr>
          <w:rFonts w:hint="eastAsia" w:asciiTheme="minorEastAsia" w:hAnsiTheme="minorEastAsia" w:eastAsiaTheme="minorEastAsia" w:cstheme="minorEastAsia"/>
          <w:color w:val="auto"/>
          <w:spacing w:val="0"/>
          <w:sz w:val="24"/>
          <w:szCs w:val="24"/>
        </w:rPr>
        <w:t>统一对外发布。</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3、资格审查合格的投标人不足三家的，不进行评标。同时，本次采购活动结束，</w:t>
      </w:r>
      <w:r>
        <w:rPr>
          <w:rFonts w:hint="eastAsia" w:asciiTheme="minorEastAsia" w:hAnsiTheme="minorEastAsia" w:eastAsiaTheme="minorEastAsia" w:cstheme="minorEastAsia"/>
          <w:color w:val="auto"/>
          <w:spacing w:val="0"/>
          <w:sz w:val="24"/>
          <w:szCs w:val="24"/>
          <w:u w:val="single"/>
        </w:rPr>
        <w:t>福建省智盛招标有限公司</w:t>
      </w:r>
      <w:r>
        <w:rPr>
          <w:rFonts w:hint="eastAsia" w:asciiTheme="minorEastAsia" w:hAnsiTheme="minorEastAsia" w:eastAsiaTheme="minorEastAsia" w:cstheme="minorEastAsia"/>
          <w:color w:val="auto"/>
          <w:spacing w:val="0"/>
          <w:sz w:val="24"/>
          <w:szCs w:val="24"/>
        </w:rPr>
        <w:t>将依法组织后续采购活动（包括但不限于：重新招标、采用其他方式采购等）。</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3"/>
        <w:keepNext w:val="0"/>
        <w:keepLines w:val="0"/>
        <w:widowControl/>
        <w:suppressLineNumbers w:val="0"/>
        <w:spacing w:before="75" w:beforeAutospacing="0" w:after="75" w:afterAutospacing="0"/>
        <w:ind w:left="0" w:right="0" w:firstLine="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二、评标</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4、</w:t>
      </w:r>
      <w:r>
        <w:rPr>
          <w:rFonts w:hint="eastAsia" w:asciiTheme="minorEastAsia" w:hAnsiTheme="minorEastAsia" w:eastAsiaTheme="minorEastAsia" w:cstheme="minorEastAsia"/>
          <w:color w:val="auto"/>
        </w:rPr>
        <w:t>资格审查结束后，由</w:t>
      </w:r>
      <w:r>
        <w:rPr>
          <w:rFonts w:hint="eastAsia" w:asciiTheme="minorEastAsia" w:hAnsiTheme="minorEastAsia" w:eastAsiaTheme="minorEastAsia" w:cstheme="minorEastAsia"/>
          <w:color w:val="auto"/>
          <w:spacing w:val="0"/>
        </w:rPr>
        <w:t>福建省智盛招标有限公司负责评标委员会的组建及评标工作的组织。</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5、评标委员会</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5.1评标委员会由采购人代表和评标专家两部分共</w:t>
      </w:r>
      <w:r>
        <w:rPr>
          <w:rFonts w:hint="eastAsia" w:asciiTheme="minorEastAsia" w:hAnsiTheme="minorEastAsia" w:eastAsiaTheme="minorEastAsia" w:cstheme="minorEastAsia"/>
          <w:color w:val="auto"/>
          <w:spacing w:val="0"/>
          <w:sz w:val="24"/>
          <w:szCs w:val="24"/>
          <w:u w:val="single"/>
        </w:rPr>
        <w:t>5</w:t>
      </w:r>
      <w:r>
        <w:rPr>
          <w:rFonts w:hint="eastAsia" w:asciiTheme="minorEastAsia" w:hAnsiTheme="minorEastAsia" w:eastAsiaTheme="minorEastAsia" w:cstheme="minorEastAsia"/>
          <w:color w:val="auto"/>
          <w:spacing w:val="0"/>
          <w:sz w:val="24"/>
          <w:szCs w:val="24"/>
        </w:rPr>
        <w:t>人（以下简称“评委”）组成，其中：由采购人派出的采购人代表</w:t>
      </w:r>
      <w:r>
        <w:rPr>
          <w:rFonts w:hint="eastAsia" w:asciiTheme="minorEastAsia" w:hAnsiTheme="minorEastAsia" w:eastAsiaTheme="minorEastAsia" w:cstheme="minorEastAsia"/>
          <w:color w:val="auto"/>
          <w:spacing w:val="0"/>
          <w:sz w:val="24"/>
          <w:szCs w:val="24"/>
          <w:u w:val="single"/>
        </w:rPr>
        <w:t>1</w:t>
      </w:r>
      <w:r>
        <w:rPr>
          <w:rFonts w:hint="eastAsia" w:asciiTheme="minorEastAsia" w:hAnsiTheme="minorEastAsia" w:eastAsiaTheme="minorEastAsia" w:cstheme="minorEastAsia"/>
          <w:color w:val="auto"/>
          <w:spacing w:val="0"/>
          <w:sz w:val="24"/>
          <w:szCs w:val="24"/>
        </w:rPr>
        <w:t>人，由福建省政府采购评审专家库产生的评标专家</w:t>
      </w:r>
      <w:r>
        <w:rPr>
          <w:rFonts w:hint="eastAsia" w:asciiTheme="minorEastAsia" w:hAnsiTheme="minorEastAsia" w:eastAsiaTheme="minorEastAsia" w:cstheme="minorEastAsia"/>
          <w:color w:val="auto"/>
          <w:spacing w:val="0"/>
          <w:sz w:val="24"/>
          <w:szCs w:val="24"/>
          <w:u w:val="single"/>
        </w:rPr>
        <w:t>4</w:t>
      </w:r>
      <w:r>
        <w:rPr>
          <w:rFonts w:hint="eastAsia" w:asciiTheme="minorEastAsia" w:hAnsiTheme="minorEastAsia" w:eastAsiaTheme="minorEastAsia" w:cstheme="minorEastAsia"/>
          <w:color w:val="auto"/>
          <w:spacing w:val="0"/>
          <w:sz w:val="24"/>
          <w:szCs w:val="24"/>
        </w:rPr>
        <w:t>人。</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5.2评标委员会负责具体评标事务，并按照下列原则依法独立履行有关职责：</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（1）评标应保护国家利益、社会公共利益和各方当事人合法权益，提高采购效益，保证项目质量。</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（2）评标应遵循公平、公正、科学、严谨和择优原则。</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（3）评标的依据是招标文件和投标文件。</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（4）应按照招标文件规定推荐中标候选人或确定中标人。</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（5）评标应遵守下列评标纪律：</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①评标情况不得私自外泄，有关信息由</w:t>
      </w:r>
      <w:r>
        <w:rPr>
          <w:rFonts w:hint="eastAsia" w:asciiTheme="minorEastAsia" w:hAnsiTheme="minorEastAsia" w:eastAsiaTheme="minorEastAsia" w:cstheme="minorEastAsia"/>
          <w:color w:val="auto"/>
          <w:spacing w:val="0"/>
          <w:sz w:val="24"/>
          <w:szCs w:val="24"/>
          <w:u w:val="single"/>
        </w:rPr>
        <w:t>福建省智盛招标有限公司</w:t>
      </w:r>
      <w:r>
        <w:rPr>
          <w:rFonts w:hint="eastAsia" w:asciiTheme="minorEastAsia" w:hAnsiTheme="minorEastAsia" w:eastAsiaTheme="minorEastAsia" w:cstheme="minorEastAsia"/>
          <w:color w:val="auto"/>
          <w:spacing w:val="0"/>
          <w:sz w:val="24"/>
          <w:szCs w:val="24"/>
        </w:rPr>
        <w:t>统一对外发布。</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②对</w:t>
      </w:r>
      <w:r>
        <w:rPr>
          <w:rFonts w:hint="eastAsia" w:asciiTheme="minorEastAsia" w:hAnsiTheme="minorEastAsia" w:eastAsiaTheme="minorEastAsia" w:cstheme="minorEastAsia"/>
          <w:color w:val="auto"/>
          <w:spacing w:val="0"/>
          <w:sz w:val="24"/>
          <w:szCs w:val="24"/>
          <w:u w:val="single"/>
        </w:rPr>
        <w:t>福建省智盛招标有限公司</w:t>
      </w:r>
      <w:r>
        <w:rPr>
          <w:rFonts w:hint="eastAsia" w:asciiTheme="minorEastAsia" w:hAnsiTheme="minorEastAsia" w:eastAsiaTheme="minorEastAsia" w:cstheme="minorEastAsia"/>
          <w:color w:val="auto"/>
          <w:spacing w:val="0"/>
          <w:sz w:val="24"/>
          <w:szCs w:val="24"/>
        </w:rPr>
        <w:t>或投标人提供的要求保密的资料，不得摘记翻印和外传。</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③不得收受投标人或有关人员的任何礼物，不得串联鼓动其他人袒护某投标人。若与投标人存在利害关系，则应主动声明并回避。</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④全体评委应按照招标文件规定进行评标，一切认定事项应查有实据且不得弄虚作假。</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⑤评标中应充分发扬民主，推荐中标候选人或确定中标人后要服从评标报告。</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※对违反评标纪律的评委，将取消其评委资格，对评标工作造成严重损失者将予以通报批评乃至追究法律责任。</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6、评标程序</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6.1评标前的准备工作</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（1）全体评委应认真审阅招标文件，了解评委应履行或遵守的职责、义务和评标纪律。</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6.2符合性审查</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（1）评标委员会依据招标文件的实质性要求，对通过资格审查的投标文件进行符合性审查，以确定其是否满足招标文件的实质性要求。</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（2）满足招标文件的实质性要求指投标文件对招标文件实质性要求的响应不存在重大偏差或保留。</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（5）评标委员会对所有投标人都执行相同的程序和标准。</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（6）有下列情形之一的，</w:t>
      </w:r>
      <w:r>
        <w:rPr>
          <w:rStyle w:val="6"/>
          <w:rFonts w:hint="eastAsia" w:asciiTheme="minorEastAsia" w:hAnsiTheme="minorEastAsia" w:eastAsiaTheme="minorEastAsia" w:cstheme="minorEastAsia"/>
          <w:b/>
          <w:color w:val="auto"/>
          <w:spacing w:val="0"/>
          <w:sz w:val="24"/>
          <w:szCs w:val="24"/>
        </w:rPr>
        <w:t>符合性审查不合格：</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①项目一般情形：</w:t>
      </w:r>
    </w:p>
    <w:tbl>
      <w:tblPr>
        <w:tblW w:w="954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5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rPr>
        <w:tc>
          <w:tcPr>
            <w:tcW w:w="9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kern w:val="0"/>
                <w:sz w:val="24"/>
                <w:szCs w:val="24"/>
                <w:bdr w:val="none" w:color="auto" w:sz="0" w:space="0"/>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9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9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9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投标文件对招标文件实质性要求的响应存在重大偏离或保留。</w:t>
            </w:r>
          </w:p>
        </w:tc>
      </w:tr>
    </w:tbl>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②本项目规定的其他情形：</w:t>
      </w:r>
      <w:r>
        <w:rPr>
          <w:rFonts w:hint="eastAsia" w:asciiTheme="minorEastAsia" w:hAnsiTheme="minorEastAsia" w:eastAsiaTheme="minorEastAsia" w:cstheme="minorEastAsia"/>
          <w:color w:val="auto"/>
          <w:spacing w:val="0"/>
          <w:sz w:val="24"/>
          <w:szCs w:val="24"/>
        </w:rPr>
        <w:br w:type="textWrapping"/>
      </w:r>
      <w:r>
        <w:rPr>
          <w:rFonts w:hint="eastAsia" w:asciiTheme="minorEastAsia" w:hAnsiTheme="minorEastAsia" w:eastAsiaTheme="minorEastAsia" w:cstheme="minorEastAsia"/>
          <w:color w:val="auto"/>
          <w:spacing w:val="0"/>
          <w:sz w:val="24"/>
          <w:szCs w:val="24"/>
        </w:rPr>
        <w:t>包：1 </w:t>
      </w:r>
      <w:r>
        <w:rPr>
          <w:rFonts w:hint="eastAsia" w:asciiTheme="minorEastAsia" w:hAnsiTheme="minorEastAsia" w:eastAsiaTheme="minorEastAsia" w:cstheme="minorEastAsia"/>
          <w:color w:val="auto"/>
          <w:spacing w:val="0"/>
          <w:sz w:val="24"/>
          <w:szCs w:val="24"/>
        </w:rPr>
        <w:br w:type="textWrapping"/>
      </w:r>
      <w:r>
        <w:rPr>
          <w:rFonts w:hint="eastAsia" w:asciiTheme="minorEastAsia" w:hAnsiTheme="minorEastAsia" w:eastAsiaTheme="minorEastAsia" w:cstheme="minorEastAsia"/>
          <w:color w:val="auto"/>
          <w:spacing w:val="0"/>
          <w:sz w:val="24"/>
          <w:szCs w:val="24"/>
        </w:rPr>
        <w:t>包一般情形</w:t>
      </w:r>
    </w:p>
    <w:tbl>
      <w:tblPr>
        <w:tblW w:w="954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5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rPr>
        <w:tc>
          <w:tcPr>
            <w:tcW w:w="9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kern w:val="0"/>
                <w:sz w:val="24"/>
                <w:szCs w:val="24"/>
                <w:bdr w:val="none" w:color="auto" w:sz="0" w:space="0"/>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以“★”标示的内容有负偏离的。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交付地点、交付时间、交付条件、验收方式、支付方式、保修期不满足要求的。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未按照招标文件规定要求签署、盖章的；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投标文件载明的招标项目交付时间超过招标文件规定或未载明招标项目交付时间的；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投标文件载明的检验标准和方法等不符合招标文件要求或未载明检验标准和方法的；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不符合招标文件中规定的实质性要求和条件、无效投标条款的；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属于招标文件规定的符合性检查不合格情形；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属于招标文件规定评标委员会应否决其投标的情形；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不符合招标文件中第五章技术和服务要求的；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投标文件的技术商务部分中出现报价部分的全部或部分的投标报价信息(或组成资料)。</w:t>
            </w:r>
          </w:p>
        </w:tc>
      </w:tr>
    </w:tbl>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br w:type="textWrapping"/>
      </w:r>
      <w:r>
        <w:rPr>
          <w:rFonts w:hint="eastAsia" w:asciiTheme="minorEastAsia" w:hAnsiTheme="minorEastAsia" w:eastAsiaTheme="minorEastAsia" w:cstheme="minorEastAsia"/>
          <w:color w:val="auto"/>
          <w:kern w:val="0"/>
          <w:sz w:val="24"/>
          <w:szCs w:val="24"/>
          <w:lang w:val="en-US" w:eastAsia="zh-CN" w:bidi="ar"/>
        </w:rPr>
        <w:t>技术符合性</w:t>
      </w:r>
    </w:p>
    <w:tbl>
      <w:tblPr>
        <w:tblW w:w="954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5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Header/>
        </w:trPr>
        <w:tc>
          <w:tcPr>
            <w:tcW w:w="9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kern w:val="0"/>
                <w:sz w:val="24"/>
                <w:szCs w:val="24"/>
                <w:bdr w:val="none" w:color="auto" w:sz="0" w:space="0"/>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技术参数中有任何一项负偏离的。</w:t>
            </w:r>
          </w:p>
        </w:tc>
      </w:tr>
    </w:tbl>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br w:type="textWrapping"/>
      </w:r>
      <w:r>
        <w:rPr>
          <w:rFonts w:hint="eastAsia" w:asciiTheme="minorEastAsia" w:hAnsiTheme="minorEastAsia" w:eastAsiaTheme="minorEastAsia" w:cstheme="minorEastAsia"/>
          <w:color w:val="auto"/>
          <w:kern w:val="0"/>
          <w:sz w:val="24"/>
          <w:szCs w:val="24"/>
          <w:lang w:val="en-US" w:eastAsia="zh-CN" w:bidi="ar"/>
        </w:rPr>
        <w:t>商务符合性</w:t>
      </w:r>
    </w:p>
    <w:tbl>
      <w:tblPr>
        <w:tblW w:w="954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5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rPr>
        <w:tc>
          <w:tcPr>
            <w:tcW w:w="9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kern w:val="0"/>
                <w:sz w:val="24"/>
                <w:szCs w:val="24"/>
                <w:bdr w:val="none" w:color="auto" w:sz="0" w:space="0"/>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交付地点、交付时间、交付条件、验收方式、支付方式、保修期不满足要求的。</w:t>
            </w:r>
          </w:p>
        </w:tc>
      </w:tr>
    </w:tbl>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br w:type="textWrapping"/>
      </w:r>
      <w:r>
        <w:rPr>
          <w:rFonts w:hint="eastAsia" w:asciiTheme="minorEastAsia" w:hAnsiTheme="minorEastAsia" w:eastAsiaTheme="minorEastAsia" w:cstheme="minorEastAsia"/>
          <w:color w:val="auto"/>
          <w:kern w:val="0"/>
          <w:sz w:val="24"/>
          <w:szCs w:val="24"/>
          <w:lang w:val="en-US" w:eastAsia="zh-CN" w:bidi="ar"/>
        </w:rPr>
        <w:t>附加符合性</w:t>
      </w:r>
      <w:r>
        <w:rPr>
          <w:rFonts w:hint="eastAsia" w:asciiTheme="minorEastAsia" w:hAnsiTheme="minorEastAsia" w:eastAsiaTheme="minorEastAsia" w:cstheme="minorEastAsia"/>
          <w:color w:val="auto"/>
          <w:kern w:val="0"/>
          <w:sz w:val="24"/>
          <w:szCs w:val="24"/>
          <w:lang w:val="en-US" w:eastAsia="zh-CN" w:bidi="ar"/>
        </w:rPr>
        <w:br w:type="textWrapping"/>
      </w:r>
      <w:r>
        <w:rPr>
          <w:rStyle w:val="6"/>
          <w:rFonts w:hint="eastAsia" w:asciiTheme="minorEastAsia" w:hAnsiTheme="minorEastAsia" w:eastAsiaTheme="minorEastAsia" w:cstheme="minorEastAsia"/>
          <w:b/>
          <w:color w:val="auto"/>
          <w:kern w:val="0"/>
          <w:sz w:val="24"/>
          <w:szCs w:val="24"/>
          <w:lang w:val="en-US" w:eastAsia="zh-CN" w:bidi="ar"/>
        </w:rPr>
        <w:t>         无</w:t>
      </w:r>
      <w:r>
        <w:rPr>
          <w:rFonts w:hint="eastAsia" w:asciiTheme="minorEastAsia" w:hAnsiTheme="minorEastAsia" w:eastAsiaTheme="minorEastAsia" w:cstheme="minorEastAsia"/>
          <w:color w:val="auto"/>
          <w:kern w:val="0"/>
          <w:sz w:val="24"/>
          <w:szCs w:val="24"/>
          <w:lang w:val="en-US" w:eastAsia="zh-CN" w:bidi="ar"/>
        </w:rPr>
        <w:br w:type="textWrapping"/>
      </w:r>
      <w:r>
        <w:rPr>
          <w:rFonts w:hint="eastAsia" w:asciiTheme="minorEastAsia" w:hAnsiTheme="minorEastAsia" w:eastAsiaTheme="minorEastAsia" w:cstheme="minorEastAsia"/>
          <w:color w:val="auto"/>
          <w:kern w:val="0"/>
          <w:sz w:val="24"/>
          <w:szCs w:val="24"/>
          <w:lang w:val="en-US" w:eastAsia="zh-CN" w:bidi="ar"/>
        </w:rPr>
        <w:br w:type="textWrapping"/>
      </w:r>
      <w:r>
        <w:rPr>
          <w:rFonts w:hint="eastAsia" w:asciiTheme="minorEastAsia" w:hAnsiTheme="minorEastAsia" w:eastAsiaTheme="minorEastAsia" w:cstheme="minorEastAsia"/>
          <w:color w:val="auto"/>
          <w:kern w:val="0"/>
          <w:sz w:val="24"/>
          <w:szCs w:val="24"/>
          <w:lang w:val="en-US" w:eastAsia="zh-CN" w:bidi="ar"/>
        </w:rPr>
        <w:t>价格符合性</w:t>
      </w:r>
    </w:p>
    <w:tbl>
      <w:tblPr>
        <w:tblW w:w="954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5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rPr>
        <w:tc>
          <w:tcPr>
            <w:tcW w:w="9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kern w:val="0"/>
                <w:sz w:val="24"/>
                <w:szCs w:val="24"/>
                <w:bdr w:val="none" w:color="auto" w:sz="0" w:space="0"/>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9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开标时若福建省网上公开信息系统自动判定投标人的报价低于其他投标人的报价时，该投标人未在现场提交书面说明或提交的书面说明不能证明其报价合理性的；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9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投标报价高于招标文件规定的最高限价（合同包预算价）的。</w:t>
            </w:r>
          </w:p>
        </w:tc>
      </w:tr>
    </w:tbl>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6.3澄清有关问题</w:t>
      </w:r>
    </w:p>
    <w:p>
      <w:pPr>
        <w:pStyle w:val="3"/>
        <w:keepNext w:val="0"/>
        <w:keepLines w:val="0"/>
        <w:widowControl/>
        <w:suppressLineNumbers w:val="0"/>
        <w:spacing w:before="75" w:beforeAutospacing="0" w:after="75"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（1）对通过符合性审查的投标文件中含义不明确、同类问题表述不一致或有明显文字和计算错误的内容，评标委员会将以书面形式要求投标人作出必要的澄清、说明或补正。</w:t>
      </w:r>
    </w:p>
    <w:p>
      <w:pPr>
        <w:pStyle w:val="3"/>
        <w:keepNext w:val="0"/>
        <w:keepLines w:val="0"/>
        <w:widowControl/>
        <w:suppressLineNumbers w:val="0"/>
        <w:spacing w:before="75" w:beforeAutospacing="0" w:after="75"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（3）投标文件报价出现前后不一致的，除招标文件另有规定外，按照下列规定修正：</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①开标一览表内容与投标文件中相应内容不一致的，以开标一览表为准；</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②大写金额和小写金额不一致的，以大写金额为准；</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③单价金额小数点或百分比有明显错位的，以开标一览表的总价为准，并修改单价；</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④总价金额与按照单价汇总金额不一致的，以单价金额计算结果为准。</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※同时出现两种以上不一致的，按照前款规定的顺序修正。修正后的报价应按照本章第</w:t>
      </w:r>
      <w:r>
        <w:rPr>
          <w:rStyle w:val="6"/>
          <w:rFonts w:hint="eastAsia" w:asciiTheme="minorEastAsia" w:hAnsiTheme="minorEastAsia" w:eastAsiaTheme="minorEastAsia" w:cstheme="minorEastAsia"/>
          <w:b/>
          <w:color w:val="auto"/>
          <w:spacing w:val="0"/>
          <w:sz w:val="24"/>
          <w:szCs w:val="24"/>
        </w:rPr>
        <w:t>6.3</w:t>
      </w:r>
      <w:r>
        <w:rPr>
          <w:rStyle w:val="6"/>
          <w:rFonts w:hint="eastAsia" w:asciiTheme="minorEastAsia" w:hAnsiTheme="minorEastAsia" w:eastAsiaTheme="minorEastAsia" w:cstheme="minorEastAsia"/>
          <w:b/>
          <w:color w:val="auto"/>
          <w:spacing w:val="0"/>
          <w:sz w:val="24"/>
          <w:szCs w:val="24"/>
        </w:rPr>
        <w:t>条第（</w:t>
      </w:r>
      <w:r>
        <w:rPr>
          <w:rStyle w:val="6"/>
          <w:rFonts w:hint="eastAsia" w:asciiTheme="minorEastAsia" w:hAnsiTheme="minorEastAsia" w:eastAsiaTheme="minorEastAsia" w:cstheme="minorEastAsia"/>
          <w:b/>
          <w:color w:val="auto"/>
          <w:spacing w:val="0"/>
          <w:sz w:val="24"/>
          <w:szCs w:val="24"/>
        </w:rPr>
        <w:t>1</w:t>
      </w:r>
      <w:r>
        <w:rPr>
          <w:rStyle w:val="6"/>
          <w:rFonts w:hint="eastAsia" w:asciiTheme="minorEastAsia" w:hAnsiTheme="minorEastAsia" w:eastAsiaTheme="minorEastAsia" w:cstheme="minorEastAsia"/>
          <w:b/>
          <w:color w:val="auto"/>
          <w:spacing w:val="0"/>
          <w:sz w:val="24"/>
          <w:szCs w:val="24"/>
        </w:rPr>
        <w:t>）、（</w:t>
      </w:r>
      <w:r>
        <w:rPr>
          <w:rStyle w:val="6"/>
          <w:rFonts w:hint="eastAsia" w:asciiTheme="minorEastAsia" w:hAnsiTheme="minorEastAsia" w:eastAsiaTheme="minorEastAsia" w:cstheme="minorEastAsia"/>
          <w:b/>
          <w:color w:val="auto"/>
          <w:spacing w:val="0"/>
          <w:sz w:val="24"/>
          <w:szCs w:val="24"/>
        </w:rPr>
        <w:t>2</w:t>
      </w:r>
      <w:r>
        <w:rPr>
          <w:rStyle w:val="6"/>
          <w:rFonts w:hint="eastAsia" w:asciiTheme="minorEastAsia" w:hAnsiTheme="minorEastAsia" w:eastAsiaTheme="minorEastAsia" w:cstheme="minorEastAsia"/>
          <w:b/>
          <w:color w:val="auto"/>
          <w:spacing w:val="0"/>
          <w:sz w:val="24"/>
          <w:szCs w:val="24"/>
        </w:rPr>
        <w:t>）款规定经投标人确认后产生约束力，投标人不确认的，其投标无效。</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（4）关于细微偏差</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②评标委员会将以书面形式要求存在细微偏差的投标人在评标委员会规定的时间内予以补正。若无法补正，则评标委员会将按照不利于投标人的内容进行认定。</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（5）关于投标描述（即投标文件中描述的内容）</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①投标描述前后不一致且不涉及证明材料的：按照本章第</w:t>
      </w:r>
      <w:r>
        <w:rPr>
          <w:rFonts w:hint="eastAsia" w:asciiTheme="minorEastAsia" w:hAnsiTheme="minorEastAsia" w:eastAsiaTheme="minorEastAsia" w:cstheme="minorEastAsia"/>
          <w:color w:val="auto"/>
          <w:spacing w:val="0"/>
          <w:sz w:val="24"/>
          <w:szCs w:val="24"/>
        </w:rPr>
        <w:t>6.3</w:t>
      </w:r>
      <w:r>
        <w:rPr>
          <w:rFonts w:hint="eastAsia" w:asciiTheme="minorEastAsia" w:hAnsiTheme="minorEastAsia" w:eastAsiaTheme="minorEastAsia" w:cstheme="minorEastAsia"/>
          <w:color w:val="auto"/>
          <w:spacing w:val="0"/>
          <w:sz w:val="24"/>
          <w:szCs w:val="24"/>
        </w:rPr>
        <w:t>条第（</w:t>
      </w:r>
      <w:r>
        <w:rPr>
          <w:rFonts w:hint="eastAsia" w:asciiTheme="minorEastAsia" w:hAnsiTheme="minorEastAsia" w:eastAsiaTheme="minorEastAsia" w:cstheme="minorEastAsia"/>
          <w:color w:val="auto"/>
          <w:spacing w:val="0"/>
          <w:sz w:val="24"/>
          <w:szCs w:val="24"/>
        </w:rPr>
        <w:t>1</w:t>
      </w:r>
      <w:r>
        <w:rPr>
          <w:rFonts w:hint="eastAsia" w:asciiTheme="minorEastAsia" w:hAnsiTheme="minorEastAsia" w:eastAsiaTheme="minorEastAsia" w:cstheme="minorEastAsia"/>
          <w:color w:val="auto"/>
          <w:spacing w:val="0"/>
          <w:sz w:val="24"/>
          <w:szCs w:val="24"/>
        </w:rPr>
        <w:t>）、（</w:t>
      </w:r>
      <w:r>
        <w:rPr>
          <w:rFonts w:hint="eastAsia" w:asciiTheme="minorEastAsia" w:hAnsiTheme="minorEastAsia" w:eastAsiaTheme="minorEastAsia" w:cstheme="minorEastAsia"/>
          <w:color w:val="auto"/>
          <w:spacing w:val="0"/>
          <w:sz w:val="24"/>
          <w:szCs w:val="24"/>
        </w:rPr>
        <w:t>2</w:t>
      </w:r>
      <w:r>
        <w:rPr>
          <w:rFonts w:hint="eastAsia" w:asciiTheme="minorEastAsia" w:hAnsiTheme="minorEastAsia" w:eastAsiaTheme="minorEastAsia" w:cstheme="minorEastAsia"/>
          <w:color w:val="auto"/>
          <w:spacing w:val="0"/>
          <w:sz w:val="24"/>
          <w:szCs w:val="24"/>
        </w:rPr>
        <w:t>）款规定执行。</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②投标描述与证明材料不一致或多份证明材料之间不一致的：</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a.评标委员会将要求投标人进行书面澄清，并按照不利于投标人的内容进行评标。</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6.4比较与评价</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（1）按照本章第</w:t>
      </w:r>
      <w:r>
        <w:rPr>
          <w:rFonts w:hint="eastAsia" w:asciiTheme="minorEastAsia" w:hAnsiTheme="minorEastAsia" w:eastAsiaTheme="minorEastAsia" w:cstheme="minorEastAsia"/>
          <w:color w:val="auto"/>
          <w:spacing w:val="0"/>
          <w:sz w:val="24"/>
          <w:szCs w:val="24"/>
        </w:rPr>
        <w:t>7</w:t>
      </w:r>
      <w:r>
        <w:rPr>
          <w:rFonts w:hint="eastAsia" w:asciiTheme="minorEastAsia" w:hAnsiTheme="minorEastAsia" w:eastAsiaTheme="minorEastAsia" w:cstheme="minorEastAsia"/>
          <w:color w:val="auto"/>
          <w:spacing w:val="0"/>
          <w:sz w:val="24"/>
          <w:szCs w:val="24"/>
        </w:rPr>
        <w:t>条载明的评标方法和标准，对符合性审查合格的投标文件进行比较与评价。</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（2）关于相同品牌产品</w:t>
      </w:r>
      <w:r>
        <w:rPr>
          <w:rStyle w:val="6"/>
          <w:rFonts w:hint="eastAsia" w:asciiTheme="minorEastAsia" w:hAnsiTheme="minorEastAsia" w:eastAsiaTheme="minorEastAsia" w:cstheme="minorEastAsia"/>
          <w:b/>
          <w:color w:val="auto"/>
          <w:spacing w:val="0"/>
          <w:sz w:val="24"/>
          <w:szCs w:val="24"/>
        </w:rPr>
        <w:t>（政府采购服务类项目不适用本条款规定）</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a.招标文件规定的方式：</w:t>
      </w:r>
      <w:r>
        <w:rPr>
          <w:rFonts w:hint="eastAsia" w:asciiTheme="minorEastAsia" w:hAnsiTheme="minorEastAsia" w:eastAsiaTheme="minorEastAsia" w:cstheme="minorEastAsia"/>
          <w:color w:val="auto"/>
          <w:spacing w:val="0"/>
          <w:sz w:val="24"/>
          <w:szCs w:val="24"/>
          <w:u w:val="single"/>
        </w:rPr>
        <w:t>无。</w:t>
      </w:r>
      <w:r>
        <w:rPr>
          <w:rFonts w:hint="eastAsia" w:asciiTheme="minorEastAsia" w:hAnsiTheme="minorEastAsia" w:eastAsiaTheme="minorEastAsia" w:cstheme="minorEastAsia"/>
          <w:color w:val="auto"/>
          <w:spacing w:val="0"/>
          <w:sz w:val="24"/>
          <w:szCs w:val="24"/>
        </w:rPr>
        <w:t>。</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b.招标文件未规定的，采取随机抽取方式确定，其他</w:t>
      </w:r>
      <w:r>
        <w:rPr>
          <w:rStyle w:val="6"/>
          <w:rFonts w:hint="eastAsia" w:asciiTheme="minorEastAsia" w:hAnsiTheme="minorEastAsia" w:eastAsiaTheme="minorEastAsia" w:cstheme="minorEastAsia"/>
          <w:b/>
          <w:color w:val="auto"/>
          <w:spacing w:val="0"/>
          <w:sz w:val="24"/>
          <w:szCs w:val="24"/>
        </w:rPr>
        <w:t>投标无效。</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a.招标文件规定的方式：</w:t>
      </w:r>
      <w:r>
        <w:rPr>
          <w:rFonts w:hint="eastAsia" w:asciiTheme="minorEastAsia" w:hAnsiTheme="minorEastAsia" w:eastAsiaTheme="minorEastAsia" w:cstheme="minorEastAsia"/>
          <w:color w:val="auto"/>
          <w:spacing w:val="0"/>
          <w:sz w:val="24"/>
          <w:szCs w:val="24"/>
          <w:u w:val="single"/>
        </w:rPr>
        <w:t>无。</w:t>
      </w:r>
      <w:r>
        <w:rPr>
          <w:rFonts w:hint="eastAsia" w:asciiTheme="minorEastAsia" w:hAnsiTheme="minorEastAsia" w:eastAsiaTheme="minorEastAsia" w:cstheme="minorEastAsia"/>
          <w:color w:val="auto"/>
          <w:spacing w:val="0"/>
          <w:sz w:val="24"/>
          <w:szCs w:val="24"/>
        </w:rPr>
        <w:t>。</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b.招标文件未规定的，采取随机抽取方式确定，其他同品牌投标人不作为中标候选人。</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③非单一产品采购项目，多家投标人提供的核心产品品牌相同的，按照本章第</w:t>
      </w:r>
      <w:r>
        <w:rPr>
          <w:rFonts w:hint="eastAsia" w:asciiTheme="minorEastAsia" w:hAnsiTheme="minorEastAsia" w:eastAsiaTheme="minorEastAsia" w:cstheme="minorEastAsia"/>
          <w:color w:val="auto"/>
          <w:spacing w:val="0"/>
          <w:sz w:val="24"/>
          <w:szCs w:val="24"/>
        </w:rPr>
        <w:t>6.4</w:t>
      </w:r>
      <w:r>
        <w:rPr>
          <w:rFonts w:hint="eastAsia" w:asciiTheme="minorEastAsia" w:hAnsiTheme="minorEastAsia" w:eastAsiaTheme="minorEastAsia" w:cstheme="minorEastAsia"/>
          <w:color w:val="auto"/>
          <w:spacing w:val="0"/>
          <w:sz w:val="24"/>
          <w:szCs w:val="24"/>
        </w:rPr>
        <w:t>条第（</w:t>
      </w:r>
      <w:r>
        <w:rPr>
          <w:rFonts w:hint="eastAsia" w:asciiTheme="minorEastAsia" w:hAnsiTheme="minorEastAsia" w:eastAsiaTheme="minorEastAsia" w:cstheme="minorEastAsia"/>
          <w:color w:val="auto"/>
          <w:spacing w:val="0"/>
          <w:sz w:val="24"/>
          <w:szCs w:val="24"/>
        </w:rPr>
        <w:t>2</w:t>
      </w:r>
      <w:r>
        <w:rPr>
          <w:rFonts w:hint="eastAsia" w:asciiTheme="minorEastAsia" w:hAnsiTheme="minorEastAsia" w:eastAsiaTheme="minorEastAsia" w:cstheme="minorEastAsia"/>
          <w:color w:val="auto"/>
          <w:spacing w:val="0"/>
          <w:sz w:val="24"/>
          <w:szCs w:val="24"/>
        </w:rPr>
        <w:t>）款第①、②规定处理。</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（3）漏（缺）项</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①招标文件中要求列入报价的费用（含配置、功能），漏（缺）项的报价视为已经包括在投标总价中。</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②对多报项及赠送项的价格评标时不予核减，全部进入评标价评议。</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6.5推荐中标候选人：详见本章第</w:t>
      </w:r>
      <w:r>
        <w:rPr>
          <w:rFonts w:hint="eastAsia" w:asciiTheme="minorEastAsia" w:hAnsiTheme="minorEastAsia" w:eastAsiaTheme="minorEastAsia" w:cstheme="minorEastAsia"/>
          <w:color w:val="auto"/>
          <w:spacing w:val="0"/>
          <w:sz w:val="24"/>
          <w:szCs w:val="24"/>
        </w:rPr>
        <w:t>7.2</w:t>
      </w:r>
      <w:r>
        <w:rPr>
          <w:rFonts w:hint="eastAsia" w:asciiTheme="minorEastAsia" w:hAnsiTheme="minorEastAsia" w:eastAsiaTheme="minorEastAsia" w:cstheme="minorEastAsia"/>
          <w:color w:val="auto"/>
          <w:spacing w:val="0"/>
          <w:sz w:val="24"/>
          <w:szCs w:val="24"/>
        </w:rPr>
        <w:t>条规定。</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6.6编写评标报告</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（1）评标报告由评标委员会负责编写。</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（2）评标报告应包括下列内容：</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①招标公告刊登的媒体名称、开标日期和地点；</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②投标人名单和评标委员会成员名单；</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③评标方法和标准；</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④开标记录和评标情况及说明，包括无效投标人名单及原因；</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⑤评标结果，包括中标候选人名单或确定的中标人；</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⑥其他需要说明的情况，包括但不限于：评标过程中投标人的澄清、说明或补正，评委更换等。</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6"/>
          <w:rFonts w:hint="eastAsia" w:asciiTheme="minorEastAsia" w:hAnsiTheme="minorEastAsia" w:eastAsiaTheme="minorEastAsia" w:cstheme="minorEastAsia"/>
          <w:b/>
          <w:color w:val="auto"/>
          <w:spacing w:val="0"/>
          <w:sz w:val="24"/>
          <w:szCs w:val="24"/>
        </w:rPr>
        <w:t>投标无效</w:t>
      </w:r>
      <w:r>
        <w:rPr>
          <w:rFonts w:hint="eastAsia" w:asciiTheme="minorEastAsia" w:hAnsiTheme="minorEastAsia" w:eastAsiaTheme="minorEastAsia" w:cstheme="minorEastAsia"/>
          <w:color w:val="auto"/>
          <w:spacing w:val="0"/>
          <w:sz w:val="24"/>
          <w:szCs w:val="24"/>
        </w:rPr>
        <w:t>处理。</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6.8评委对需要共同认定的事项存在争议的，应按照少数服从多数的原则进行认定。</w:t>
      </w:r>
      <w:r>
        <w:rPr>
          <w:rStyle w:val="6"/>
          <w:rFonts w:hint="eastAsia" w:asciiTheme="minorEastAsia" w:hAnsiTheme="minorEastAsia" w:eastAsiaTheme="minorEastAsia" w:cstheme="minorEastAsia"/>
          <w:b/>
          <w:color w:val="auto"/>
          <w:spacing w:val="0"/>
          <w:sz w:val="24"/>
          <w:szCs w:val="24"/>
        </w:rPr>
        <w:t>持不同意见的评委应在评标报告上签署不同意见及理由，否则视为同意评标报告。</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6.9在评标过程中发现投标人有下列情形之一的，评标委员会应认定其</w:t>
      </w:r>
      <w:r>
        <w:rPr>
          <w:rStyle w:val="6"/>
          <w:rFonts w:hint="eastAsia" w:asciiTheme="minorEastAsia" w:hAnsiTheme="minorEastAsia" w:eastAsiaTheme="minorEastAsia" w:cstheme="minorEastAsia"/>
          <w:b/>
          <w:color w:val="auto"/>
          <w:spacing w:val="0"/>
          <w:sz w:val="24"/>
          <w:szCs w:val="24"/>
        </w:rPr>
        <w:t>投标无效</w:t>
      </w:r>
      <w:r>
        <w:rPr>
          <w:rFonts w:hint="eastAsia" w:asciiTheme="minorEastAsia" w:hAnsiTheme="minorEastAsia" w:eastAsiaTheme="minorEastAsia" w:cstheme="minorEastAsia"/>
          <w:color w:val="auto"/>
          <w:spacing w:val="0"/>
          <w:sz w:val="24"/>
          <w:szCs w:val="24"/>
        </w:rPr>
        <w:t>，并书面报告本项目监督管理部门：</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（1）恶意串通（包括但不限于招标文件第三章第</w:t>
      </w:r>
      <w:r>
        <w:rPr>
          <w:rFonts w:hint="eastAsia" w:asciiTheme="minorEastAsia" w:hAnsiTheme="minorEastAsia" w:eastAsiaTheme="minorEastAsia" w:cstheme="minorEastAsia"/>
          <w:color w:val="auto"/>
          <w:spacing w:val="0"/>
          <w:sz w:val="24"/>
          <w:szCs w:val="24"/>
        </w:rPr>
        <w:t>9.7</w:t>
      </w:r>
      <w:r>
        <w:rPr>
          <w:rFonts w:hint="eastAsia" w:asciiTheme="minorEastAsia" w:hAnsiTheme="minorEastAsia" w:eastAsiaTheme="minorEastAsia" w:cstheme="minorEastAsia"/>
          <w:color w:val="auto"/>
          <w:spacing w:val="0"/>
          <w:sz w:val="24"/>
          <w:szCs w:val="24"/>
        </w:rPr>
        <w:t>条规定情形）；</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（2）妨碍其他投标人的竞争行为；</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（3）损害采购人或其他投标人的合法权益。</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6.10评标过程中，有下列情形之一的，应予废标：</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（1）符合性审查合格的投标人不足三家的；</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（2）有关法律、法规和规章规定废标的情形。</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※若废标，则本次采购活动结束，</w:t>
      </w:r>
      <w:r>
        <w:rPr>
          <w:rFonts w:hint="eastAsia" w:asciiTheme="minorEastAsia" w:hAnsiTheme="minorEastAsia" w:eastAsiaTheme="minorEastAsia" w:cstheme="minorEastAsia"/>
          <w:color w:val="auto"/>
          <w:spacing w:val="0"/>
          <w:sz w:val="24"/>
          <w:szCs w:val="24"/>
          <w:u w:val="single"/>
        </w:rPr>
        <w:t>福建省智盛招标有限公司</w:t>
      </w:r>
      <w:r>
        <w:rPr>
          <w:rStyle w:val="6"/>
          <w:rFonts w:hint="eastAsia" w:asciiTheme="minorEastAsia" w:hAnsiTheme="minorEastAsia" w:eastAsiaTheme="minorEastAsia" w:cstheme="minorEastAsia"/>
          <w:b/>
          <w:color w:val="auto"/>
          <w:spacing w:val="0"/>
          <w:sz w:val="24"/>
          <w:szCs w:val="24"/>
        </w:rPr>
        <w:t>将依法组织后续采购活动（包括但不限于：重新招标、采用其他方式采购等）。</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7、评标方法和标准</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7.1评标方法：</w:t>
      </w:r>
      <w:r>
        <w:rPr>
          <w:rFonts w:hint="eastAsia" w:asciiTheme="minorEastAsia" w:hAnsiTheme="minorEastAsia" w:eastAsiaTheme="minorEastAsia" w:cstheme="minorEastAsia"/>
          <w:color w:val="auto"/>
          <w:spacing w:val="0"/>
          <w:sz w:val="24"/>
          <w:szCs w:val="24"/>
        </w:rPr>
        <w:t> 合同包1采用最低评标价法。</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7.2评标标准</w:t>
      </w:r>
    </w:p>
    <w:p>
      <w:pPr>
        <w:pStyle w:val="3"/>
        <w:keepNext w:val="0"/>
        <w:keepLines w:val="0"/>
        <w:widowControl/>
        <w:suppressLineNumbers w:val="0"/>
        <w:shd w:val="clear" w:fill="FFFFFF"/>
        <w:spacing w:before="0" w:beforeAutospacing="0" w:after="150" w:afterAutospacing="0"/>
        <w:ind w:left="0" w:right="0"/>
        <w:rPr>
          <w:rFonts w:hint="eastAsia" w:asciiTheme="minorEastAsia" w:hAnsiTheme="minorEastAsia" w:eastAsiaTheme="minorEastAsia" w:cstheme="minorEastAsia"/>
          <w:color w:val="auto"/>
          <w:sz w:val="19"/>
          <w:szCs w:val="19"/>
        </w:rPr>
      </w:pPr>
      <w:r>
        <w:rPr>
          <w:rStyle w:val="6"/>
          <w:rFonts w:hint="eastAsia" w:asciiTheme="minorEastAsia" w:hAnsiTheme="minorEastAsia" w:eastAsiaTheme="minorEastAsia" w:cstheme="minorEastAsia"/>
          <w:b/>
          <w:color w:val="auto"/>
          <w:sz w:val="24"/>
          <w:szCs w:val="24"/>
          <w:shd w:val="clear" w:fill="FFFFFF"/>
        </w:rPr>
        <w:t>合同包</w:t>
      </w:r>
      <w:r>
        <w:rPr>
          <w:rStyle w:val="6"/>
          <w:rFonts w:hint="eastAsia" w:asciiTheme="minorEastAsia" w:hAnsiTheme="minorEastAsia" w:eastAsiaTheme="minorEastAsia" w:cstheme="minorEastAsia"/>
          <w:b/>
          <w:color w:val="auto"/>
          <w:sz w:val="24"/>
          <w:szCs w:val="24"/>
          <w:shd w:val="clear" w:fill="FFFFFF"/>
        </w:rPr>
        <w:t>1</w:t>
      </w:r>
      <w:r>
        <w:rPr>
          <w:rStyle w:val="6"/>
          <w:rFonts w:hint="eastAsia" w:asciiTheme="minorEastAsia" w:hAnsiTheme="minorEastAsia" w:eastAsiaTheme="minorEastAsia" w:cstheme="minorEastAsia"/>
          <w:b/>
          <w:color w:val="auto"/>
          <w:sz w:val="24"/>
          <w:szCs w:val="24"/>
          <w:shd w:val="clear" w:fill="FFFFFF"/>
        </w:rPr>
        <w:t>采用最低评标价法</w:t>
      </w:r>
      <w:r>
        <w:rPr>
          <w:rFonts w:hint="eastAsia" w:asciiTheme="minorEastAsia" w:hAnsiTheme="minorEastAsia" w:eastAsiaTheme="minorEastAsia" w:cstheme="minorEastAsia"/>
          <w:color w:val="auto"/>
          <w:sz w:val="24"/>
          <w:szCs w:val="24"/>
          <w:shd w:val="clear" w:fill="FFFFFF"/>
        </w:rPr>
        <w:t>：</w:t>
      </w:r>
    </w:p>
    <w:p>
      <w:pPr>
        <w:pStyle w:val="3"/>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（1）投标文件满足招标文件全部实质性要求，且投标报价最低的投标人为中标候选人。</w:t>
      </w:r>
    </w:p>
    <w:p>
      <w:pPr>
        <w:pStyle w:val="3"/>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（2）价格扣除的规则如下：</w:t>
      </w:r>
    </w:p>
    <w:p>
      <w:pPr>
        <w:pStyle w:val="3"/>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a.优先类节能产品、环境标志产品：</w:t>
      </w:r>
    </w:p>
    <w:p>
      <w:pPr>
        <w:pStyle w:val="3"/>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a1若同一合同包内节能、环境标志产品报价总金额低于该合同包报价总金额</w:t>
      </w:r>
      <w:r>
        <w:rPr>
          <w:rFonts w:hint="eastAsia" w:asciiTheme="minorEastAsia" w:hAnsiTheme="minorEastAsia" w:eastAsiaTheme="minorEastAsia" w:cstheme="minorEastAsia"/>
          <w:color w:val="auto"/>
          <w:sz w:val="24"/>
          <w:szCs w:val="24"/>
        </w:rPr>
        <w:t>10%</w:t>
      </w:r>
      <w:r>
        <w:rPr>
          <w:rFonts w:hint="eastAsia" w:asciiTheme="minorEastAsia" w:hAnsiTheme="minorEastAsia" w:eastAsiaTheme="minorEastAsia" w:cstheme="minorEastAsia"/>
          <w:color w:val="auto"/>
          <w:sz w:val="24"/>
          <w:szCs w:val="24"/>
        </w:rPr>
        <w:t>（含</w:t>
      </w:r>
      <w:r>
        <w:rPr>
          <w:rFonts w:hint="eastAsia" w:asciiTheme="minorEastAsia" w:hAnsiTheme="minorEastAsia" w:eastAsiaTheme="minorEastAsia" w:cstheme="minorEastAsia"/>
          <w:color w:val="auto"/>
          <w:sz w:val="24"/>
          <w:szCs w:val="24"/>
        </w:rPr>
        <w:t>10%</w:t>
      </w:r>
      <w:r>
        <w:rPr>
          <w:rFonts w:hint="eastAsia" w:asciiTheme="minorEastAsia" w:hAnsiTheme="minorEastAsia" w:eastAsiaTheme="minorEastAsia" w:cstheme="minorEastAsia"/>
          <w:color w:val="auto"/>
          <w:sz w:val="24"/>
          <w:szCs w:val="24"/>
        </w:rPr>
        <w:t>）以下，将给予节能、环境标志产品每个单项报价</w:t>
      </w: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rPr>
        <w:t>的价格扣除；若同一合同包内节能、环境标志产品报价总金额占该合同包报价总金额</w:t>
      </w:r>
      <w:r>
        <w:rPr>
          <w:rFonts w:hint="eastAsia" w:asciiTheme="minorEastAsia" w:hAnsiTheme="minorEastAsia" w:eastAsiaTheme="minorEastAsia" w:cstheme="minorEastAsia"/>
          <w:color w:val="auto"/>
          <w:sz w:val="24"/>
          <w:szCs w:val="24"/>
        </w:rPr>
        <w:t>10%-30%</w:t>
      </w:r>
      <w:r>
        <w:rPr>
          <w:rFonts w:hint="eastAsia" w:asciiTheme="minorEastAsia" w:hAnsiTheme="minorEastAsia" w:eastAsiaTheme="minorEastAsia" w:cstheme="minorEastAsia"/>
          <w:color w:val="auto"/>
          <w:sz w:val="24"/>
          <w:szCs w:val="24"/>
        </w:rPr>
        <w:t>（含</w:t>
      </w:r>
      <w:r>
        <w:rPr>
          <w:rFonts w:hint="eastAsia" w:asciiTheme="minorEastAsia" w:hAnsiTheme="minorEastAsia" w:eastAsiaTheme="minorEastAsia" w:cstheme="minorEastAsia"/>
          <w:color w:val="auto"/>
          <w:sz w:val="24"/>
          <w:szCs w:val="24"/>
        </w:rPr>
        <w:t>30%</w:t>
      </w:r>
      <w:r>
        <w:rPr>
          <w:rFonts w:hint="eastAsia" w:asciiTheme="minorEastAsia" w:hAnsiTheme="minorEastAsia" w:eastAsiaTheme="minorEastAsia" w:cstheme="minorEastAsia"/>
          <w:color w:val="auto"/>
          <w:sz w:val="24"/>
          <w:szCs w:val="24"/>
        </w:rPr>
        <w:t>），将给予节能、环境标志产品每个单项报价</w:t>
      </w:r>
      <w:r>
        <w:rPr>
          <w:rFonts w:hint="eastAsia" w:asciiTheme="minorEastAsia" w:hAnsiTheme="minorEastAsia" w:eastAsiaTheme="minorEastAsia" w:cstheme="minorEastAsia"/>
          <w:color w:val="auto"/>
          <w:sz w:val="24"/>
          <w:szCs w:val="24"/>
        </w:rPr>
        <w:t>6%</w:t>
      </w:r>
      <w:r>
        <w:rPr>
          <w:rFonts w:hint="eastAsia" w:asciiTheme="minorEastAsia" w:hAnsiTheme="minorEastAsia" w:eastAsiaTheme="minorEastAsia" w:cstheme="minorEastAsia"/>
          <w:color w:val="auto"/>
          <w:sz w:val="24"/>
          <w:szCs w:val="24"/>
        </w:rPr>
        <w:t>的价格扣除；若同一合同包内节能、环境标志产品报价总金额占该合同包报价总金额</w:t>
      </w:r>
      <w:r>
        <w:rPr>
          <w:rFonts w:hint="eastAsia" w:asciiTheme="minorEastAsia" w:hAnsiTheme="minorEastAsia" w:eastAsiaTheme="minorEastAsia" w:cstheme="minorEastAsia"/>
          <w:color w:val="auto"/>
          <w:sz w:val="24"/>
          <w:szCs w:val="24"/>
        </w:rPr>
        <w:t>30%-50%</w:t>
      </w:r>
      <w:r>
        <w:rPr>
          <w:rFonts w:hint="eastAsia" w:asciiTheme="minorEastAsia" w:hAnsiTheme="minorEastAsia" w:eastAsiaTheme="minorEastAsia" w:cstheme="minorEastAsia"/>
          <w:color w:val="auto"/>
          <w:sz w:val="24"/>
          <w:szCs w:val="24"/>
        </w:rPr>
        <w:t>（含</w:t>
      </w:r>
      <w:r>
        <w:rPr>
          <w:rFonts w:hint="eastAsia" w:asciiTheme="minorEastAsia" w:hAnsiTheme="minorEastAsia" w:eastAsiaTheme="minorEastAsia" w:cstheme="minorEastAsia"/>
          <w:color w:val="auto"/>
          <w:sz w:val="24"/>
          <w:szCs w:val="24"/>
        </w:rPr>
        <w:t>50%</w:t>
      </w:r>
      <w:r>
        <w:rPr>
          <w:rFonts w:hint="eastAsia" w:asciiTheme="minorEastAsia" w:hAnsiTheme="minorEastAsia" w:eastAsiaTheme="minorEastAsia" w:cstheme="minorEastAsia"/>
          <w:color w:val="auto"/>
          <w:sz w:val="24"/>
          <w:szCs w:val="24"/>
        </w:rPr>
        <w:t>），将给予节能、环境标志产品每个单项报价</w:t>
      </w:r>
      <w:r>
        <w:rPr>
          <w:rFonts w:hint="eastAsia" w:asciiTheme="minorEastAsia" w:hAnsiTheme="minorEastAsia" w:eastAsiaTheme="minorEastAsia" w:cstheme="minorEastAsia"/>
          <w:color w:val="auto"/>
          <w:sz w:val="24"/>
          <w:szCs w:val="24"/>
        </w:rPr>
        <w:t>8%</w:t>
      </w:r>
      <w:r>
        <w:rPr>
          <w:rFonts w:hint="eastAsia" w:asciiTheme="minorEastAsia" w:hAnsiTheme="minorEastAsia" w:eastAsiaTheme="minorEastAsia" w:cstheme="minorEastAsia"/>
          <w:color w:val="auto"/>
          <w:sz w:val="24"/>
          <w:szCs w:val="24"/>
        </w:rPr>
        <w:t>的价格扣除；若同一合同包内节能、环境标志产品报价总金额超过该合同包报价总金额</w:t>
      </w:r>
      <w:r>
        <w:rPr>
          <w:rFonts w:hint="eastAsia" w:asciiTheme="minorEastAsia" w:hAnsiTheme="minorEastAsia" w:eastAsiaTheme="minorEastAsia" w:cstheme="minorEastAsia"/>
          <w:color w:val="auto"/>
          <w:sz w:val="24"/>
          <w:szCs w:val="24"/>
        </w:rPr>
        <w:t>50%</w:t>
      </w:r>
      <w:r>
        <w:rPr>
          <w:rFonts w:hint="eastAsia" w:asciiTheme="minorEastAsia" w:hAnsiTheme="minorEastAsia" w:eastAsiaTheme="minorEastAsia" w:cstheme="minorEastAsia"/>
          <w:color w:val="auto"/>
          <w:sz w:val="24"/>
          <w:szCs w:val="24"/>
        </w:rPr>
        <w:t>以上，将给予节能、环境标志产品每个单项报价</w:t>
      </w:r>
      <w:r>
        <w:rPr>
          <w:rFonts w:hint="eastAsia" w:asciiTheme="minorEastAsia" w:hAnsiTheme="minorEastAsia" w:eastAsiaTheme="minorEastAsia" w:cstheme="minorEastAsia"/>
          <w:color w:val="auto"/>
          <w:sz w:val="24"/>
          <w:szCs w:val="24"/>
        </w:rPr>
        <w:t>10%</w:t>
      </w:r>
      <w:r>
        <w:rPr>
          <w:rFonts w:hint="eastAsia" w:asciiTheme="minorEastAsia" w:hAnsiTheme="minorEastAsia" w:eastAsiaTheme="minorEastAsia" w:cstheme="minorEastAsia"/>
          <w:color w:val="auto"/>
          <w:sz w:val="24"/>
          <w:szCs w:val="24"/>
        </w:rPr>
        <w:t>的价格扣除。</w:t>
      </w:r>
    </w:p>
    <w:p>
      <w:pPr>
        <w:pStyle w:val="3"/>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a2若节能、环境标志产品仅是构成投标产品的部件、组件或零件，则该投标产品不享受鼓励优惠政策。同一品目中各认证证书不重复计算价格扣除。强制类节能产品不享受价格扣除。</w:t>
      </w:r>
    </w:p>
    <w:p>
      <w:pPr>
        <w:pStyle w:val="3"/>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b.小型、微型企业产品等：</w:t>
      </w:r>
    </w:p>
    <w:tbl>
      <w:tblPr>
        <w:tblW w:w="954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282"/>
        <w:gridCol w:w="82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rPr>
        <w:tc>
          <w:tcPr>
            <w:tcW w:w="128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评标项目</w:t>
            </w:r>
          </w:p>
        </w:tc>
        <w:tc>
          <w:tcPr>
            <w:tcW w:w="825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128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小型、微型企业，监狱企业，残疾人</w:t>
            </w:r>
          </w:p>
        </w:tc>
        <w:tc>
          <w:tcPr>
            <w:tcW w:w="825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kern w:val="0"/>
                <w:sz w:val="24"/>
                <w:szCs w:val="24"/>
                <w:bdr w:val="none" w:color="auto" w:sz="0" w:space="0"/>
                <w:lang w:val="en-US" w:eastAsia="zh-CN" w:bidi="ar"/>
              </w:rPr>
              <w:t>1、参加此次投标的小型和微型企业提供本企业制造的或者提供其他小型、微型企业制造的产品，其报价部分给予6%的价格扣除优惠(联合体2%的价格扣除)，但必须同时提供如下证明材料，否则不予价格扣除。若同一合同包内的小型、微型企业产品仅是构成报价产品的部件、组件或零件的，则该报价产品不给予价格扣除。①中小企业声明函（格式附后）。②2017年度以来由企业所在地的县级以上中小企业主管部门出具的属于小型、微型产品企业的证明文件。中小企业划分标准详见工信部联企业【2011】300号文件。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除扣优惠。 3、根据财政部、民政部、中国残联文件（财库[2017]141号）规定，凡符合条件的残疾人福利性单位在参加政府采购活动时视同小型、微型企业，享受预留份额、评审中价格扣除等促进中小企业发展的政府采购政策。此次若有参加投标的其报价享受10%的价格扣除，但必须提供《残疾人福利性单位声明函》，并对声明的真实性负责，否则评审时不予价格扣除优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128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节能、环境标志产品</w:t>
            </w:r>
          </w:p>
        </w:tc>
        <w:tc>
          <w:tcPr>
            <w:tcW w:w="825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kern w:val="0"/>
                <w:sz w:val="24"/>
                <w:szCs w:val="24"/>
                <w:bdr w:val="none" w:color="auto" w:sz="0" w:space="0"/>
                <w:lang w:val="en-US" w:eastAsia="zh-CN" w:bidi="ar"/>
              </w:rPr>
              <w:t>若同一合同包内节能、环境标志产品报价总金额低于本合同包报价总金额10%（含10%）以下，将给予节能、环境标志产品每个单项报价3%的价格扣除；若同一合同包内节能、环境标志产品报价总金额占本合同包报价总金额10%-30%（含30%），将给予节能、环境标志产品每个单项报价6%的价格扣除；若同一合同包内节能、环境标志产品报价总金额占本合同包报价总金额30%-50%（含50%），将给予节能、环境标志产品每个单项报价8%的价格扣除；若同一合同包内节能、环境标志产品报价总金额超过本合同包报价总金额50%以上，将给予节能、环境标志产品每个单项报价10%的价格扣除。注：投标人在投标报价时必须对节能（非强制类产品）、环境标志产品单独分项报价，并于投标文件中提供属于节能（非强制类产品）、环境标志产品的证明资料（对应政府采购品目清单内所对应品目位置复印件和国家确定的认证机构出具的、处于有效期之内的产品认证证书复印件。）加盖投标人公章。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合同包内的节能、环境标志产品部分价格扣除只对属于清单内的非强制类产品进行加分，强制类产品不给予价格扣除。③若同一合同包内的节能、环境标志产品仅是构成投标产品的部件、组件或零件的，则不给予价格扣除。获得上述认证的产品在投标时应提供有效证明材料）。同一品目中各认证证书不重复计算加分。属于政府强制采购的节能产品不享受价格扣除。</w:t>
            </w:r>
          </w:p>
        </w:tc>
      </w:tr>
    </w:tbl>
    <w:p>
      <w:pPr>
        <w:pStyle w:val="3"/>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c.其他：无。</w:t>
      </w:r>
    </w:p>
    <w:p>
      <w:pPr>
        <w:pStyle w:val="3"/>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4"/>
          <w:szCs w:val="24"/>
        </w:rPr>
        <w:t>※除本章第</w:t>
      </w:r>
      <w:r>
        <w:rPr>
          <w:rStyle w:val="6"/>
          <w:rFonts w:hint="eastAsia" w:asciiTheme="minorEastAsia" w:hAnsiTheme="minorEastAsia" w:eastAsiaTheme="minorEastAsia" w:cstheme="minorEastAsia"/>
          <w:b/>
          <w:color w:val="auto"/>
          <w:sz w:val="24"/>
          <w:szCs w:val="24"/>
        </w:rPr>
        <w:t>6.3</w:t>
      </w:r>
      <w:r>
        <w:rPr>
          <w:rStyle w:val="6"/>
          <w:rFonts w:hint="eastAsia" w:asciiTheme="minorEastAsia" w:hAnsiTheme="minorEastAsia" w:eastAsiaTheme="minorEastAsia" w:cstheme="minorEastAsia"/>
          <w:b/>
          <w:color w:val="auto"/>
          <w:sz w:val="24"/>
          <w:szCs w:val="24"/>
        </w:rPr>
        <w:t>条第（</w:t>
      </w:r>
      <w:r>
        <w:rPr>
          <w:rStyle w:val="6"/>
          <w:rFonts w:hint="eastAsia" w:asciiTheme="minorEastAsia" w:hAnsiTheme="minorEastAsia" w:eastAsiaTheme="minorEastAsia" w:cstheme="minorEastAsia"/>
          <w:b/>
          <w:color w:val="auto"/>
          <w:sz w:val="24"/>
          <w:szCs w:val="24"/>
        </w:rPr>
        <w:t>3</w:t>
      </w:r>
      <w:r>
        <w:rPr>
          <w:rStyle w:val="6"/>
          <w:rFonts w:hint="eastAsia" w:asciiTheme="minorEastAsia" w:hAnsiTheme="minorEastAsia" w:eastAsiaTheme="minorEastAsia" w:cstheme="minorEastAsia"/>
          <w:b/>
          <w:color w:val="auto"/>
          <w:sz w:val="24"/>
          <w:szCs w:val="24"/>
        </w:rPr>
        <w:t>）款规定情形和落实政府采购政策需进行的价格扣除情形外，不能对投标人的投标报价进行任何调整。</w:t>
      </w:r>
    </w:p>
    <w:p>
      <w:pPr>
        <w:pStyle w:val="3"/>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（3）中标候选人排列规则顺序如下：</w:t>
      </w:r>
    </w:p>
    <w:p>
      <w:pPr>
        <w:pStyle w:val="3"/>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a.按照评标价（即价格扣除后的投标报价）由低到高顺序排列。</w:t>
      </w:r>
    </w:p>
    <w:p>
      <w:pPr>
        <w:pStyle w:val="3"/>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b.评标价相同的并列。</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8、其他规定</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8.1评标应全程保密且不得透露给任一投标人或与评标工作无关的人员。</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8.2评标将进行全程实时录音录像，录音录像资料随采购文件一并存档。</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8.3若投标人有任何试图干扰具体评标事务，影响评标委员会独立履行职责的行为，其投标无效且不予退还投标保证金。情节严重的，由财政部门列入不良行为记录。</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8.4其他：</w:t>
      </w:r>
      <w:r>
        <w:rPr>
          <w:rFonts w:hint="eastAsia" w:asciiTheme="minorEastAsia" w:hAnsiTheme="minorEastAsia" w:eastAsiaTheme="minorEastAsia" w:cstheme="minorEastAsia"/>
          <w:color w:val="auto"/>
          <w:spacing w:val="0"/>
          <w:sz w:val="24"/>
          <w:szCs w:val="24"/>
        </w:rPr>
        <w:t>无。</w:t>
      </w:r>
    </w:p>
    <w:p>
      <w:pPr>
        <w:pStyle w:val="3"/>
        <w:keepNext w:val="0"/>
        <w:keepLines w:val="0"/>
        <w:widowControl/>
        <w:suppressLineNumbers w:val="0"/>
        <w:spacing w:before="75" w:beforeAutospacing="0" w:after="75" w:afterAutospacing="0"/>
        <w:ind w:left="0" w:right="0" w:firstLine="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3"/>
        <w:keepNext w:val="0"/>
        <w:keepLines w:val="0"/>
        <w:widowControl/>
        <w:suppressLineNumbers w:val="0"/>
        <w:spacing w:before="75" w:beforeAutospacing="0" w:after="75" w:afterAutospacing="0"/>
        <w:ind w:left="0" w:right="0" w:firstLine="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rPr>
          <w:rStyle w:val="6"/>
          <w:rFonts w:hint="eastAsia" w:asciiTheme="minorEastAsia" w:hAnsiTheme="minorEastAsia" w:eastAsiaTheme="minorEastAsia" w:cstheme="minorEastAsia"/>
          <w:b/>
          <w:color w:val="auto"/>
          <w:spacing w:val="0"/>
          <w:sz w:val="31"/>
          <w:szCs w:val="31"/>
        </w:rPr>
      </w:pPr>
      <w:r>
        <w:rPr>
          <w:rStyle w:val="6"/>
          <w:rFonts w:hint="eastAsia" w:asciiTheme="minorEastAsia" w:hAnsiTheme="minorEastAsia" w:eastAsiaTheme="minorEastAsia" w:cstheme="minorEastAsia"/>
          <w:b/>
          <w:color w:val="auto"/>
          <w:spacing w:val="0"/>
          <w:sz w:val="31"/>
          <w:szCs w:val="31"/>
        </w:rPr>
        <w:br w:type="page"/>
      </w:r>
    </w:p>
    <w:p>
      <w:pPr>
        <w:pStyle w:val="3"/>
        <w:keepNext w:val="0"/>
        <w:keepLines w:val="0"/>
        <w:widowControl/>
        <w:suppressLineNumbers w:val="0"/>
        <w:spacing w:before="75" w:beforeAutospacing="0" w:after="75" w:afterAutospacing="0"/>
        <w:ind w:left="0" w:right="0" w:firstLine="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31"/>
          <w:szCs w:val="31"/>
        </w:rPr>
        <w:t>第五章</w:t>
      </w:r>
      <w:r>
        <w:rPr>
          <w:rStyle w:val="6"/>
          <w:rFonts w:hint="eastAsia" w:asciiTheme="minorEastAsia" w:hAnsiTheme="minorEastAsia" w:eastAsiaTheme="minorEastAsia" w:cstheme="minorEastAsia"/>
          <w:b/>
          <w:color w:val="auto"/>
          <w:spacing w:val="0"/>
          <w:sz w:val="31"/>
          <w:szCs w:val="31"/>
        </w:rPr>
        <w:t>   </w:t>
      </w:r>
      <w:r>
        <w:rPr>
          <w:rStyle w:val="6"/>
          <w:rFonts w:hint="eastAsia" w:asciiTheme="minorEastAsia" w:hAnsiTheme="minorEastAsia" w:eastAsiaTheme="minorEastAsia" w:cstheme="minorEastAsia"/>
          <w:b/>
          <w:color w:val="auto"/>
          <w:spacing w:val="0"/>
          <w:sz w:val="31"/>
          <w:szCs w:val="31"/>
        </w:rPr>
        <w:t>招标内容及要求</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一、项目概况（采购标的）</w:t>
      </w:r>
    </w:p>
    <w:p>
      <w:pPr>
        <w:pStyle w:val="3"/>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1、本项目为旗山大道电子警察采购安装工程，本项目包括设备采购、安装及调试。投标人所投产品的需求按招标货物一览表考虑。设备名 称中产品形式不允许改变，投标人对合同包所有品目号内容必须完整提供，不接受任何形式定制产品，否则视为重大偏差，按无效投标处理。 品目中要求提供的证书，投标人应严格按要求提供；未能按要求提供证明文件的，按无效投标处理。</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2、本项目核心产品为序号6全景摄像机、序号11 LED频闪灯、序号12闪光灯。</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二、技术和服务要求</w:t>
      </w:r>
      <w:r>
        <w:rPr>
          <w:rStyle w:val="6"/>
          <w:rFonts w:hint="eastAsia" w:asciiTheme="minorEastAsia" w:hAnsiTheme="minorEastAsia" w:eastAsiaTheme="minorEastAsia" w:cstheme="minorEastAsia"/>
          <w:b/>
          <w:color w:val="auto"/>
          <w:spacing w:val="0"/>
          <w:sz w:val="24"/>
          <w:szCs w:val="24"/>
        </w:rPr>
        <w:t>（以“★”标示的内容为不允许负偏离的实质性要求）</w:t>
      </w:r>
    </w:p>
    <w:tbl>
      <w:tblPr>
        <w:tblW w:w="973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574"/>
        <w:gridCol w:w="1111"/>
        <w:gridCol w:w="6519"/>
        <w:gridCol w:w="15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85" w:hRule="atLeast"/>
        </w:trPr>
        <w:tc>
          <w:tcPr>
            <w:tcW w:w="57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序号</w:t>
            </w:r>
          </w:p>
        </w:tc>
        <w:tc>
          <w:tcPr>
            <w:tcW w:w="1111"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货物（服务名 称）</w:t>
            </w:r>
          </w:p>
        </w:tc>
        <w:tc>
          <w:tcPr>
            <w:tcW w:w="6519"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技术参数指标</w:t>
            </w:r>
          </w:p>
        </w:tc>
        <w:tc>
          <w:tcPr>
            <w:tcW w:w="153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85" w:hRule="atLeast"/>
        </w:trPr>
        <w:tc>
          <w:tcPr>
            <w:tcW w:w="574"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w:t>
            </w:r>
          </w:p>
        </w:tc>
        <w:tc>
          <w:tcPr>
            <w:tcW w:w="111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智能交通平台扩容</w:t>
            </w:r>
          </w:p>
        </w:tc>
        <w:tc>
          <w:tcPr>
            <w:tcW w:w="65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对已建设的交警大队智能交通平台进行前端接入扩容，实现本项目新增前端设备的接入管理、存储管理、图片管理等功能。</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系统支持已建前端和新建前端的统一管理，实现在平台客户端对所有的前端设备进行系统配置、视频预览、过程图片预览等功能。</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3.   系统支持新建前端摄像机可进行码流直存，可直接将视频流和过车图片流直存到云存储服务器中，无需新增流媒体服务器。</w:t>
            </w: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174路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85" w:hRule="atLeast"/>
        </w:trPr>
        <w:tc>
          <w:tcPr>
            <w:tcW w:w="574"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w:t>
            </w:r>
          </w:p>
        </w:tc>
        <w:tc>
          <w:tcPr>
            <w:tcW w:w="111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云存储扩容</w:t>
            </w:r>
          </w:p>
        </w:tc>
        <w:tc>
          <w:tcPr>
            <w:tcW w:w="65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单设备应配置≥64位多核处理器，≥4GB内存，内存支持扩展到≥64GB，支持双系统</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单设备应标配≥2个千兆网口，可增扩≥4个万兆口或≥8个光纤接口或增配≥4个HDMI接口或≥2个SAS3.0接口，可扩展2个SSD固态硬盘</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可接入2T/3T/4T/6T/8T/10TSATA磁盘，支持磁盘交错启动和漫游，并支持在线热插拔；</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可接入硬盘≥24块，支持SATA和SAS混插，并支持≥12级扩展柜级联扩展；</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系统由管理节点和/或存储节点组成，且系统可扩容，增加管理或存储节点。在多节点系统中，任何一个存储节点出现故障，应不影响数据的正常存取；支持控制流与数据流分离，数据的存储或读取由存储节点并行读写。</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支持分布式对称架构与非对称架构自由切换，即支持对称架构可升级为非对称架构。</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管理节点支持单机、HA 主备、集群3 种工作模式，管理节点支持2N+1个节点构成的All-Active 集群方式，最大可支持17个节点，管理节点和存储节点都为对等工作模式对外提供服务，元数据副本数最大可达32个副本。</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支持管理License 授权控制，可限制云存储系统的授权时间、最大接入计划数量、存储节点数量、存储容量、资源池数量等；支持账户冻结、有效期、有效时间段及MAC 地址绑定等安全属性的设定；支持对用户（组）设定各设备节点的访问权限以及各业务功能的应用权限。（提供国家认可的检测机构出具的有效检测报告复印件）</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一套云存储系统可对外提供多种类型数据混合存储，同时支持分布式流式存储，分布式对象存储、分布式文件存储、分布式块存储。（提供国家认可的检测机构出具的有效检测报告复印件）</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支持前端设备和存储设备之间直接存储，采用块级存储，不生成文件（即不使用文件系统），无碎片。（提供国家认可的检测机构出具的有效检测报告复印件）</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支持聚合下载，即并发从多台存储节点中下载某一个时间段录像、图片、智能结构化数据、文件（提供国家认可的检测机构出具的有效检测报告复印件）</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支持多网域地址映射，可从多个网域访问云存储</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统一命名空间，将所有物理存储资源虚拟化成统一的存储空间，以唯一业务IP地址对外提供存储服务。</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14.</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支持存储空间虚拟化管理。支持多存储设备容量整合，形成录像池；可根据用户业务分配通用、文件、视频、图片等类型存储空间；支持在线弹性伸缩录像池的容量空间，不影响业务继续读写</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数据分散存储到存储节点上，数据呈离散式分布。</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支持按照接入任务数实现自动负载均衡，支持前端设备自动分配到存储节点。各节点间读写任务数差距±1。（提供国家认可的检测机构出具的有效检测报告复印件）</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17.</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支持按毫秒级自定义时间段进行视频精准检索、回放、下载，回放支持豪秒级定位回放、关键帧回放、回放暂停、倍速快放、慢放等。</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18.</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云存储支持补录（包括历史流计划补录、手动补录、云间历史流回传等）流控，支持针对不同的通道设置不同的流控速度</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19.</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支持实时录像路数、录像回放路数、录像下载路数统计及展示</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20.</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支持为每路视频定期生成一张视频封面，视频封面更新采用循环覆盖的方式，仅保留最近生成的一张封面。</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21.</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图片下载时支持对图片进行旋转</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22.</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支持时区设置，支持客户端与云存储设备在不同的时区，录像时间段不受异地时区影响。</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23.</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一个控制器内支持双系统，当主系统异常时，能从备系统启动；支持控制器热插拔</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24.</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支持同一个资源池中创建不同的存储级别，可根据业务类别不同分别创建视频池、图片池、通用池、文件池;</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25.</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支持图片云间灾备时，可保证图片在主备云中URL一致，实现图片无缝提取（提供国家认可的检测机构出具的有效检测报告复印件）</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26.</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通过统一运维一键式部署整个云存储系统，一键升级、格式化系统；支持设备自动发现，支持无需登录设备，即可远程配置IP地址；支持单服务、服务集群一键升级，支持升级包的hash签名加密认证。（提供国家认可的检测机构出具的有效检测报告复印件）</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27.</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支持视频点位监控录像出现异常时及时告警，设备支持以分钟为精度对录像完整性监控，当录像连续丢失1分钟及以上时，自动判定该小时录像为异常。</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28.</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支持对频繁上报的同一个告警信息进行分析过滤，经过告警分析规则的过滤后，支持在指 定时间后再一次上报到运维平台。（提供国家认可的检测机构出具的有效检测报告复印件）</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29.</w:t>
            </w:r>
            <w:r>
              <w:rPr>
                <w:rFonts w:hint="eastAsia" w:asciiTheme="minorEastAsia" w:hAnsiTheme="minorEastAsia" w:eastAsiaTheme="minorEastAsia" w:cstheme="minorEastAsia"/>
                <w:color w:val="auto"/>
                <w:sz w:val="24"/>
                <w:szCs w:val="24"/>
              </w:rPr>
              <w:t> </w:t>
            </w:r>
            <w:r>
              <w:rPr>
                <w:rFonts w:hint="eastAsia" w:asciiTheme="minorEastAsia" w:hAnsiTheme="minorEastAsia" w:eastAsiaTheme="minorEastAsia" w:cstheme="minorEastAsia"/>
                <w:color w:val="auto"/>
                <w:sz w:val="24"/>
                <w:szCs w:val="24"/>
              </w:rPr>
              <w:t>设备具备与现有交警大队云存储无缝对接，实现存储集群部署，可通过已建设控制节点实现负载均衡、在线扩容、冗余备份等功能。</w:t>
            </w:r>
            <w:r>
              <w:rPr>
                <w:rStyle w:val="6"/>
                <w:rFonts w:hint="eastAsia" w:asciiTheme="minorEastAsia" w:hAnsiTheme="minorEastAsia" w:eastAsiaTheme="minorEastAsia" w:cstheme="minorEastAsia"/>
                <w:b/>
                <w:color w:val="auto"/>
                <w:sz w:val="24"/>
                <w:szCs w:val="24"/>
              </w:rPr>
              <w:t>（提供系统对接承诺函并提供对接方案）。</w:t>
            </w: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4台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85" w:hRule="atLeast"/>
        </w:trPr>
        <w:tc>
          <w:tcPr>
            <w:tcW w:w="574"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3</w:t>
            </w:r>
          </w:p>
        </w:tc>
        <w:tc>
          <w:tcPr>
            <w:tcW w:w="111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前端接入服务器节点单元</w:t>
            </w:r>
          </w:p>
        </w:tc>
        <w:tc>
          <w:tcPr>
            <w:tcW w:w="65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0" w:beforeAutospacing="0" w:after="150" w:afterAutospacing="0" w:line="435" w:lineRule="atLeast"/>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1.2U机架式机箱设 计，全模块化设 计。</w:t>
            </w:r>
          </w:p>
          <w:p>
            <w:pPr>
              <w:pStyle w:val="3"/>
              <w:keepNext w:val="0"/>
              <w:keepLines w:val="0"/>
              <w:widowControl/>
              <w:suppressLineNumbers w:val="0"/>
              <w:wordWrap w:val="0"/>
              <w:spacing w:before="0" w:beforeAutospacing="0" w:after="150" w:afterAutospacing="0" w:line="435" w:lineRule="atLeast"/>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2.4114(10核2.2GHz)×1</w:t>
            </w:r>
          </w:p>
          <w:p>
            <w:pPr>
              <w:pStyle w:val="3"/>
              <w:keepNext w:val="0"/>
              <w:keepLines w:val="0"/>
              <w:widowControl/>
              <w:suppressLineNumbers w:val="0"/>
              <w:wordWrap w:val="0"/>
              <w:spacing w:before="0" w:beforeAutospacing="0" w:after="150" w:afterAutospacing="0" w:line="435" w:lineRule="atLeast"/>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3.支持高速QPI 互连总线，支持大容量三级缓存</w:t>
            </w:r>
          </w:p>
          <w:p>
            <w:pPr>
              <w:pStyle w:val="3"/>
              <w:keepNext w:val="0"/>
              <w:keepLines w:val="0"/>
              <w:widowControl/>
              <w:suppressLineNumbers w:val="0"/>
              <w:wordWrap w:val="0"/>
              <w:spacing w:before="0" w:beforeAutospacing="0" w:after="150" w:afterAutospacing="0" w:line="435" w:lineRule="atLeast"/>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4.处理器集成4通道内存控制器，并支持最高2133MHz 的DDR4 内存</w:t>
            </w:r>
          </w:p>
          <w:p>
            <w:pPr>
              <w:pStyle w:val="3"/>
              <w:keepNext w:val="0"/>
              <w:keepLines w:val="0"/>
              <w:widowControl/>
              <w:suppressLineNumbers w:val="0"/>
              <w:wordWrap w:val="0"/>
              <w:spacing w:before="0" w:beforeAutospacing="0" w:after="150" w:afterAutospacing="0" w:line="435" w:lineRule="atLeast"/>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5.配置32GB DDR4 ECC内存，支持DDR4 2133/1866 ECC内存，最大可扩展至512GB内存；</w:t>
            </w:r>
          </w:p>
          <w:p>
            <w:pPr>
              <w:pStyle w:val="3"/>
              <w:keepNext w:val="0"/>
              <w:keepLines w:val="0"/>
              <w:widowControl/>
              <w:suppressLineNumbers w:val="0"/>
              <w:wordWrap w:val="0"/>
              <w:spacing w:before="0" w:beforeAutospacing="0" w:after="150" w:afterAutospacing="0" w:line="435" w:lineRule="atLeast"/>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6.使用Intel C610芯片组，支持SATA，SATA RAID 扩展</w:t>
            </w:r>
          </w:p>
          <w:p>
            <w:pPr>
              <w:pStyle w:val="3"/>
              <w:keepNext w:val="0"/>
              <w:keepLines w:val="0"/>
              <w:widowControl/>
              <w:suppressLineNumbers w:val="0"/>
              <w:wordWrap w:val="0"/>
              <w:spacing w:before="0" w:beforeAutospacing="0" w:after="150" w:afterAutospacing="0" w:line="435" w:lineRule="atLeast"/>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7.支持8 个PCI-E   3.0扩展插槽，支持横插Riser 扩展卡，最大支持5 个全高扩展卡</w:t>
            </w:r>
          </w:p>
          <w:p>
            <w:pPr>
              <w:pStyle w:val="3"/>
              <w:keepNext w:val="0"/>
              <w:keepLines w:val="0"/>
              <w:widowControl/>
              <w:suppressLineNumbers w:val="0"/>
              <w:wordWrap w:val="0"/>
              <w:spacing w:before="0" w:beforeAutospacing="0" w:after="150" w:afterAutospacing="0" w:line="435" w:lineRule="atLeast"/>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8.设备配置2个600G热插拔SAS硬盘，支持最多达8块3.5寸或2.5寸热插拔SAS/SATA 硬盘；</w:t>
            </w:r>
          </w:p>
          <w:p>
            <w:pPr>
              <w:pStyle w:val="3"/>
              <w:keepNext w:val="0"/>
              <w:keepLines w:val="0"/>
              <w:widowControl/>
              <w:suppressLineNumbers w:val="0"/>
              <w:wordWrap w:val="0"/>
              <w:spacing w:before="0" w:beforeAutospacing="0" w:after="150" w:afterAutospacing="0" w:line="435" w:lineRule="atLeast"/>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9.集成3008 SAS卡，支持RAID 0/1/5/6/10，集成8口SATA硬盘控制器，支持RAID 0、1，支持SAS/SATA 硬盘混插</w:t>
            </w:r>
          </w:p>
          <w:p>
            <w:pPr>
              <w:pStyle w:val="3"/>
              <w:keepNext w:val="0"/>
              <w:keepLines w:val="0"/>
              <w:widowControl/>
              <w:suppressLineNumbers w:val="0"/>
              <w:wordWrap w:val="0"/>
              <w:spacing w:before="0" w:beforeAutospacing="0" w:after="150" w:afterAutospacing="0" w:line="435" w:lineRule="atLeast"/>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10.标配四口RJ45 千兆网口，可选集成双口RJ45 千兆网口、双口光纤万兆网口</w:t>
            </w:r>
          </w:p>
          <w:p>
            <w:pPr>
              <w:pStyle w:val="3"/>
              <w:keepNext w:val="0"/>
              <w:keepLines w:val="0"/>
              <w:widowControl/>
              <w:suppressLineNumbers w:val="0"/>
              <w:wordWrap w:val="0"/>
              <w:spacing w:before="0" w:beforeAutospacing="0" w:after="150" w:afterAutospacing="0" w:line="435" w:lineRule="atLeast"/>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11.集成显示控制器，16MB显存</w:t>
            </w:r>
          </w:p>
          <w:p>
            <w:pPr>
              <w:pStyle w:val="3"/>
              <w:keepNext w:val="0"/>
              <w:keepLines w:val="0"/>
              <w:widowControl/>
              <w:suppressLineNumbers w:val="0"/>
              <w:wordWrap w:val="0"/>
              <w:spacing w:before="0" w:beforeAutospacing="0" w:after="150" w:afterAutospacing="0" w:line="435" w:lineRule="atLeast"/>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12.高效能550W铂金1+1   冗余电源，最大支持1200W</w:t>
            </w:r>
          </w:p>
          <w:p>
            <w:pPr>
              <w:pStyle w:val="3"/>
              <w:keepNext w:val="0"/>
              <w:keepLines w:val="0"/>
              <w:widowControl/>
              <w:suppressLineNumbers w:val="0"/>
              <w:wordWrap w:val="0"/>
              <w:spacing w:before="0" w:beforeAutospacing="0" w:after="150" w:afterAutospacing="0" w:line="435" w:lineRule="atLeast"/>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13.支持≥1 个RJ-45 管理接口，≥1 个VGA   接口，≥1 个串口</w:t>
            </w: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85" w:hRule="atLeast"/>
        </w:trPr>
        <w:tc>
          <w:tcPr>
            <w:tcW w:w="574"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4</w:t>
            </w:r>
          </w:p>
        </w:tc>
        <w:tc>
          <w:tcPr>
            <w:tcW w:w="111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网络机柜</w:t>
            </w:r>
          </w:p>
        </w:tc>
        <w:tc>
          <w:tcPr>
            <w:tcW w:w="65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rPr>
              <w:t>   </w:t>
            </w:r>
            <w:r>
              <w:rPr>
                <w:rFonts w:hint="eastAsia" w:asciiTheme="minorEastAsia" w:hAnsiTheme="minorEastAsia" w:eastAsiaTheme="minorEastAsia" w:cstheme="minorEastAsia"/>
                <w:color w:val="auto"/>
                <w:sz w:val="24"/>
                <w:szCs w:val="24"/>
              </w:rPr>
              <w:t>42U网络机柜</w:t>
            </w: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85" w:hRule="atLeast"/>
        </w:trPr>
        <w:tc>
          <w:tcPr>
            <w:tcW w:w="574"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5</w:t>
            </w:r>
          </w:p>
        </w:tc>
        <w:tc>
          <w:tcPr>
            <w:tcW w:w="111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接入交换机</w:t>
            </w:r>
          </w:p>
        </w:tc>
        <w:tc>
          <w:tcPr>
            <w:tcW w:w="65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     设备具备≥16个10G SFP+端口，≥1个Out   Band带外管理端口</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     交换容量≥320Gbps</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3.     包转发率≥239Mpps</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4.     支持STP、RSTP、MSTP</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5.     支持Port   based VLAN，</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6.     支持链路聚合，最大可支持8组链路聚合</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7.     支持标准的ACL、支持扩展的ACL、支持专家级的ACL、支持基于时间的ACL</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8.     支持DHCP   Snooping</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9.     支持防ARP欺骗</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10. 须配置12个万兆多模10G SFP+光模块</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11. 支持SNMPv1/v2c/V3、CLI(Telnet/Console)、RMON(1,2,3,9)、SSH、Syslog  </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12. 提供工信部IPv4进网许可证复印件</w:t>
            </w: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85" w:hRule="atLeast"/>
        </w:trPr>
        <w:tc>
          <w:tcPr>
            <w:tcW w:w="574"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6</w:t>
            </w:r>
          </w:p>
        </w:tc>
        <w:tc>
          <w:tcPr>
            <w:tcW w:w="111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全景摄像机（核心产品）</w:t>
            </w:r>
          </w:p>
        </w:tc>
        <w:tc>
          <w:tcPr>
            <w:tcW w:w="65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视频输出支持1920×1080@25fps，分辨力不小于1100TVL，红外距离可达300米</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内置GPU芯片</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对人或车辆进入警戒区域后，设备可发出白光警示、声音警示，并启动智能跟踪功能</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设备支持可见光及红外光补光，可见光可识别距设备50m处的人体轮廓</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镜头采用F1.2大光圈</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支持最低照度可达彩色0.0003Lux，黑白0.0001Lux</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支持水平手控速度不小于550°/S，垂直速度不小于120°/S，云台定位精度为±0.1°</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水平旋转范围为360°连续旋转，垂直旋转范围为-20°~90°</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支持300个预置位，支持35条巡航路径，支持7条以上的模式路径设置，支持预置位视频冻结功能；可实现RS485接口优先或RJ45网络接口优先控制功能</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支持智能红外、透雾、强光抑制、电子防抖、数字降噪、防红外过曝功能</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支持区域遮盖功能，支持设置不少于24个不规则四边形区域，可设置不同颜色；支持3D定位、断电记忆功能；支持IP地址访问控制功能，支持定时抓拍或报警联动抓图上传ftp功能</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球机应具备本机存储功能，支持SD卡热插拔，最大支持256GB</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支持采用H.265、H.264视频编码标准，H.264编码支持Baseline/Main/High Profile，音频编码支持G.711ulaw/G.711alaw/G.726/G.722.1/AAC</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14.</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支持区域入侵、越界入侵、徘徊、物品移除、物品遗留、人员聚集、停车，并联动报警</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具备较好的防护性能环境适应性，支持IP67，8kV防浪涌，工作温度范围可达-45℃-70℃</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16.</w:t>
            </w:r>
            <w:r>
              <w:rPr>
                <w:rFonts w:hint="eastAsia" w:asciiTheme="minorEastAsia" w:hAnsiTheme="minorEastAsia" w:eastAsiaTheme="minorEastAsia" w:cstheme="minorEastAsia"/>
                <w:color w:val="auto"/>
                <w:sz w:val="24"/>
                <w:szCs w:val="24"/>
              </w:rPr>
              <w:t> </w:t>
            </w:r>
            <w:r>
              <w:rPr>
                <w:rFonts w:hint="eastAsia" w:asciiTheme="minorEastAsia" w:hAnsiTheme="minorEastAsia" w:eastAsiaTheme="minorEastAsia" w:cstheme="minorEastAsia"/>
                <w:color w:val="auto"/>
                <w:sz w:val="24"/>
                <w:szCs w:val="24"/>
              </w:rPr>
              <w:t>具备较好的电源适应性，电压在AC24V±45%或DC24V±45%范围内变化时，设备可正常工作</w:t>
            </w: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25台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575" w:hRule="atLeast"/>
        </w:trPr>
        <w:tc>
          <w:tcPr>
            <w:tcW w:w="574"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7</w:t>
            </w:r>
          </w:p>
        </w:tc>
        <w:tc>
          <w:tcPr>
            <w:tcW w:w="111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900万像素卡口抓拍单元</w:t>
            </w:r>
          </w:p>
        </w:tc>
        <w:tc>
          <w:tcPr>
            <w:tcW w:w="65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包含高清一体化嵌入式摄像机、高清镜头、室外防护罩、相机内置网络信号防雷器、电源适配器等</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图像传感器：采用1英寸GMOS</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最大图像尺寸：≥4096×2160像素；字符叠加时最大可支持4096×2800</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视频帧率：在1～25fps可调</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视频压缩支持H.265、H.264、M-JPEG</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支持对行人和非机动车的人脸检测功能；可对扣取的人脸图片的像素大小、亮度、边框放大倍数进行调节</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支持主码流同时输出不少于30路4096×2160、2Mbps的25帧/s图像以提供客户端浏览</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支持机动车、二轮车、三轮车和行人自动区分，区分准确率≥92%</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支持二轮车和行人捕获，白天和晚上的捕获率均≥99%</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支持危险品车检测功能，识别准确率≥90%</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支持按车道属性设置，判定车辆行驶方向，车辆行驶方向包含：东、西、南、北、东南、西南、东北、西北；可判断来向、去向、左转、右转等</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支持对污损车牌进行判断和识别，并支持污损车牌还原功能</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支持远光灯开启检测功能</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14</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支持异常车牌检测功能，可对故意遮挡及污损车牌进行判断和识别</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可支持视频、线圈、雷达、激光、微波、红外对射、地磁、RFID等车辆检测联动功能</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护罩玻璃透光率≥99%</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17</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支持三轮车载人检测功能，并可以统计载人人数</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18</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支持包括上身和下身衣服颜色、性别、背包、戴帽子、戴口罩、戴眼镜、年龄段、拎东西等人体特征的识别</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19</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支持怀抱婴儿检测功能</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20</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支持车距违章抓拍功能，当两车距离小于50米，则抓拍后车为违章</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21</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支持机动车闯导流鱼腹线违章抓拍（提供国家认可的检测机构出具的有效检测报告复印件）</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22</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支持smart JPEG编码，能够有效减小抓拍图片大小，压缩比0-100可设置，压缩区域个数1-6可配置（提供国家认可的检测机构出具的有效检测报告复印件）</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23</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23种车型检测，包括小型客车、中型客车、大型客车、微型轿车、小型轿车、两厢轿车、三厢轿车、轿跑、SUV、MPV、面包车、皮卡车、货车、小货车、二轮车、三轮车、集装箱卡车、微卡/栏板车、渣土车、吊车/工程车、油罐车、混凝土搅拌车、平板拖车，准确率不低于99%（提供国家认可的检测机构出具的有效检测报告复印件）</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24</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非机动车不戴头盔，载人，逆行检测，支持违法抓拍上传</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25</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支持检测区域内车辆驶入驶离，停车时长检测功能（提供国家认可的检测机构出具的有效检测报告复印件）</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26</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支持节假日/工作日按时间段或者全天方式限行，支持车牌号按单双号/任意尾号进行限行，支持时间和车牌号自定义组合规则进行限行（提供国家认可的检测机构出具的有效检测报告复印件）</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27</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支持对高速跟车过近进行检测抓拍（提供国家认可的检测机构出具的有效检测报告复印件）</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28</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支持检测机动车是否装运木材功能（提供国家认可的检测机构出具的有效检测报告复印件）</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29     设备须无缝接入交警大队现有智能交通平台以及相关应用系统中，实现地图应用、违法应用、视频追踪管理应用等。</w:t>
            </w:r>
            <w:r>
              <w:rPr>
                <w:rStyle w:val="6"/>
                <w:rFonts w:hint="eastAsia" w:asciiTheme="minorEastAsia" w:hAnsiTheme="minorEastAsia" w:eastAsiaTheme="minorEastAsia" w:cstheme="minorEastAsia"/>
                <w:b/>
                <w:color w:val="auto"/>
                <w:sz w:val="24"/>
                <w:szCs w:val="24"/>
              </w:rPr>
              <w:t>（投标人需提供系统对接承诺函并提供对接方案，加盖投标人公章佐证）</w:t>
            </w: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39台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80" w:hRule="atLeast"/>
        </w:trPr>
        <w:tc>
          <w:tcPr>
            <w:tcW w:w="574"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8</w:t>
            </w:r>
          </w:p>
        </w:tc>
        <w:tc>
          <w:tcPr>
            <w:tcW w:w="111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700万像素卡口抓拍单元</w:t>
            </w:r>
          </w:p>
        </w:tc>
        <w:tc>
          <w:tcPr>
            <w:tcW w:w="65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包含高清一体化嵌入式摄像机、高清镜头、室外防护罩、相机内置网络信号防雷器、电源适配器等</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图像传感器：采用1英寸全局曝光CMOS；</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最大图像尺寸：≥3408×2008像素；字符叠加时最大可支持3408×3160</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视频帧率：在1～25fps可调</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视频压缩支持H.265、H.264、M-JPEG、MPEG4</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支持视场倾斜情况下的车辆特征识别，包括车牌、车身颜色、车型、车辆子品 牌等（提供国家认可的检测机构出具的有效检测报告复印件）</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电源电压在AC55V~310V的范围内变化时，设备能正常工作。</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护罩玻璃透光率≥99%</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支持机动车、二轮车、三轮车和行人自动区分，区分准确率≥92%</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支持红外模式下的车牌识别功能，识别率≥99%</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支持Smart264功能，开启该功能后，码流可降低至1/3</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支持车牌宽度范围从80*25到1200*380像素，倾斜角度范围从0到40度的车牌识别</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支持主码流同时输出不少于30路3480×2008、2Mbps的25帧/s图像以提供客户端浏览</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14</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支持二轮车和行人捕获，白天和晚上的捕获率均≥99%</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支持新能源车牌识别功能</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可支持19车型检测，其中车头方向有15种，包括：两厢轿车、三厢轿车、轿跑、小型轿车、微型轿车、客车、中型客车、面包车、微型面包车、大货车、中型货车、小货车、SUV、MPV、皮卡；车尾方向有4种，包括：油罐车、微卡、吊车、渣土车识别准确率白天≥97%，晚上≥95%（提供国家认可的检测机构出具的有效检测报告复印件）</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17</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支持对行人和非机动车的人脸检测功能；可对扣取的人脸图片的像素大小、亮度、边框放大倍数进行调节（提供国家认可的检测机构出具的有效检测报告复印件）</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18</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支持前车窗是否有摆件物检测功能</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19</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支持远光灯开启检测功能</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20</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支持车辆子品 牌识别检测功能，背向识别的种类可达1500种（区分年份）（提供国家认可的检测机构出具的有效检测报告复印件）</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21</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支持车辆子品 牌识别检测功能，可识别常见的3600种车辆子品 牌，识别准确率白天≥97%，晚上≥90%（提供国家认可的检测机构出具的有效检测报告复印件）</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22</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支持遮阳板检测功能，主驾驶检出率≥97%，副驾驶检出率≥92%</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23</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支持未系安全带检测功能，驾驶人未系安全带识别准确率≥98%，系安全带误检率≤5%</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24</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支持驾驶员行车时打电话动作的检测，是否打电话检测准确率≥80%</w:t>
            </w:r>
          </w:p>
          <w:p>
            <w:pPr>
              <w:pStyle w:val="3"/>
              <w:keepNext w:val="0"/>
              <w:keepLines w:val="0"/>
              <w:widowControl/>
              <w:suppressLineNumbers w:val="0"/>
              <w:wordWrap w:val="0"/>
              <w:spacing w:before="0" w:beforeAutospacing="0" w:after="150" w:afterAutospacing="0" w:line="435" w:lineRule="atLeast"/>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设备须无缝接入交警大队现有智能交通平台以及相关应用系统中，实现地图应用、违法应用、视频追踪管理应用等。</w:t>
            </w:r>
            <w:r>
              <w:rPr>
                <w:rStyle w:val="6"/>
                <w:rFonts w:hint="eastAsia" w:asciiTheme="minorEastAsia" w:hAnsiTheme="minorEastAsia" w:eastAsiaTheme="minorEastAsia" w:cstheme="minorEastAsia"/>
                <w:b/>
                <w:color w:val="auto"/>
                <w:sz w:val="24"/>
                <w:szCs w:val="24"/>
              </w:rPr>
              <w:t>（投标人需提供系统对接承诺函并提供对接方案，加盖投标人公章佐证）</w:t>
            </w: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7台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470" w:hRule="atLeast"/>
        </w:trPr>
        <w:tc>
          <w:tcPr>
            <w:tcW w:w="574"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9</w:t>
            </w:r>
          </w:p>
        </w:tc>
        <w:tc>
          <w:tcPr>
            <w:tcW w:w="111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900万像素违法抓拍智能摄像机</w:t>
            </w:r>
          </w:p>
        </w:tc>
        <w:tc>
          <w:tcPr>
            <w:tcW w:w="65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包含高清一体化嵌入式摄像机、高清镜头、室外防护罩、相机内置网络信号防雷器、电源适配器等</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图像传感器：采用1英寸GMOS</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最大图像尺寸：≥4096×2160像素；字符叠加时最大可支持4096×2800</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视频帧率：在1～25fps可调</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视频压缩支持H.265、H.264、M-JPEG</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支持后备箱状态开启识别功能</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支持主码流同时输出不少于30路4096×2160、2Mbps的25帧/s图像以提供客户端浏览</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支持危险品车检测功能，识别准确率≥90%</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设备可识别250种车标，白天准确率≥97%，晚上准确率≥87%</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支持占用应急车道违章检测，白天捕获率≥95%，晚上捕获率≥90%</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支持车牌黑名单设置，最大可设置4200条黑名单</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支持检测抓拍车辆不按规定使用转向灯违法功能</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系统应支持行人方向识别，系统所抓拍的违法图片按要求进行组合，组合的图片能体现行人前进方向</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14</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支持非机动车占用机动车道违法抓拍</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支持检测两车相撞事故，并可上传设备位置信息及事故图片至平台（提供国家认可的检测机构出具的有效检测报告复印件）</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支持车距违章抓拍功能，当两车距离小于50米，则抓拍后车为违章（提供国家认可的检测机构出具的有效检测报告复印件）</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17</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支持机动车闯导流鱼腹线违章抓拍</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18</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支持车流量检测功能，可以区分车辆是直行还是左转</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19</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支持车辆抓拍位置到立杆架设距离叠加功能（提供国家认可的检测机构出具的有效检测报告复印件）</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20</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支持smart JPEG编码，能够有效减小抓拍图片大小，压缩比0-100可设置，压缩区域个数1-6可配置</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21</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支持禁货、禁拖拉机、禁农用车、禁大客车、禁左、禁右、禁止掉头等违章抓拍</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22</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路口红灯时，支持对非机动车越线停车进行检测抓拍（提供国家认可的检测机构出具的有效检测报告复印件）</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23</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支持节假日/工作日按时间段或者全天方式限行，支持车牌号按单双号/任意尾号进行限行，支持时间和车牌号自定义组合规则进行限行（提供国家认可的检测机构出具的有效检测报告复印件）</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24     设备须无缝接入交警大队现有智能交通平台以及相关应用系统中，实现地图应用、违法应用、视频追踪管理应用等。</w:t>
            </w:r>
            <w:r>
              <w:rPr>
                <w:rStyle w:val="6"/>
                <w:rFonts w:hint="eastAsia" w:asciiTheme="minorEastAsia" w:hAnsiTheme="minorEastAsia" w:eastAsiaTheme="minorEastAsia" w:cstheme="minorEastAsia"/>
                <w:b/>
                <w:color w:val="auto"/>
                <w:sz w:val="24"/>
                <w:szCs w:val="24"/>
              </w:rPr>
              <w:t>（投标人需提供系统对接承诺函并提供对接方案，加盖投标人公章佐证）</w:t>
            </w: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55台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15" w:hRule="atLeast"/>
        </w:trPr>
        <w:tc>
          <w:tcPr>
            <w:tcW w:w="574"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10</w:t>
            </w:r>
          </w:p>
        </w:tc>
        <w:tc>
          <w:tcPr>
            <w:tcW w:w="111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700万像素违法抓拍智能摄像机</w:t>
            </w:r>
          </w:p>
        </w:tc>
        <w:tc>
          <w:tcPr>
            <w:tcW w:w="65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包含高清一体化嵌入式摄像机、高清镜头、室外防护罩、相机内置网络信号防雷器、电源适配器等</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图像传感器：采用1英寸全局曝光CMOS；</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视频帧率：在1～25fps可调</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最大图像尺寸：≥3408×2008像素；字符叠加时最大可支持3408×3160</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支持黄标车检测功能，识别准确率≥60%</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支持危险品车检测功能，识别准确率≥90%</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支持机动车占用非机动车道行驶抓拍，实测捕获率白天99%，晚上97%；准确率白天100%，晚上97%</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支持违法变道抓拍，实测捕获率白天98%，晚上96%；准确率白天98%，晚上98%</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支持禁左禁右违法抓拍，实测捕获率白天98%，晚上96%；准确率白天99%，晚上97%</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支持红外车牌识别，识别率99%（提供国家认可的检测机构出具的有效检测报告复印件）</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视频压缩支持H.265、H.264、M-JPEG、MPEG4</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支持Smart264功能，开启该功能后，码流可节约至1/3</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支持新能源车牌识别功能</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14</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支持车牌宽度范围从80*25到1200*380像素，倾斜角度范围从0到40度的车牌识别（提供国家认可的检测机构出具的有效检测报告复印件）</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可支持视频、线圈、雷达、激光、微波、红外对射、地磁、RFID等车辆检测联动功能</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支持挂车检测功能，准确率≥90%</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17</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护罩玻璃透光率≥99%</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18</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支持主码流同时输出不少于30路3480×2008、2Mbps的25帧/s图像以提供客户端浏览（提供国家认可的检测机构出具的有效检测报告复印件）</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19</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电源电压在AC55V~310V的范围内变化时，设备能正常工作。</w:t>
            </w:r>
          </w:p>
          <w:p>
            <w:pPr>
              <w:pStyle w:val="3"/>
              <w:keepNext w:val="0"/>
              <w:keepLines w:val="0"/>
              <w:widowControl/>
              <w:suppressLineNumbers w:val="0"/>
              <w:spacing w:before="0" w:beforeAutospacing="0" w:after="150" w:afterAutospacing="0" w:line="435" w:lineRule="atLeast"/>
              <w:ind w:left="0" w:right="0" w:firstLine="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设备须无缝接入交警大队现有智能交通平台以及相关应用系统中，实现地图应用、违法应用、视频追踪管理应用等。</w:t>
            </w:r>
            <w:r>
              <w:rPr>
                <w:rStyle w:val="6"/>
                <w:rFonts w:hint="eastAsia" w:asciiTheme="minorEastAsia" w:hAnsiTheme="minorEastAsia" w:eastAsiaTheme="minorEastAsia" w:cstheme="minorEastAsia"/>
                <w:b/>
                <w:color w:val="auto"/>
                <w:sz w:val="24"/>
                <w:szCs w:val="24"/>
              </w:rPr>
              <w:t>（投标人需提供系统对接承诺函并提供对接方案，加盖投标人公章佐证）</w:t>
            </w: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470" w:hRule="atLeast"/>
        </w:trPr>
        <w:tc>
          <w:tcPr>
            <w:tcW w:w="574"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11</w:t>
            </w:r>
          </w:p>
        </w:tc>
        <w:tc>
          <w:tcPr>
            <w:tcW w:w="111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LED频闪灯（核心产品）</w:t>
            </w:r>
          </w:p>
        </w:tc>
        <w:tc>
          <w:tcPr>
            <w:tcW w:w="65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16颗大功率白光，LED频闪灯；</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最佳补光距离16m～25m；支持5V电平量触发(可选开关量)，最大功率30W</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频率0-250HZ可调；支持通过调整占空比1%~39%进行亮度调节</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支持在频率&gt;250HZ或者占空比&gt;39%是进行自我保护，自动熄灭</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支持频率及占空比保护功能</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支持爆闪功能，爆闪持续时间、延迟时间及最小间隔时间可设</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支持通过同步输出端口级联</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支持通过RS485远程控制补光灯的亮度、开启/关闭</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支持通过RS485对补光灯升级程序</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支持远程显示补光灯故障、正常、开启、关闭等工作状态</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支持倍频设置功能检查，支持倍频1~15可调</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频闪响应时间≤20微秒</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当设备占空比设置≤5%时，功耗≤10W</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14.</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工作环境-40℃~85℃ </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电源电压在AC 80V~264V范围内变化时，能正常工作</w:t>
            </w:r>
          </w:p>
          <w:p>
            <w:pPr>
              <w:pStyle w:val="3"/>
              <w:keepNext w:val="0"/>
              <w:keepLines w:val="0"/>
              <w:widowControl/>
              <w:suppressLineNumbers w:val="0"/>
              <w:wordWrap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16. 防护等级IP66</w:t>
            </w: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181台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885" w:hRule="atLeast"/>
        </w:trPr>
        <w:tc>
          <w:tcPr>
            <w:tcW w:w="574"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12</w:t>
            </w:r>
          </w:p>
        </w:tc>
        <w:tc>
          <w:tcPr>
            <w:tcW w:w="111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闪光灯（核心产品）</w:t>
            </w:r>
          </w:p>
        </w:tc>
        <w:tc>
          <w:tcPr>
            <w:tcW w:w="65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色温＞4000K；</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1路RS485接口、1路爆闪输入接口、1个照度传感器</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补光灯自带光敏控制，可根据环境亮度自动调节闪光强度</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可通过RS485设置闪光亮度，闪光亮度1~20级可调，；</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回电时间应≤50ms</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最大功耗＜300W</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在-30℃~70℃温度范围内均能正常工作</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8      防护等级IP66</w:t>
            </w: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97台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5" w:hRule="atLeast"/>
        </w:trPr>
        <w:tc>
          <w:tcPr>
            <w:tcW w:w="574"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13</w:t>
            </w:r>
          </w:p>
        </w:tc>
        <w:tc>
          <w:tcPr>
            <w:tcW w:w="111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路口管理终端</w:t>
            </w:r>
          </w:p>
        </w:tc>
        <w:tc>
          <w:tcPr>
            <w:tcW w:w="65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设备采用嵌入式Linux实时操作系统，内存容量1GB</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2个10M/100M/1000M自适应RJ45接口</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支持2路HD-TVI摄像机接入编码传输和录像，并可对接入的2路HD-TVI视频信号进行实时环通输出（提供国家认可的检测机构出具的有效检测报告复印件）</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4个HD-TVI接口、2个RS-232接口、4个RS-485接口、1个VGA接口、1个HDMI接口、1个CVBS输出接口、2个USB2.0接口、4路报警输入接口、4路报警输出接口、1个音频输入接口、1个音频输出接口、1个DC12V输出接口、1个DC5V输出接口、1个eSATA接口、4个SATA接口</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最多可接入16路IP摄像机（提供国家认可的检测机构出具的有效检测报告复印件）</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摄像机与客户端分别连接样机的不同网段时，客户端可以通过端口映射，跨网段直接访问摄像机，对摄像机进行操作</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可通过VGA、HDMI进行本地视频预览、菜单参数配置，可通过CVBS进行本地视频预览</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从样机导出的录像和图片含有数字水印信息，可通过专用工具检测图片数据是否被篡改</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可输出DC12V和DC5V电压给外置设备进行供电</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设备具有黑名单和白名单功能</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11     工作温度-45℃~80℃</w:t>
            </w: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25台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05" w:hRule="atLeast"/>
        </w:trPr>
        <w:tc>
          <w:tcPr>
            <w:tcW w:w="574"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14</w:t>
            </w:r>
          </w:p>
        </w:tc>
        <w:tc>
          <w:tcPr>
            <w:tcW w:w="111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红灯信号检测器</w:t>
            </w:r>
          </w:p>
        </w:tc>
        <w:tc>
          <w:tcPr>
            <w:tcW w:w="65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支持红灯信号输入、识别</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输入信号电压范围AC145V~AC300V</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温度范围：-40℃~+80℃</w:t>
            </w:r>
          </w:p>
          <w:p>
            <w:pPr>
              <w:pStyle w:val="3"/>
              <w:keepNext w:val="0"/>
              <w:keepLines w:val="0"/>
              <w:widowControl/>
              <w:suppressLineNumbers w:val="0"/>
              <w:spacing w:before="0" w:beforeAutospacing="0" w:after="150" w:afterAutospacing="0" w:line="435" w:lineRule="atLeast"/>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硬件接口：16个红绿灯信号输入、 1个RS232 、2个RS485、1个CAN</w:t>
            </w: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25个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5" w:hRule="atLeast"/>
        </w:trPr>
        <w:tc>
          <w:tcPr>
            <w:tcW w:w="574"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15</w:t>
            </w:r>
          </w:p>
        </w:tc>
        <w:tc>
          <w:tcPr>
            <w:tcW w:w="111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事件检测摄像机</w:t>
            </w:r>
          </w:p>
        </w:tc>
        <w:tc>
          <w:tcPr>
            <w:tcW w:w="65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0" w:beforeAutospacing="0" w:after="150" w:afterAutospacing="0" w:line="435" w:lineRule="atLeast"/>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 支持IP地址获取，样机接入网络时，可自动获取IP地址，并可根据IP地址搜索到设备</w:t>
            </w:r>
          </w:p>
          <w:p>
            <w:pPr>
              <w:pStyle w:val="3"/>
              <w:keepNext w:val="0"/>
              <w:keepLines w:val="0"/>
              <w:widowControl/>
              <w:suppressLineNumbers w:val="0"/>
              <w:wordWrap w:val="0"/>
              <w:spacing w:before="0" w:beforeAutospacing="0" w:after="150" w:afterAutospacing="0" w:line="435" w:lineRule="atLeast"/>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2．摄像机支持内部网络交换功能，支持将串口设备和指 定IP网络设备进行数据传输</w:t>
            </w:r>
          </w:p>
          <w:p>
            <w:pPr>
              <w:pStyle w:val="3"/>
              <w:keepNext w:val="0"/>
              <w:keepLines w:val="0"/>
              <w:widowControl/>
              <w:suppressLineNumbers w:val="0"/>
              <w:wordWrap w:val="0"/>
              <w:spacing w:before="0" w:beforeAutospacing="0" w:after="150" w:afterAutospacing="0" w:line="435" w:lineRule="atLeast"/>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3．在静止场景下，相同图像质量时，样机开启Smart264功能后，码流可节约1/3</w:t>
            </w:r>
          </w:p>
          <w:p>
            <w:pPr>
              <w:pStyle w:val="3"/>
              <w:keepNext w:val="0"/>
              <w:keepLines w:val="0"/>
              <w:widowControl/>
              <w:suppressLineNumbers w:val="0"/>
              <w:wordWrap w:val="0"/>
              <w:spacing w:before="0" w:beforeAutospacing="0" w:after="150" w:afterAutospacing="0" w:line="435" w:lineRule="atLeast"/>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4．最大支持分辨率1920×1080，帧率在1-50fps可调</w:t>
            </w:r>
          </w:p>
          <w:p>
            <w:pPr>
              <w:pStyle w:val="3"/>
              <w:keepNext w:val="0"/>
              <w:keepLines w:val="0"/>
              <w:widowControl/>
              <w:suppressLineNumbers w:val="0"/>
              <w:wordWrap w:val="0"/>
              <w:spacing w:before="0" w:beforeAutospacing="0" w:after="150" w:afterAutospacing="0" w:line="435" w:lineRule="atLeast"/>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5．图像延时：≤230ms（分辨率设置为1920*1080，帧率设置为25fps，码率4Mbps）</w:t>
            </w:r>
          </w:p>
          <w:p>
            <w:pPr>
              <w:pStyle w:val="3"/>
              <w:keepNext w:val="0"/>
              <w:keepLines w:val="0"/>
              <w:widowControl/>
              <w:suppressLineNumbers w:val="0"/>
              <w:wordWrap w:val="0"/>
              <w:spacing w:before="0" w:beforeAutospacing="0" w:after="150" w:afterAutospacing="0" w:line="435" w:lineRule="atLeast"/>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6．支持无线接入设备，可通过wifi无线接入设备</w:t>
            </w:r>
          </w:p>
          <w:p>
            <w:pPr>
              <w:pStyle w:val="3"/>
              <w:keepNext w:val="0"/>
              <w:keepLines w:val="0"/>
              <w:widowControl/>
              <w:suppressLineNumbers w:val="0"/>
              <w:wordWrap w:val="0"/>
              <w:spacing w:before="0" w:beforeAutospacing="0" w:after="150" w:afterAutospacing="0" w:line="435" w:lineRule="atLeast"/>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7．支持基于场景环境自适应功能，具备昼夜光线及环境背景变化的适应能力，且能在逆光、强光等光照条件下看清图像</w:t>
            </w:r>
          </w:p>
          <w:p>
            <w:pPr>
              <w:pStyle w:val="3"/>
              <w:keepNext w:val="0"/>
              <w:keepLines w:val="0"/>
              <w:widowControl/>
              <w:suppressLineNumbers w:val="0"/>
              <w:wordWrap w:val="0"/>
              <w:spacing w:before="0" w:beforeAutospacing="0" w:after="150" w:afterAutospacing="0" w:line="435" w:lineRule="atLeast"/>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8．可外接GPS模块，支持GPS定位功能</w:t>
            </w:r>
          </w:p>
          <w:p>
            <w:pPr>
              <w:pStyle w:val="3"/>
              <w:keepNext w:val="0"/>
              <w:keepLines w:val="0"/>
              <w:widowControl/>
              <w:suppressLineNumbers w:val="0"/>
              <w:wordWrap w:val="0"/>
              <w:spacing w:before="0" w:beforeAutospacing="0" w:after="150" w:afterAutospacing="0" w:line="435" w:lineRule="atLeast"/>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9．支持主码流同时输出30路1920*1080、2Mbps的25帧/s图像以提供客户端浏览</w:t>
            </w:r>
          </w:p>
          <w:p>
            <w:pPr>
              <w:pStyle w:val="3"/>
              <w:keepNext w:val="0"/>
              <w:keepLines w:val="0"/>
              <w:widowControl/>
              <w:suppressLineNumbers w:val="0"/>
              <w:wordWrap w:val="0"/>
              <w:spacing w:before="0" w:beforeAutospacing="0" w:after="150" w:afterAutospacing="0" w:line="435" w:lineRule="atLeast"/>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10．设备具有黑白名单功能，其中白名单可添加不小于100个IP地址</w:t>
            </w:r>
          </w:p>
          <w:p>
            <w:pPr>
              <w:pStyle w:val="3"/>
              <w:keepNext w:val="0"/>
              <w:keepLines w:val="0"/>
              <w:widowControl/>
              <w:suppressLineNumbers w:val="0"/>
              <w:wordWrap w:val="0"/>
              <w:spacing w:before="0" w:beforeAutospacing="0" w:after="150" w:afterAutospacing="0" w:line="435" w:lineRule="atLeast"/>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11．具有隐私区域遮盖功能，区域的个数不小于12，可配置区域大小及位置</w:t>
            </w:r>
          </w:p>
          <w:p>
            <w:pPr>
              <w:pStyle w:val="3"/>
              <w:keepNext w:val="0"/>
              <w:keepLines w:val="0"/>
              <w:widowControl/>
              <w:suppressLineNumbers w:val="0"/>
              <w:wordWrap w:val="0"/>
              <w:spacing w:before="0" w:beforeAutospacing="0" w:after="150" w:afterAutospacing="0" w:line="435" w:lineRule="atLeast"/>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12．可按车道对交通信息进行统计，包括：车流量、平均速度</w:t>
            </w:r>
          </w:p>
          <w:p>
            <w:pPr>
              <w:pStyle w:val="3"/>
              <w:keepNext w:val="0"/>
              <w:keepLines w:val="0"/>
              <w:widowControl/>
              <w:suppressLineNumbers w:val="0"/>
              <w:wordWrap w:val="0"/>
              <w:spacing w:before="0" w:beforeAutospacing="0" w:after="150" w:afterAutospacing="0" w:line="435" w:lineRule="atLeast"/>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13．车头间距、车头时距、车道空间占有率、车道时间占用率、排队长度、交通状态和车辆类型等。（提供国家认可的检测机构出具的有效检测报告复印件）</w:t>
            </w:r>
          </w:p>
          <w:p>
            <w:pPr>
              <w:pStyle w:val="3"/>
              <w:keepNext w:val="0"/>
              <w:keepLines w:val="0"/>
              <w:widowControl/>
              <w:suppressLineNumbers w:val="0"/>
              <w:wordWrap w:val="0"/>
              <w:spacing w:before="0" w:beforeAutospacing="0" w:after="150" w:afterAutospacing="0" w:line="435" w:lineRule="atLeast"/>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14．可对检测区域内经过断面的车流量进行统计，白天的准确率为97%，夜间的准确率92%（提供国家认可的检测机构出具的有效检测报告复印件）</w:t>
            </w:r>
          </w:p>
          <w:p>
            <w:pPr>
              <w:pStyle w:val="3"/>
              <w:keepNext w:val="0"/>
              <w:keepLines w:val="0"/>
              <w:widowControl/>
              <w:suppressLineNumbers w:val="0"/>
              <w:wordWrap w:val="0"/>
              <w:spacing w:before="0" w:beforeAutospacing="0" w:after="150" w:afterAutospacing="0" w:line="435" w:lineRule="atLeast"/>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15．支持对单车道的平均速度进行统计，经过检测区域的平均速度测量误差白天≤5%，晚上≤10%（提供国家认可的检测机构出具的有效检测报告复印件）</w:t>
            </w:r>
          </w:p>
          <w:p>
            <w:pPr>
              <w:pStyle w:val="3"/>
              <w:keepNext w:val="0"/>
              <w:keepLines w:val="0"/>
              <w:widowControl/>
              <w:suppressLineNumbers w:val="0"/>
              <w:wordWrap w:val="0"/>
              <w:spacing w:before="0" w:beforeAutospacing="0" w:after="150" w:afterAutospacing="0" w:line="435" w:lineRule="atLeast"/>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16．支持对单车道的平均车头时间间隔进行统计，按设定的周期输出结果，车头时距统计准确率≥95%。（提供国家认可的检测机构出具的有效检测报告复印件）</w:t>
            </w:r>
          </w:p>
          <w:p>
            <w:pPr>
              <w:pStyle w:val="3"/>
              <w:keepNext w:val="0"/>
              <w:keepLines w:val="0"/>
              <w:widowControl/>
              <w:suppressLineNumbers w:val="0"/>
              <w:wordWrap w:val="0"/>
              <w:spacing w:before="0" w:beforeAutospacing="0" w:after="150" w:afterAutospacing="0" w:line="435" w:lineRule="atLeast"/>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17．监测范围为车流量方向 15m-200m（提供国家认可的检测机构出具的有效检测报告复印件）</w:t>
            </w:r>
          </w:p>
          <w:p>
            <w:pPr>
              <w:pStyle w:val="3"/>
              <w:keepNext w:val="0"/>
              <w:keepLines w:val="0"/>
              <w:widowControl/>
              <w:suppressLineNumbers w:val="0"/>
              <w:wordWrap w:val="0"/>
              <w:spacing w:before="0" w:beforeAutospacing="0" w:after="150" w:afterAutospacing="0" w:line="435" w:lineRule="atLeast"/>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18．电源电压在AC85V-AC264V范围内变化时，设备能正常工作能正常工作。</w:t>
            </w: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25台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05" w:hRule="atLeast"/>
        </w:trPr>
        <w:tc>
          <w:tcPr>
            <w:tcW w:w="574"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16</w:t>
            </w:r>
          </w:p>
        </w:tc>
        <w:tc>
          <w:tcPr>
            <w:tcW w:w="111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网络转IO输出设备</w:t>
            </w:r>
          </w:p>
        </w:tc>
        <w:tc>
          <w:tcPr>
            <w:tcW w:w="65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网络转IO输出设备，含电源。</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t>1×RS232、16×开关量输出、1×网口。</w:t>
            </w:r>
          </w:p>
          <w:p>
            <w:pPr>
              <w:pStyle w:val="3"/>
              <w:keepNext w:val="0"/>
              <w:keepLines w:val="0"/>
              <w:widowControl/>
              <w:suppressLineNumbers w:val="0"/>
              <w:spacing w:before="0" w:beforeAutospacing="0" w:after="0" w:afterAutospacing="0" w:line="435" w:lineRule="atLeast"/>
              <w:ind w:left="42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3.     视频车检场景，支持网络视频车检信号转IO输出；卡口电警场景，支持红灯检测器或者车检器信号转网络输出。</w:t>
            </w: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25个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5" w:hRule="atLeast"/>
        </w:trPr>
        <w:tc>
          <w:tcPr>
            <w:tcW w:w="574"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17</w:t>
            </w:r>
          </w:p>
        </w:tc>
        <w:tc>
          <w:tcPr>
            <w:tcW w:w="111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控制大机箱</w:t>
            </w:r>
          </w:p>
        </w:tc>
        <w:tc>
          <w:tcPr>
            <w:tcW w:w="65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点位控制和通信中心机箱，每个点位配置一个，内含空气开关、电源、电源防雷模块和防盗报警模块，不含车检器。</w:t>
            </w: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25台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05" w:hRule="atLeast"/>
        </w:trPr>
        <w:tc>
          <w:tcPr>
            <w:tcW w:w="574"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18</w:t>
            </w:r>
          </w:p>
        </w:tc>
        <w:tc>
          <w:tcPr>
            <w:tcW w:w="111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光纤收发器</w:t>
            </w:r>
          </w:p>
        </w:tc>
        <w:tc>
          <w:tcPr>
            <w:tcW w:w="65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百兆 单模单纤 可独立可插卡20KM</w:t>
            </w: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25对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5" w:hRule="atLeast"/>
        </w:trPr>
        <w:tc>
          <w:tcPr>
            <w:tcW w:w="574"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19</w:t>
            </w:r>
          </w:p>
        </w:tc>
        <w:tc>
          <w:tcPr>
            <w:tcW w:w="111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管内配线</w:t>
            </w:r>
          </w:p>
        </w:tc>
        <w:tc>
          <w:tcPr>
            <w:tcW w:w="65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管内穿放 室外单模4芯光纤</w:t>
            </w: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800米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05" w:hRule="atLeast"/>
        </w:trPr>
        <w:tc>
          <w:tcPr>
            <w:tcW w:w="574"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20</w:t>
            </w:r>
          </w:p>
        </w:tc>
        <w:tc>
          <w:tcPr>
            <w:tcW w:w="111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屏蔽线</w:t>
            </w:r>
          </w:p>
        </w:tc>
        <w:tc>
          <w:tcPr>
            <w:tcW w:w="65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RVSP2*0.5</w:t>
            </w: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2500米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5" w:hRule="atLeast"/>
        </w:trPr>
        <w:tc>
          <w:tcPr>
            <w:tcW w:w="574"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21</w:t>
            </w:r>
          </w:p>
        </w:tc>
        <w:tc>
          <w:tcPr>
            <w:tcW w:w="111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管内配线</w:t>
            </w:r>
          </w:p>
        </w:tc>
        <w:tc>
          <w:tcPr>
            <w:tcW w:w="65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管内存放 超五类网络线</w:t>
            </w: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435" w:lineRule="atLeast"/>
              <w:ind w:left="84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1200米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05" w:hRule="atLeast"/>
        </w:trPr>
        <w:tc>
          <w:tcPr>
            <w:tcW w:w="574"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22</w:t>
            </w:r>
          </w:p>
        </w:tc>
        <w:tc>
          <w:tcPr>
            <w:tcW w:w="111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悬臂杆</w:t>
            </w:r>
          </w:p>
        </w:tc>
        <w:tc>
          <w:tcPr>
            <w:tcW w:w="65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1.L型悬臂杆</w:t>
            </w:r>
          </w:p>
          <w:p>
            <w:pPr>
              <w:pStyle w:val="3"/>
              <w:keepNext w:val="0"/>
              <w:keepLines w:val="0"/>
              <w:widowControl/>
              <w:suppressLineNumbers w:val="0"/>
              <w:spacing w:before="0" w:beforeAutospacing="0" w:after="150" w:afterAutospacing="0" w:line="435" w:lineRule="atLeast"/>
              <w:ind w:left="0" w:right="0"/>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2.电子警察标杆，悬臂L=14m，钢管厚度6mm</w:t>
            </w:r>
          </w:p>
          <w:p>
            <w:pPr>
              <w:pStyle w:val="3"/>
              <w:keepNext w:val="0"/>
              <w:keepLines w:val="0"/>
              <w:widowControl/>
              <w:suppressLineNumbers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3.钢管立柱L=6.5m，D=340mm，d=280mm，壁厚8mm</w:t>
            </w: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5" w:hRule="atLeast"/>
        </w:trPr>
        <w:tc>
          <w:tcPr>
            <w:tcW w:w="574"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23</w:t>
            </w:r>
          </w:p>
        </w:tc>
        <w:tc>
          <w:tcPr>
            <w:tcW w:w="111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悬臂杆</w:t>
            </w:r>
          </w:p>
        </w:tc>
        <w:tc>
          <w:tcPr>
            <w:tcW w:w="65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1.L型悬臂杆</w:t>
            </w:r>
          </w:p>
          <w:p>
            <w:pPr>
              <w:pStyle w:val="3"/>
              <w:keepNext w:val="0"/>
              <w:keepLines w:val="0"/>
              <w:widowControl/>
              <w:suppressLineNumbers w:val="0"/>
              <w:spacing w:before="0" w:beforeAutospacing="0" w:after="150" w:afterAutospacing="0" w:line="435" w:lineRule="atLeast"/>
              <w:ind w:left="0" w:right="0"/>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2.电子警察标杆，悬臂L=12m，钢管厚度6mm</w:t>
            </w:r>
          </w:p>
          <w:p>
            <w:pPr>
              <w:pStyle w:val="3"/>
              <w:keepNext w:val="0"/>
              <w:keepLines w:val="0"/>
              <w:widowControl/>
              <w:suppressLineNumbers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3.钢管立柱L=6.5m，D=340mm，d=280mm，壁厚8mm</w:t>
            </w: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8套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05" w:hRule="atLeast"/>
        </w:trPr>
        <w:tc>
          <w:tcPr>
            <w:tcW w:w="574"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24</w:t>
            </w:r>
          </w:p>
        </w:tc>
        <w:tc>
          <w:tcPr>
            <w:tcW w:w="111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悬臂杆</w:t>
            </w:r>
          </w:p>
        </w:tc>
        <w:tc>
          <w:tcPr>
            <w:tcW w:w="65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1.L型悬臂杆</w:t>
            </w:r>
          </w:p>
          <w:p>
            <w:pPr>
              <w:pStyle w:val="3"/>
              <w:keepNext w:val="0"/>
              <w:keepLines w:val="0"/>
              <w:widowControl/>
              <w:suppressLineNumbers w:val="0"/>
              <w:spacing w:before="0" w:beforeAutospacing="0" w:after="150" w:afterAutospacing="0" w:line="435" w:lineRule="atLeast"/>
              <w:ind w:left="0" w:right="0"/>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2.电子警察标杆，悬臂L=9m，钢管厚度6mm</w:t>
            </w:r>
          </w:p>
          <w:p>
            <w:pPr>
              <w:pStyle w:val="3"/>
              <w:keepNext w:val="0"/>
              <w:keepLines w:val="0"/>
              <w:widowControl/>
              <w:suppressLineNumbers w:val="0"/>
              <w:spacing w:before="0" w:beforeAutospacing="0" w:after="150" w:afterAutospacing="0" w:line="435" w:lineRule="atLeast"/>
              <w:ind w:left="0" w:right="0"/>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3.钢管立柱L=6.5m，D=340mm，d=280mm，壁厚8mm</w:t>
            </w: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5" w:hRule="atLeast"/>
        </w:trPr>
        <w:tc>
          <w:tcPr>
            <w:tcW w:w="574"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25</w:t>
            </w:r>
          </w:p>
        </w:tc>
        <w:tc>
          <w:tcPr>
            <w:tcW w:w="111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预埋管道</w:t>
            </w:r>
          </w:p>
        </w:tc>
        <w:tc>
          <w:tcPr>
            <w:tcW w:w="65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镀锌钢管</w:t>
            </w: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800米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05" w:hRule="atLeast"/>
        </w:trPr>
        <w:tc>
          <w:tcPr>
            <w:tcW w:w="574"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26</w:t>
            </w:r>
          </w:p>
        </w:tc>
        <w:tc>
          <w:tcPr>
            <w:tcW w:w="111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人（手）孔井</w:t>
            </w:r>
          </w:p>
        </w:tc>
        <w:tc>
          <w:tcPr>
            <w:tcW w:w="65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1.手孔井（内尺寸0.7*0.7m，H=1.2m)</w:t>
            </w:r>
          </w:p>
          <w:p>
            <w:pPr>
              <w:pStyle w:val="3"/>
              <w:keepNext w:val="0"/>
              <w:keepLines w:val="0"/>
              <w:widowControl/>
              <w:suppressLineNumbers w:val="0"/>
              <w:spacing w:before="0" w:beforeAutospacing="0" w:after="150" w:afterAutospacing="0" w:line="435" w:lineRule="atLeast"/>
              <w:ind w:left="0" w:right="0"/>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2.100mm厚中粗砂垫层</w:t>
            </w:r>
          </w:p>
          <w:p>
            <w:pPr>
              <w:pStyle w:val="3"/>
              <w:keepNext w:val="0"/>
              <w:keepLines w:val="0"/>
              <w:widowControl/>
              <w:suppressLineNumbers w:val="0"/>
              <w:spacing w:before="0" w:beforeAutospacing="0" w:after="150" w:afterAutospacing="0" w:line="435" w:lineRule="atLeast"/>
              <w:ind w:left="0" w:right="0"/>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3.120mm厚手摆块石灌砂</w:t>
            </w:r>
          </w:p>
          <w:p>
            <w:pPr>
              <w:pStyle w:val="3"/>
              <w:keepNext w:val="0"/>
              <w:keepLines w:val="0"/>
              <w:widowControl/>
              <w:suppressLineNumbers w:val="0"/>
              <w:spacing w:before="0" w:beforeAutospacing="0" w:after="150" w:afterAutospacing="0" w:line="435" w:lineRule="atLeast"/>
              <w:ind w:left="0" w:right="0"/>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4.M5水泥砂浆砌筑MU10粉煤灰砖</w:t>
            </w:r>
          </w:p>
          <w:p>
            <w:pPr>
              <w:pStyle w:val="3"/>
              <w:keepNext w:val="0"/>
              <w:keepLines w:val="0"/>
              <w:widowControl/>
              <w:suppressLineNumbers w:val="0"/>
              <w:spacing w:before="0" w:beforeAutospacing="0" w:after="150" w:afterAutospacing="0" w:line="435" w:lineRule="atLeast"/>
              <w:ind w:left="0" w:right="0"/>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5.10mm厚内壁1:2水泥砂浆抹面</w:t>
            </w:r>
          </w:p>
          <w:p>
            <w:pPr>
              <w:pStyle w:val="3"/>
              <w:keepNext w:val="0"/>
              <w:keepLines w:val="0"/>
              <w:widowControl/>
              <w:suppressLineNumbers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6.700*700mm轻型下沉式球墨铸铁井盖、井座</w:t>
            </w: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25座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5" w:hRule="atLeast"/>
        </w:trPr>
        <w:tc>
          <w:tcPr>
            <w:tcW w:w="574"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27</w:t>
            </w:r>
          </w:p>
        </w:tc>
        <w:tc>
          <w:tcPr>
            <w:tcW w:w="111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拆除人行道</w:t>
            </w:r>
          </w:p>
        </w:tc>
        <w:tc>
          <w:tcPr>
            <w:tcW w:w="65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1.拆除人行道</w:t>
            </w:r>
          </w:p>
          <w:p>
            <w:pPr>
              <w:pStyle w:val="3"/>
              <w:keepNext w:val="0"/>
              <w:keepLines w:val="0"/>
              <w:widowControl/>
              <w:suppressLineNumbers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2.15cm厚透水水泥混凝土</w:t>
            </w: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160平方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05" w:hRule="atLeast"/>
        </w:trPr>
        <w:tc>
          <w:tcPr>
            <w:tcW w:w="574"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28</w:t>
            </w:r>
          </w:p>
        </w:tc>
        <w:tc>
          <w:tcPr>
            <w:tcW w:w="111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人行道铺设</w:t>
            </w:r>
          </w:p>
        </w:tc>
        <w:tc>
          <w:tcPr>
            <w:tcW w:w="65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1.环保型透水砖（20*10*8cm)</w:t>
            </w:r>
          </w:p>
          <w:p>
            <w:pPr>
              <w:pStyle w:val="3"/>
              <w:keepNext w:val="0"/>
              <w:keepLines w:val="0"/>
              <w:widowControl/>
              <w:suppressLineNumbers w:val="0"/>
              <w:spacing w:before="0" w:beforeAutospacing="0" w:after="150" w:afterAutospacing="0" w:line="435" w:lineRule="atLeast"/>
              <w:ind w:left="0" w:right="0"/>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2.3cm厚干性水泥砂浆</w:t>
            </w:r>
          </w:p>
          <w:p>
            <w:pPr>
              <w:pStyle w:val="3"/>
              <w:keepNext w:val="0"/>
              <w:keepLines w:val="0"/>
              <w:widowControl/>
              <w:suppressLineNumbers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3.15cm厚透水水泥混凝土</w:t>
            </w: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160平方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5" w:hRule="atLeast"/>
        </w:trPr>
        <w:tc>
          <w:tcPr>
            <w:tcW w:w="574"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29</w:t>
            </w:r>
          </w:p>
        </w:tc>
        <w:tc>
          <w:tcPr>
            <w:tcW w:w="111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挖沟槽（基坑）土方</w:t>
            </w:r>
          </w:p>
        </w:tc>
        <w:tc>
          <w:tcPr>
            <w:tcW w:w="65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1.土壤类别:三类土</w:t>
            </w:r>
          </w:p>
          <w:p>
            <w:pPr>
              <w:pStyle w:val="3"/>
              <w:keepNext w:val="0"/>
              <w:keepLines w:val="0"/>
              <w:widowControl/>
              <w:suppressLineNumbers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2.挖土深度:2m以内</w:t>
            </w: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100立 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05" w:hRule="atLeast"/>
        </w:trPr>
        <w:tc>
          <w:tcPr>
            <w:tcW w:w="574"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30</w:t>
            </w:r>
          </w:p>
        </w:tc>
        <w:tc>
          <w:tcPr>
            <w:tcW w:w="111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填方</w:t>
            </w:r>
          </w:p>
        </w:tc>
        <w:tc>
          <w:tcPr>
            <w:tcW w:w="65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回填砂</w:t>
            </w: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100立 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5" w:hRule="atLeast"/>
        </w:trPr>
        <w:tc>
          <w:tcPr>
            <w:tcW w:w="574"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31</w:t>
            </w:r>
          </w:p>
        </w:tc>
        <w:tc>
          <w:tcPr>
            <w:tcW w:w="111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跳线</w:t>
            </w:r>
          </w:p>
        </w:tc>
        <w:tc>
          <w:tcPr>
            <w:tcW w:w="65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室外单模四芯光纤跳线</w:t>
            </w: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25条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05" w:hRule="atLeast"/>
        </w:trPr>
        <w:tc>
          <w:tcPr>
            <w:tcW w:w="574"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32</w:t>
            </w:r>
          </w:p>
        </w:tc>
        <w:tc>
          <w:tcPr>
            <w:tcW w:w="111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接地装置调试</w:t>
            </w:r>
          </w:p>
        </w:tc>
        <w:tc>
          <w:tcPr>
            <w:tcW w:w="65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接地系统调试(接地网)</w:t>
            </w: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25组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5" w:hRule="atLeast"/>
        </w:trPr>
        <w:tc>
          <w:tcPr>
            <w:tcW w:w="574"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33</w:t>
            </w:r>
          </w:p>
        </w:tc>
        <w:tc>
          <w:tcPr>
            <w:tcW w:w="111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交通智能系统调试</w:t>
            </w:r>
          </w:p>
        </w:tc>
        <w:tc>
          <w:tcPr>
            <w:tcW w:w="65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交通智能系统调试(摄像机系统、闪光灯、联机、车辆检测系统)</w:t>
            </w: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25项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05" w:hRule="atLeast"/>
        </w:trPr>
        <w:tc>
          <w:tcPr>
            <w:tcW w:w="574"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34</w:t>
            </w:r>
          </w:p>
        </w:tc>
        <w:tc>
          <w:tcPr>
            <w:tcW w:w="111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相机电源线</w:t>
            </w:r>
          </w:p>
        </w:tc>
        <w:tc>
          <w:tcPr>
            <w:tcW w:w="65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相机电源线RVV3*1.5</w:t>
            </w: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800米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5" w:hRule="atLeast"/>
        </w:trPr>
        <w:tc>
          <w:tcPr>
            <w:tcW w:w="574"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35</w:t>
            </w:r>
          </w:p>
        </w:tc>
        <w:tc>
          <w:tcPr>
            <w:tcW w:w="111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高清高速球吊装支架</w:t>
            </w:r>
          </w:p>
        </w:tc>
        <w:tc>
          <w:tcPr>
            <w:tcW w:w="65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铝合金定制支架</w:t>
            </w: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25套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05" w:hRule="atLeast"/>
        </w:trPr>
        <w:tc>
          <w:tcPr>
            <w:tcW w:w="574"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36</w:t>
            </w:r>
          </w:p>
        </w:tc>
        <w:tc>
          <w:tcPr>
            <w:tcW w:w="111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拆除路面</w:t>
            </w:r>
          </w:p>
        </w:tc>
        <w:tc>
          <w:tcPr>
            <w:tcW w:w="65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1.拆除机动车道</w:t>
            </w:r>
          </w:p>
          <w:p>
            <w:pPr>
              <w:pStyle w:val="3"/>
              <w:keepNext w:val="0"/>
              <w:keepLines w:val="0"/>
              <w:widowControl/>
              <w:suppressLineNumbers w:val="0"/>
              <w:spacing w:before="0" w:beforeAutospacing="0" w:after="150" w:afterAutospacing="0" w:line="435" w:lineRule="atLeast"/>
              <w:ind w:left="0" w:right="0"/>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2.15cm厚透水水泥混凝土</w:t>
            </w: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800米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5" w:hRule="atLeast"/>
        </w:trPr>
        <w:tc>
          <w:tcPr>
            <w:tcW w:w="574"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37</w:t>
            </w:r>
          </w:p>
        </w:tc>
        <w:tc>
          <w:tcPr>
            <w:tcW w:w="111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路面恢复</w:t>
            </w:r>
          </w:p>
        </w:tc>
        <w:tc>
          <w:tcPr>
            <w:tcW w:w="65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国标</w:t>
            </w: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800米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05" w:hRule="atLeast"/>
        </w:trPr>
        <w:tc>
          <w:tcPr>
            <w:tcW w:w="574"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38</w:t>
            </w:r>
          </w:p>
        </w:tc>
        <w:tc>
          <w:tcPr>
            <w:tcW w:w="111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车辆二次分析系统</w:t>
            </w:r>
          </w:p>
        </w:tc>
        <w:tc>
          <w:tcPr>
            <w:tcW w:w="65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支持对卡口信息进行检索功能，支持检索条件包括号牌号码、行政区域、号牌颜色、车道类型、经过时间、设备位置等，其中号牌号码支持精确查询和模糊查询(可以模糊任意多位)的功能；支持对卡口查询结果进行图片下载、数据下载和全部下载的功能；</w:t>
            </w:r>
          </w:p>
          <w:p>
            <w:pPr>
              <w:pStyle w:val="3"/>
              <w:keepNext w:val="0"/>
              <w:keepLines w:val="0"/>
              <w:widowControl/>
              <w:suppressLineNumbers w:val="0"/>
              <w:wordWrap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2、系统支持车辆特征信息分析，支持基于车辆基本特征、车标、车辆细分类型、车身颜色、号牌种类、特种车辆、遮阳板、戴口罩、抽烟、玩手机、纸巾盒、车头车尾、挂件等多种车辆特征进行分析。</w:t>
            </w:r>
          </w:p>
          <w:p>
            <w:pPr>
              <w:pStyle w:val="3"/>
              <w:keepNext w:val="0"/>
              <w:keepLines w:val="0"/>
              <w:widowControl/>
              <w:suppressLineNumbers w:val="0"/>
              <w:wordWrap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3、系统支持车辆特征监所，支持基于车辆车顶、年检标识、车内摆放物、车灯、车标等特征进行检索的功能。（须提供国家认可的检测机构出具的有效检测报告复印件，加盖投标人公章佐证）</w:t>
            </w:r>
          </w:p>
          <w:p>
            <w:pPr>
              <w:pStyle w:val="3"/>
              <w:keepNext w:val="0"/>
              <w:keepLines w:val="0"/>
              <w:widowControl/>
              <w:suppressLineNumbers w:val="0"/>
              <w:wordWrap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4、系统支持车辆取证，支持对语义检索的结果进行一键取证入库的功能；（须提供国家认可的检测机构出具的有效检测报告复印件，加盖投标人公章佐证）</w:t>
            </w:r>
          </w:p>
          <w:p>
            <w:pPr>
              <w:pStyle w:val="3"/>
              <w:keepNext w:val="0"/>
              <w:keepLines w:val="0"/>
              <w:widowControl/>
              <w:suppressLineNumbers w:val="0"/>
              <w:wordWrap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5、系统支持车辆语义检索，支持根据输入文字内容（包括：时间、车身颜色、车标、细分车型等）进行语义分析，自动检索出符合条件的车辆信息的功能（须提供国家认可的检测机构出具的有效检测报告复印件，加盖投标人公章佐证）</w:t>
            </w:r>
          </w:p>
          <w:p>
            <w:pPr>
              <w:pStyle w:val="3"/>
              <w:keepNext w:val="0"/>
              <w:keepLines w:val="0"/>
              <w:widowControl/>
              <w:suppressLineNumbers w:val="0"/>
              <w:wordWrap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6、系统支持车辆以图搜图功能，支持输入车辆照片自动进行检索，按照相似度从高到低展示相似的过车车辆图片，匹配记录数和匹配相似度可配置的功能，支持在以图搜图时，放大比对清晰图片以及查看基本信息，支持在以图搜图时，选择车辆局部特征，分析车辆信息（须提供国家认可的检测机构出具的有效检测报告复印件，加盖投标人公章佐证）</w:t>
            </w:r>
          </w:p>
          <w:p>
            <w:pPr>
              <w:pStyle w:val="3"/>
              <w:keepNext w:val="0"/>
              <w:keepLines w:val="0"/>
              <w:widowControl/>
              <w:suppressLineNumbers w:val="0"/>
              <w:wordWrap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7、系统支持多技战法作战，支持路径策略分析、车辆频次分析、跟车策略分析、区域徘徊分析、昼伏夜出分析、频繁夜出分析、非法营运车辆分析、疑似套牌分析、疑似假牌分析、初次入城分析、疑似弃置车辆分析、案件嫌疑车辆串并碰撞分析、路径复现分析、隐匿车辆分析、嫌疑车辆挖掘、重点车辆违法分析、真实号牌分析、一车多牌分析。</w:t>
            </w:r>
          </w:p>
          <w:p>
            <w:pPr>
              <w:pStyle w:val="3"/>
              <w:keepNext w:val="0"/>
              <w:keepLines w:val="0"/>
              <w:widowControl/>
              <w:suppressLineNumbers w:val="0"/>
              <w:wordWrap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8、系统支持对多个案件的案发地点周边卡口过往车辆进行分析，列出多起案件周边卡口出现次数较多车辆，按出现次数从高到低进行排列，并列出对应案发时间段内的的过车照片记录的功能，支持自动分析出疑似弃置一段时间的车辆，可查看该车辆的图片，弃置时间可配置的功能；（须提供国家认可的检测机构出具的有效检测报告复印件，加盖投标人公章佐证）。</w:t>
            </w:r>
          </w:p>
          <w:p>
            <w:pPr>
              <w:pStyle w:val="3"/>
              <w:keepNext w:val="0"/>
              <w:keepLines w:val="0"/>
              <w:widowControl/>
              <w:suppressLineNumbers w:val="0"/>
              <w:wordWrap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9、系统支持识别不少于13种车型种类，支持识别轿车、SUV、MPV、跑车、皮卡、面包车、小客、中客、大客、微型卡车、轻型卡车、重型卡车、中型卡车等。（须提供国家认可的检测机构出具的有效检测报告复印件，加盖投标人公章佐证）。</w:t>
            </w:r>
          </w:p>
          <w:p>
            <w:pPr>
              <w:pStyle w:val="3"/>
              <w:keepNext w:val="0"/>
              <w:keepLines w:val="0"/>
              <w:widowControl/>
              <w:suppressLineNumbers w:val="0"/>
              <w:wordWrap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10、系统支持车头识别的细分类型种类≥5600种，车尾识别的细分类型种类≥4400种，车辆子品 牌（子品 牌+年款）分类检索性能≥95%；（须提供国家认可的检测机构出具的有效检测报告复印件，加盖投标人公章佐证）</w:t>
            </w:r>
          </w:p>
          <w:p>
            <w:pPr>
              <w:pStyle w:val="3"/>
              <w:keepNext w:val="0"/>
              <w:keepLines w:val="0"/>
              <w:widowControl/>
              <w:suppressLineNumbers w:val="0"/>
              <w:wordWrap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11、系统支持白天车型分类检索检出率≥99%，检索准确率≥98%，夜间车型分类检索检出率≥99%，检索准确率≥97%；白天车身颜色检索检出率≥99%，检索准确率≥99%，夜间车身颜色检索检出率≥98%，检索准确率≥96%，白天车辆品 牌分类检索检出率≥99%，检索准确率≥98%，夜间车辆品 牌分类检索检出率≥99%，检索准确率≥97%；（须提供国家认可的检测机构出具的有效检测报告复印件，加盖投标人公章佐证）</w:t>
            </w:r>
          </w:p>
          <w:p>
            <w:pPr>
              <w:pStyle w:val="3"/>
              <w:keepNext w:val="0"/>
              <w:keepLines w:val="0"/>
              <w:widowControl/>
              <w:suppressLineNumbers w:val="0"/>
              <w:wordWrap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12、系统支持安全带检索检出率≥99%，检索准确率≥97%，白天、夜间遮阳板检索检出率≥99%，检索准确率≥99%；</w:t>
            </w:r>
          </w:p>
          <w:p>
            <w:pPr>
              <w:pStyle w:val="3"/>
              <w:keepNext w:val="0"/>
              <w:keepLines w:val="0"/>
              <w:widowControl/>
              <w:suppressLineNumbers w:val="0"/>
              <w:wordWrap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13、系统支持车辆二次分析平均速度应≥170张/S（须提供国家认可的检测机构出具的有效检测报告复印件，加盖投标人公章佐证）</w:t>
            </w:r>
          </w:p>
          <w:p>
            <w:pPr>
              <w:pStyle w:val="3"/>
              <w:keepNext w:val="0"/>
              <w:keepLines w:val="0"/>
              <w:widowControl/>
              <w:suppressLineNumbers w:val="0"/>
              <w:wordWrap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14、系统支持分布式文件系统、分布式数据库、并可基于分布式数据库进行高效索引、事物处理、全文检索引擎等查询和处理的功能（须提供国家认可的检测机构出具的有效检测报告复印件，加盖投标人公章佐证）</w:t>
            </w:r>
          </w:p>
          <w:p>
            <w:pPr>
              <w:pStyle w:val="3"/>
              <w:keepNext w:val="0"/>
              <w:keepLines w:val="0"/>
              <w:widowControl/>
              <w:suppressLineNumbers w:val="0"/>
              <w:wordWrap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15、系统支持在数据记录不少于5000亿规模时，不少于50个用户并发，通过模糊车牌号码、车牌颜色、地点、开始时间、结束时间等条件组合筛选，任意1年过车检索，平均响应时间≤150毫秒。（须提供国家认可的检测机构出具的有效检测报告复印件，加盖投标人公章佐证）</w:t>
            </w:r>
          </w:p>
          <w:p>
            <w:pPr>
              <w:pStyle w:val="3"/>
              <w:keepNext w:val="0"/>
              <w:keepLines w:val="0"/>
              <w:widowControl/>
              <w:suppressLineNumbers w:val="0"/>
              <w:wordWrap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16、系统支持在数据记录不少于5000亿规模时，不少于50个用户并发，通过精确车牌号码查询任意1年过车记录，平均响应时间≤150毫秒。（须提供国家认可的检测机构出具的有效检测报告复印件，加盖投标人公章佐证）</w:t>
            </w:r>
          </w:p>
          <w:p>
            <w:pPr>
              <w:pStyle w:val="3"/>
              <w:keepNext w:val="0"/>
              <w:keepLines w:val="0"/>
              <w:widowControl/>
              <w:suppressLineNumbers w:val="0"/>
              <w:wordWrap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17、系统支持在数据记录不少于5000亿规模时，不少于20个用户并发，查询任意30天车辆轨迹分析，平均响应时间≤150毫秒。（须提供国家认可的检测机构出具的有效检测报告复印件，加盖投标人公章佐证）</w:t>
            </w:r>
          </w:p>
          <w:p>
            <w:pPr>
              <w:pStyle w:val="3"/>
              <w:keepNext w:val="0"/>
              <w:keepLines w:val="0"/>
              <w:widowControl/>
              <w:suppressLineNumbers w:val="0"/>
              <w:wordWrap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18、系统支持对校车、大客车、出租车、危险品车、工程车（油罐车、渣土车）等重点车辆经常存在的未系安全带、打电话、玩手机、抽烟等违法行为进行重点分析（须提供国家认可的检测威机构出具的有效检测报告复印件，加盖投标人公章佐证）。</w:t>
            </w:r>
          </w:p>
          <w:p>
            <w:pPr>
              <w:pStyle w:val="3"/>
              <w:keepNext w:val="0"/>
              <w:keepLines w:val="0"/>
              <w:widowControl/>
              <w:suppressLineNumbers w:val="0"/>
              <w:wordWrap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19、系统支持车辆布控，支持对车辆进行布控进行分级审核，支持安全带、遮阳板、黄标车、危险品车检测布控的功能（须提供国家认可的检测机构出具的有效检测报告复印件，加盖投标人公章佐证）。</w:t>
            </w:r>
          </w:p>
          <w:p>
            <w:pPr>
              <w:pStyle w:val="3"/>
              <w:keepNext w:val="0"/>
              <w:keepLines w:val="0"/>
              <w:widowControl/>
              <w:suppressLineNumbers w:val="0"/>
              <w:wordWrap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20、系统支持特种车辆种类，支持识别14种特种车辆，包含吊车、罐车、混泥土车、栏板车、渣土车、危险品车、消防车、救护车、出租车、公交巴士、运钞车、工程抢修车、校车、厢式货车。</w:t>
            </w:r>
          </w:p>
          <w:p>
            <w:pPr>
              <w:pStyle w:val="3"/>
              <w:keepNext w:val="0"/>
              <w:keepLines w:val="0"/>
              <w:widowControl/>
              <w:suppressLineNumbers w:val="0"/>
              <w:wordWrap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21、系统支持识别车标种类，支持车头识别的车标（厂商）种类≥490种，车尾识别的车标（厂商）种类≥370种（须提供国家认可的检测机构出具的有效检测报告复印件，加盖投标人公章佐证）。</w:t>
            </w:r>
          </w:p>
          <w:p>
            <w:pPr>
              <w:pStyle w:val="3"/>
              <w:keepNext w:val="0"/>
              <w:keepLines w:val="0"/>
              <w:widowControl/>
              <w:suppressLineNumbers w:val="0"/>
              <w:wordWrap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22、系统须与现有智能交通平台无缝对接，实现过车数据、过车图片的分析，可通过系统发起稽查布控，统计分析等多种功能。</w:t>
            </w:r>
            <w:r>
              <w:rPr>
                <w:rStyle w:val="6"/>
                <w:rFonts w:hint="eastAsia" w:asciiTheme="minorEastAsia" w:hAnsiTheme="minorEastAsia" w:eastAsiaTheme="minorEastAsia" w:cstheme="minorEastAsia"/>
                <w:b/>
                <w:color w:val="auto"/>
                <w:sz w:val="24"/>
                <w:szCs w:val="24"/>
              </w:rPr>
              <w:t>（须提供对接承诺函并提供对接方案，加盖投标人公章佐证）</w:t>
            </w:r>
          </w:p>
          <w:p>
            <w:pPr>
              <w:pStyle w:val="3"/>
              <w:keepNext w:val="0"/>
              <w:keepLines w:val="0"/>
              <w:widowControl/>
              <w:suppressLineNumbers w:val="0"/>
              <w:wordWrap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 </w:t>
            </w:r>
          </w:p>
          <w:p>
            <w:pPr>
              <w:pStyle w:val="3"/>
              <w:keepNext w:val="0"/>
              <w:keepLines w:val="0"/>
              <w:widowControl/>
              <w:suppressLineNumbers w:val="0"/>
              <w:wordWrap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大数据数据库服务器</w:t>
            </w:r>
          </w:p>
          <w:p>
            <w:pPr>
              <w:pStyle w:val="3"/>
              <w:keepNext w:val="0"/>
              <w:keepLines w:val="0"/>
              <w:widowControl/>
              <w:suppressLineNumbers w:val="0"/>
              <w:wordWrap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  设备应采用19英寸2U机架式服务器机箱，采用高密度刀片服务器，支持不小于4个计算节点插槽，每个计算节点支持配置不少于3个3.5寸/2.5寸兼容的硬盘槽位；</w:t>
            </w:r>
          </w:p>
          <w:p>
            <w:pPr>
              <w:pStyle w:val="3"/>
              <w:keepNext w:val="0"/>
              <w:keepLines w:val="0"/>
              <w:widowControl/>
              <w:suppressLineNumbers w:val="0"/>
              <w:wordWrap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  设备应采用冗余白金电源，电源输入范围规格为200-240VAC,50/60Hz；</w:t>
            </w:r>
          </w:p>
          <w:p>
            <w:pPr>
              <w:pStyle w:val="3"/>
              <w:keepNext w:val="0"/>
              <w:keepLines w:val="0"/>
              <w:widowControl/>
              <w:suppressLineNumbers w:val="0"/>
              <w:wordWrap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3.  本次配置不少于两块应用服务节点，不少于两块大数据存储节点；</w:t>
            </w:r>
          </w:p>
          <w:p>
            <w:pPr>
              <w:pStyle w:val="3"/>
              <w:keepNext w:val="0"/>
              <w:keepLines w:val="0"/>
              <w:widowControl/>
              <w:suppressLineNumbers w:val="0"/>
              <w:wordWrap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4.  单块应用服务节点支持双至强CPU   E5-2620v4或以上规格，不少于32G内存；</w:t>
            </w:r>
          </w:p>
          <w:p>
            <w:pPr>
              <w:pStyle w:val="3"/>
              <w:keepNext w:val="0"/>
              <w:keepLines w:val="0"/>
              <w:widowControl/>
              <w:suppressLineNumbers w:val="0"/>
              <w:wordWrap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5.  单块应用服务节点配置不少于3个RJ-45 以太网接口10/100/1000M；</w:t>
            </w:r>
          </w:p>
          <w:p>
            <w:pPr>
              <w:pStyle w:val="3"/>
              <w:keepNext w:val="0"/>
              <w:keepLines w:val="0"/>
              <w:widowControl/>
              <w:suppressLineNumbers w:val="0"/>
              <w:wordWrap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6.  单块大数据存储节点支持双至强CPU   E5-2620v4或以上规格，不少于128G内存；</w:t>
            </w:r>
          </w:p>
          <w:p>
            <w:pPr>
              <w:pStyle w:val="3"/>
              <w:keepNext w:val="0"/>
              <w:keepLines w:val="0"/>
              <w:widowControl/>
              <w:suppressLineNumbers w:val="0"/>
              <w:wordWrap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7.  单块大数据存储节点配置不少于3个RJ-45 以太网接口10/100/1000M；</w:t>
            </w:r>
          </w:p>
          <w:p>
            <w:pPr>
              <w:pStyle w:val="3"/>
              <w:keepNext w:val="0"/>
              <w:keepLines w:val="0"/>
              <w:widowControl/>
              <w:suppressLineNumbers w:val="0"/>
              <w:wordWrap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8.  单块大数据存储节点配置不少于1块4T SATA 企业级硬盘，2块480G   SSD 硬盘，1块1.5TB SSD（闪存阵列，PCIE接口）；</w:t>
            </w:r>
          </w:p>
          <w:p>
            <w:pPr>
              <w:pStyle w:val="3"/>
              <w:keepNext w:val="0"/>
              <w:keepLines w:val="0"/>
              <w:widowControl/>
              <w:suppressLineNumbers w:val="0"/>
              <w:wordWrap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9.  整体设备采用全模块化无线缆设 计，每个电源，硬盘，刀片服务器节点均支持热插拔；</w:t>
            </w:r>
          </w:p>
          <w:p>
            <w:pPr>
              <w:pStyle w:val="3"/>
              <w:keepNext w:val="0"/>
              <w:keepLines w:val="0"/>
              <w:widowControl/>
              <w:suppressLineNumbers w:val="0"/>
              <w:wordWrap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10. 整体设备支持直接在线扩容，在设备有空余节点槽位的情况下，可以直接将新的计算节点插入机框的空余槽位，无需系统断电；</w:t>
            </w:r>
          </w:p>
          <w:p>
            <w:pPr>
              <w:pStyle w:val="3"/>
              <w:keepNext w:val="0"/>
              <w:keepLines w:val="0"/>
              <w:widowControl/>
              <w:suppressLineNumbers w:val="0"/>
              <w:wordWrap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11. 整体设备中的每台刀片服务器节点均采用独立散热，节点风扇失效时，不会影响到其它节点；</w:t>
            </w:r>
          </w:p>
          <w:p>
            <w:pPr>
              <w:pStyle w:val="3"/>
              <w:keepNext w:val="0"/>
              <w:keepLines w:val="0"/>
              <w:widowControl/>
              <w:suppressLineNumbers w:val="0"/>
              <w:wordWrap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12. 设备支持高数据可靠冗余备份机制，硬盘损坏后可在线更换，数据自动从备份中恢复；</w:t>
            </w:r>
          </w:p>
          <w:p>
            <w:pPr>
              <w:pStyle w:val="3"/>
              <w:keepNext w:val="0"/>
              <w:keepLines w:val="0"/>
              <w:widowControl/>
              <w:suppressLineNumbers w:val="0"/>
              <w:wordWrap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13. 设备可同时支持企业级硬盘和固态硬盘。</w:t>
            </w:r>
          </w:p>
          <w:p>
            <w:pPr>
              <w:pStyle w:val="3"/>
              <w:keepNext w:val="0"/>
              <w:keepLines w:val="0"/>
              <w:widowControl/>
              <w:suppressLineNumbers w:val="0"/>
              <w:wordWrap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 </w:t>
            </w:r>
          </w:p>
          <w:p>
            <w:pPr>
              <w:pStyle w:val="3"/>
              <w:keepNext w:val="0"/>
              <w:keepLines w:val="0"/>
              <w:widowControl/>
              <w:suppressLineNumbers w:val="0"/>
              <w:wordWrap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大数据分析服务器</w:t>
            </w:r>
          </w:p>
          <w:p>
            <w:pPr>
              <w:pStyle w:val="3"/>
              <w:keepNext w:val="0"/>
              <w:keepLines w:val="0"/>
              <w:widowControl/>
              <w:suppressLineNumbers w:val="0"/>
              <w:wordWrap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  设备应为19英寸4U机架式服务器，采用无线缆设 计，支持N+1冗余电源。</w:t>
            </w:r>
          </w:p>
          <w:p>
            <w:pPr>
              <w:pStyle w:val="3"/>
              <w:keepNext w:val="0"/>
              <w:keepLines w:val="0"/>
              <w:widowControl/>
              <w:suppressLineNumbers w:val="0"/>
              <w:wordWrap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  单机框可支持不少于6个高性能计算服务器单元，本次配置不少于两个高性能计算节点。</w:t>
            </w:r>
          </w:p>
          <w:p>
            <w:pPr>
              <w:pStyle w:val="3"/>
              <w:keepNext w:val="0"/>
              <w:keepLines w:val="0"/>
              <w:widowControl/>
              <w:suppressLineNumbers w:val="0"/>
              <w:wordWrap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3.  设备应配置不少于1块64位多核高性能CPU，最大主频不小于3GHz，不小于4核心8线程；</w:t>
            </w:r>
          </w:p>
          <w:p>
            <w:pPr>
              <w:pStyle w:val="3"/>
              <w:keepNext w:val="0"/>
              <w:keepLines w:val="0"/>
              <w:widowControl/>
              <w:suppressLineNumbers w:val="0"/>
              <w:wordWrap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4.  单个节点提供的GPU计算处理器配置性能应不低于2块GPU处理器，每个GPU处理器浮点数处理能力不小于9TF；</w:t>
            </w:r>
          </w:p>
          <w:p>
            <w:pPr>
              <w:pStyle w:val="3"/>
              <w:keepNext w:val="0"/>
              <w:keepLines w:val="0"/>
              <w:widowControl/>
              <w:suppressLineNumbers w:val="0"/>
              <w:wordWrap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5.  单个节点支持不小于32GB内存；</w:t>
            </w:r>
          </w:p>
          <w:p>
            <w:pPr>
              <w:pStyle w:val="3"/>
              <w:keepNext w:val="0"/>
              <w:keepLines w:val="0"/>
              <w:widowControl/>
              <w:suppressLineNumbers w:val="0"/>
              <w:wordWrap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6.  单个节点支持不少于2个RJ-45 以太网接口10/100/1000M；</w:t>
            </w:r>
          </w:p>
          <w:p>
            <w:pPr>
              <w:pStyle w:val="3"/>
              <w:keepNext w:val="0"/>
              <w:keepLines w:val="0"/>
              <w:widowControl/>
              <w:suppressLineNumbers w:val="0"/>
              <w:wordWrap w:val="0"/>
              <w:spacing w:before="0" w:beforeAutospacing="0" w:after="150" w:afterAutospacing="0" w:line="435" w:lineRule="atLeast"/>
              <w:ind w:left="0" w:right="0"/>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7.  单个节点支持不小于100G 高性能SSD硬盘</w:t>
            </w: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5" w:hRule="atLeast"/>
        </w:trPr>
        <w:tc>
          <w:tcPr>
            <w:tcW w:w="574"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39</w:t>
            </w:r>
          </w:p>
        </w:tc>
        <w:tc>
          <w:tcPr>
            <w:tcW w:w="111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杆件基础</w:t>
            </w:r>
          </w:p>
        </w:tc>
        <w:tc>
          <w:tcPr>
            <w:tcW w:w="65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1.200mm厚砂砾垫层</w:t>
            </w:r>
          </w:p>
          <w:p>
            <w:pPr>
              <w:pStyle w:val="3"/>
              <w:keepNext w:val="0"/>
              <w:keepLines w:val="0"/>
              <w:widowControl/>
              <w:suppressLineNumbers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2.C25混凝土基础</w:t>
            </w:r>
          </w:p>
          <w:p>
            <w:pPr>
              <w:pStyle w:val="3"/>
              <w:keepNext w:val="0"/>
              <w:keepLines w:val="0"/>
              <w:widowControl/>
              <w:suppressLineNumbers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3.基础预埋件和钢筋制安</w:t>
            </w:r>
          </w:p>
          <w:p>
            <w:pPr>
              <w:pStyle w:val="3"/>
              <w:keepNext w:val="0"/>
              <w:keepLines w:val="0"/>
              <w:widowControl/>
              <w:suppressLineNumbers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4.热镀锌防腐处理</w:t>
            </w:r>
          </w:p>
          <w:p>
            <w:pPr>
              <w:pStyle w:val="3"/>
              <w:keepNext w:val="0"/>
              <w:keepLines w:val="0"/>
              <w:widowControl/>
              <w:suppressLineNumbers w:val="0"/>
              <w:spacing w:before="0" w:beforeAutospacing="0" w:after="15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5.镀锌角钢接地极 50×5 2.5m</w:t>
            </w:r>
          </w:p>
          <w:p>
            <w:pPr>
              <w:pStyle w:val="3"/>
              <w:keepNext w:val="0"/>
              <w:keepLines w:val="0"/>
              <w:widowControl/>
              <w:suppressLineNumbers w:val="0"/>
              <w:spacing w:before="0" w:beforeAutospacing="0" w:after="150" w:afterAutospacing="0" w:line="435" w:lineRule="atLeast"/>
              <w:ind w:left="0" w:right="0"/>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6.镀锌扁钢 -40×4</w:t>
            </w:r>
          </w:p>
        </w:tc>
        <w:tc>
          <w:tcPr>
            <w:tcW w:w="15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line="435"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25套</w:t>
            </w:r>
          </w:p>
        </w:tc>
      </w:tr>
    </w:tbl>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注：本项目建设要符合福州市电子警察建设标准。</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三、商务条件</w:t>
      </w:r>
      <w:r>
        <w:rPr>
          <w:rStyle w:val="6"/>
          <w:rFonts w:hint="eastAsia" w:asciiTheme="minorEastAsia" w:hAnsiTheme="minorEastAsia" w:eastAsiaTheme="minorEastAsia" w:cstheme="minorEastAsia"/>
          <w:b/>
          <w:color w:val="auto"/>
          <w:spacing w:val="0"/>
          <w:sz w:val="24"/>
          <w:szCs w:val="24"/>
        </w:rPr>
        <w:t>（以“★”标示的内容为不允许负偏离的实质性要求）</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包：1</w:t>
      </w:r>
      <w:r>
        <w:rPr>
          <w:rStyle w:val="6"/>
          <w:rFonts w:hint="eastAsia" w:asciiTheme="minorEastAsia" w:hAnsiTheme="minorEastAsia" w:eastAsiaTheme="minorEastAsia" w:cstheme="minorEastAsia"/>
          <w:b/>
          <w:color w:val="auto"/>
          <w:spacing w:val="0"/>
          <w:sz w:val="24"/>
          <w:szCs w:val="24"/>
        </w:rPr>
        <w:br w:type="textWrapping"/>
      </w:r>
      <w:r>
        <w:rPr>
          <w:rStyle w:val="6"/>
          <w:rFonts w:hint="eastAsia" w:asciiTheme="minorEastAsia" w:hAnsiTheme="minorEastAsia" w:eastAsiaTheme="minorEastAsia" w:cstheme="minorEastAsia"/>
          <w:b/>
          <w:color w:val="auto"/>
          <w:spacing w:val="0"/>
          <w:sz w:val="24"/>
          <w:szCs w:val="24"/>
        </w:rPr>
        <w:t>1、交付地点：福建省福州市闽侯县高新区规划建设局</w:t>
      </w:r>
      <w:r>
        <w:rPr>
          <w:rFonts w:hint="eastAsia" w:asciiTheme="minorEastAsia" w:hAnsiTheme="minorEastAsia" w:eastAsiaTheme="minorEastAsia" w:cstheme="minorEastAsia"/>
          <w:b/>
          <w:color w:val="auto"/>
          <w:spacing w:val="0"/>
          <w:sz w:val="24"/>
          <w:szCs w:val="24"/>
        </w:rPr>
        <w:t> </w:t>
      </w:r>
      <w:r>
        <w:rPr>
          <w:rStyle w:val="6"/>
          <w:rFonts w:hint="eastAsia" w:asciiTheme="minorEastAsia" w:hAnsiTheme="minorEastAsia" w:eastAsiaTheme="minorEastAsia" w:cstheme="minorEastAsia"/>
          <w:b/>
          <w:color w:val="auto"/>
          <w:spacing w:val="0"/>
          <w:sz w:val="24"/>
          <w:szCs w:val="24"/>
        </w:rPr>
        <w:br w:type="textWrapping"/>
      </w:r>
      <w:r>
        <w:rPr>
          <w:rStyle w:val="6"/>
          <w:rFonts w:hint="eastAsia" w:asciiTheme="minorEastAsia" w:hAnsiTheme="minorEastAsia" w:eastAsiaTheme="minorEastAsia" w:cstheme="minorEastAsia"/>
          <w:b/>
          <w:color w:val="auto"/>
          <w:spacing w:val="0"/>
          <w:sz w:val="24"/>
          <w:szCs w:val="24"/>
        </w:rPr>
        <w:t>2、交付时间：合同签订后 (30 ) 天内交货</w:t>
      </w:r>
      <w:r>
        <w:rPr>
          <w:rStyle w:val="6"/>
          <w:rFonts w:hint="eastAsia" w:asciiTheme="minorEastAsia" w:hAnsiTheme="minorEastAsia" w:eastAsiaTheme="minorEastAsia" w:cstheme="minorEastAsia"/>
          <w:b/>
          <w:color w:val="auto"/>
          <w:spacing w:val="0"/>
          <w:sz w:val="24"/>
          <w:szCs w:val="24"/>
        </w:rPr>
        <w:br w:type="textWrapping"/>
      </w:r>
      <w:r>
        <w:rPr>
          <w:rStyle w:val="6"/>
          <w:rFonts w:hint="eastAsia" w:asciiTheme="minorEastAsia" w:hAnsiTheme="minorEastAsia" w:eastAsiaTheme="minorEastAsia" w:cstheme="minorEastAsia"/>
          <w:b/>
          <w:color w:val="auto"/>
          <w:spacing w:val="0"/>
          <w:sz w:val="24"/>
          <w:szCs w:val="24"/>
        </w:rPr>
        <w:t>3、交付条件：验收合格后</w:t>
      </w:r>
      <w:r>
        <w:rPr>
          <w:rStyle w:val="6"/>
          <w:rFonts w:hint="eastAsia" w:asciiTheme="minorEastAsia" w:hAnsiTheme="minorEastAsia" w:eastAsiaTheme="minorEastAsia" w:cstheme="minorEastAsia"/>
          <w:b/>
          <w:color w:val="auto"/>
          <w:spacing w:val="0"/>
          <w:sz w:val="24"/>
          <w:szCs w:val="24"/>
        </w:rPr>
        <w:br w:type="textWrapping"/>
      </w:r>
      <w:r>
        <w:rPr>
          <w:rStyle w:val="6"/>
          <w:rFonts w:hint="eastAsia" w:asciiTheme="minorEastAsia" w:hAnsiTheme="minorEastAsia" w:eastAsiaTheme="minorEastAsia" w:cstheme="minorEastAsia"/>
          <w:b/>
          <w:color w:val="auto"/>
          <w:spacing w:val="0"/>
          <w:sz w:val="24"/>
          <w:szCs w:val="24"/>
        </w:rPr>
        <w:t>4、是否收取履约保证金：否</w:t>
      </w:r>
      <w:r>
        <w:rPr>
          <w:rStyle w:val="6"/>
          <w:rFonts w:hint="eastAsia" w:asciiTheme="minorEastAsia" w:hAnsiTheme="minorEastAsia" w:eastAsiaTheme="minorEastAsia" w:cstheme="minorEastAsia"/>
          <w:b/>
          <w:color w:val="auto"/>
          <w:spacing w:val="0"/>
          <w:sz w:val="24"/>
          <w:szCs w:val="24"/>
        </w:rPr>
        <w:br w:type="textWrapping"/>
      </w:r>
      <w:r>
        <w:rPr>
          <w:rStyle w:val="6"/>
          <w:rFonts w:hint="eastAsia" w:asciiTheme="minorEastAsia" w:hAnsiTheme="minorEastAsia" w:eastAsiaTheme="minorEastAsia" w:cstheme="minorEastAsia"/>
          <w:b/>
          <w:color w:val="auto"/>
          <w:spacing w:val="0"/>
          <w:sz w:val="24"/>
          <w:szCs w:val="24"/>
        </w:rPr>
        <w:t>5、是否邀请投标人参与验收：否</w:t>
      </w:r>
      <w:r>
        <w:rPr>
          <w:rStyle w:val="6"/>
          <w:rFonts w:hint="eastAsia" w:asciiTheme="minorEastAsia" w:hAnsiTheme="minorEastAsia" w:eastAsiaTheme="minorEastAsia" w:cstheme="minorEastAsia"/>
          <w:b/>
          <w:color w:val="auto"/>
          <w:spacing w:val="0"/>
          <w:sz w:val="24"/>
          <w:szCs w:val="24"/>
        </w:rPr>
        <w:br w:type="textWrapping"/>
      </w:r>
      <w:r>
        <w:rPr>
          <w:rStyle w:val="6"/>
          <w:rFonts w:hint="eastAsia" w:asciiTheme="minorEastAsia" w:hAnsiTheme="minorEastAsia" w:eastAsiaTheme="minorEastAsia" w:cstheme="minorEastAsia"/>
          <w:b/>
          <w:color w:val="auto"/>
          <w:spacing w:val="0"/>
          <w:sz w:val="24"/>
          <w:szCs w:val="24"/>
        </w:rPr>
        <w:t>6、验收方式数据表格</w:t>
      </w:r>
    </w:p>
    <w:tbl>
      <w:tblPr>
        <w:tblW w:w="954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908"/>
        <w:gridCol w:w="763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Header/>
        </w:trPr>
        <w:tc>
          <w:tcPr>
            <w:tcW w:w="190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验收期次</w:t>
            </w:r>
          </w:p>
        </w:tc>
        <w:tc>
          <w:tcPr>
            <w:tcW w:w="763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190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1</w:t>
            </w:r>
          </w:p>
        </w:tc>
        <w:tc>
          <w:tcPr>
            <w:tcW w:w="763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杆件安装若涉及破路。需按原状恢复。其余事项按合同约定执行。</w:t>
            </w:r>
          </w:p>
        </w:tc>
      </w:tr>
    </w:tbl>
    <w:p>
      <w:pPr>
        <w:keepNext w:val="0"/>
        <w:keepLines w:val="0"/>
        <w:widowControl/>
        <w:suppressLineNumbers w:val="0"/>
        <w:jc w:val="left"/>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kern w:val="0"/>
          <w:sz w:val="24"/>
          <w:szCs w:val="24"/>
          <w:lang w:val="en-US" w:eastAsia="zh-CN" w:bidi="ar"/>
        </w:rPr>
        <w:t>7、支付方式数据表格</w:t>
      </w:r>
    </w:p>
    <w:tbl>
      <w:tblPr>
        <w:tblW w:w="954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908"/>
        <w:gridCol w:w="1908"/>
        <w:gridCol w:w="572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Header/>
        </w:trPr>
        <w:tc>
          <w:tcPr>
            <w:tcW w:w="190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支付期次</w:t>
            </w:r>
          </w:p>
        </w:tc>
        <w:tc>
          <w:tcPr>
            <w:tcW w:w="190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支付比例(%)</w:t>
            </w:r>
          </w:p>
        </w:tc>
        <w:tc>
          <w:tcPr>
            <w:tcW w:w="57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90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1</w:t>
            </w:r>
          </w:p>
        </w:tc>
        <w:tc>
          <w:tcPr>
            <w:tcW w:w="190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95</w:t>
            </w:r>
          </w:p>
        </w:tc>
        <w:tc>
          <w:tcPr>
            <w:tcW w:w="57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按合同规定执行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90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2</w:t>
            </w:r>
          </w:p>
        </w:tc>
        <w:tc>
          <w:tcPr>
            <w:tcW w:w="190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5</w:t>
            </w:r>
          </w:p>
        </w:tc>
        <w:tc>
          <w:tcPr>
            <w:tcW w:w="57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bdr w:val="none" w:color="auto" w:sz="0" w:space="0"/>
                <w:lang w:val="en-US" w:eastAsia="zh-CN" w:bidi="ar"/>
              </w:rPr>
              <w:t>按合同规定执行</w:t>
            </w:r>
          </w:p>
        </w:tc>
      </w:tr>
    </w:tbl>
    <w:p>
      <w:pPr>
        <w:pStyle w:val="3"/>
        <w:keepNext w:val="0"/>
        <w:keepLines w:val="0"/>
        <w:widowControl/>
        <w:suppressLineNumbers w:val="0"/>
        <w:shd w:val="clear" w:fill="FFFFFF"/>
        <w:spacing w:before="0" w:beforeAutospacing="0" w:after="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hd w:val="clear" w:fill="FFFFFF"/>
        </w:rPr>
        <w:t>8、安装与调试</w:t>
      </w:r>
    </w:p>
    <w:p>
      <w:pPr>
        <w:pStyle w:val="3"/>
        <w:keepNext w:val="0"/>
        <w:keepLines w:val="0"/>
        <w:widowControl/>
        <w:suppressLineNumbers w:val="0"/>
        <w:shd w:val="clear" w:fill="FFFFFF"/>
        <w:spacing w:before="0" w:beforeAutospacing="0" w:after="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hd w:val="clear" w:fill="FFFFFF"/>
        </w:rPr>
        <w:t>8.1安装</w:t>
      </w:r>
    </w:p>
    <w:p>
      <w:pPr>
        <w:pStyle w:val="3"/>
        <w:keepNext w:val="0"/>
        <w:keepLines w:val="0"/>
        <w:widowControl/>
        <w:suppressLineNumbers w:val="0"/>
        <w:shd w:val="clear" w:fill="FFFFFF"/>
        <w:spacing w:before="0" w:beforeAutospacing="0" w:after="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hd w:val="clear" w:fill="FFFFFF"/>
        </w:rPr>
        <w:t>8.1.1由中标人负责将货物按签订合同的具体数量、具体地点免费运送到最终目的地，并负责安装调试。经最终验收合格后，交付采购人使用。</w:t>
      </w:r>
    </w:p>
    <w:p>
      <w:pPr>
        <w:pStyle w:val="3"/>
        <w:keepNext w:val="0"/>
        <w:keepLines w:val="0"/>
        <w:widowControl/>
        <w:suppressLineNumbers w:val="0"/>
        <w:shd w:val="clear" w:fill="FFFFFF"/>
        <w:spacing w:before="0" w:beforeAutospacing="0" w:after="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hd w:val="clear" w:fill="FFFFFF"/>
        </w:rPr>
        <w:t>8.1.2 中标人负责组织专业技术人员进行货物安装调试，采购人应提供必须的基本条件和专人配合，保证各项安装工作顺利进行。</w:t>
      </w:r>
    </w:p>
    <w:p>
      <w:pPr>
        <w:pStyle w:val="3"/>
        <w:keepNext w:val="0"/>
        <w:keepLines w:val="0"/>
        <w:widowControl/>
        <w:suppressLineNumbers w:val="0"/>
        <w:shd w:val="clear" w:fill="FFFFFF"/>
        <w:spacing w:before="0" w:beforeAutospacing="0" w:after="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hd w:val="clear" w:fill="FFFFFF"/>
        </w:rPr>
        <w:t>8.2、验收</w:t>
      </w:r>
    </w:p>
    <w:p>
      <w:pPr>
        <w:pStyle w:val="3"/>
        <w:keepNext w:val="0"/>
        <w:keepLines w:val="0"/>
        <w:widowControl/>
        <w:suppressLineNumbers w:val="0"/>
        <w:shd w:val="clear" w:fill="FFFFFF"/>
        <w:spacing w:before="0" w:beforeAutospacing="0" w:after="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hd w:val="clear" w:fill="FFFFFF"/>
        </w:rPr>
        <w:t>8.2.1验收标准</w:t>
      </w:r>
    </w:p>
    <w:p>
      <w:pPr>
        <w:pStyle w:val="3"/>
        <w:keepNext w:val="0"/>
        <w:keepLines w:val="0"/>
        <w:widowControl/>
        <w:suppressLineNumbers w:val="0"/>
        <w:shd w:val="clear" w:fill="FFFFFF"/>
        <w:spacing w:before="0" w:beforeAutospacing="0" w:after="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hd w:val="clear" w:fill="FFFFFF"/>
        </w:rPr>
        <w:t>8.2.1.1所有货物按厂家设备验收标准（符合国家或行业或地方标准）、招标文件、投标文件等有关部分内容进行验收。设备质量达到标准要求，安装调试各项指标符合技术参数要求且须通过质检、计量部门的检验，并提供相关通过检验的材料。</w:t>
      </w:r>
    </w:p>
    <w:p>
      <w:pPr>
        <w:pStyle w:val="3"/>
        <w:keepNext w:val="0"/>
        <w:keepLines w:val="0"/>
        <w:widowControl/>
        <w:suppressLineNumbers w:val="0"/>
        <w:shd w:val="clear" w:fill="FFFFFF"/>
        <w:spacing w:before="0" w:beforeAutospacing="0" w:after="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hd w:val="clear" w:fill="FFFFFF"/>
        </w:rPr>
        <w:t>8.2.2验收程序和方法</w:t>
      </w:r>
    </w:p>
    <w:p>
      <w:pPr>
        <w:pStyle w:val="3"/>
        <w:keepNext w:val="0"/>
        <w:keepLines w:val="0"/>
        <w:widowControl/>
        <w:suppressLineNumbers w:val="0"/>
        <w:shd w:val="clear" w:fill="FFFFFF"/>
        <w:spacing w:before="0" w:beforeAutospacing="0" w:after="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hd w:val="clear" w:fill="FFFFFF"/>
        </w:rPr>
        <w:t>8.2.2.1出厂检验</w:t>
      </w:r>
    </w:p>
    <w:p>
      <w:pPr>
        <w:pStyle w:val="3"/>
        <w:keepNext w:val="0"/>
        <w:keepLines w:val="0"/>
        <w:widowControl/>
        <w:suppressLineNumbers w:val="0"/>
        <w:shd w:val="clear" w:fill="FFFFFF"/>
        <w:spacing w:before="0" w:beforeAutospacing="0" w:after="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hd w:val="clear" w:fill="FFFFFF"/>
        </w:rPr>
        <w:t>8.2.2.1.1中标人在设备出厂前，应按设备技术标准规定的检验项目和检验方法进行全面检验，中标人应随同货物出具产地证书、出厂检验报告和设备质量合格证等。结果必须符合第8.2.1.1款验收标准的要求。</w:t>
      </w:r>
    </w:p>
    <w:p>
      <w:pPr>
        <w:pStyle w:val="3"/>
        <w:keepNext w:val="0"/>
        <w:keepLines w:val="0"/>
        <w:widowControl/>
        <w:suppressLineNumbers w:val="0"/>
        <w:shd w:val="clear" w:fill="FFFFFF"/>
        <w:spacing w:before="0" w:beforeAutospacing="0" w:after="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hd w:val="clear" w:fill="FFFFFF"/>
        </w:rPr>
        <w:t>8.2.2.2 中标人自检</w:t>
      </w:r>
    </w:p>
    <w:p>
      <w:pPr>
        <w:pStyle w:val="3"/>
        <w:keepNext w:val="0"/>
        <w:keepLines w:val="0"/>
        <w:widowControl/>
        <w:suppressLineNumbers w:val="0"/>
        <w:shd w:val="clear" w:fill="FFFFFF"/>
        <w:spacing w:before="0" w:beforeAutospacing="0" w:after="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hd w:val="clear" w:fill="FFFFFF"/>
        </w:rPr>
        <w:t>8.2.2.2.1货物在安装地安装完毕后，要求中标人对所有货物的性能进行自检，检验结果必须符合招标文件技术要求以及合同中相关条款，同时向采购人提供自检记录。</w:t>
      </w:r>
    </w:p>
    <w:p>
      <w:pPr>
        <w:pStyle w:val="3"/>
        <w:keepNext w:val="0"/>
        <w:keepLines w:val="0"/>
        <w:widowControl/>
        <w:suppressLineNumbers w:val="0"/>
        <w:shd w:val="clear" w:fill="FFFFFF"/>
        <w:spacing w:before="0" w:beforeAutospacing="0" w:after="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hd w:val="clear" w:fill="FFFFFF"/>
        </w:rPr>
        <w:t>8.2.2.3验收与最终验收</w:t>
      </w:r>
    </w:p>
    <w:p>
      <w:pPr>
        <w:pStyle w:val="3"/>
        <w:keepNext w:val="0"/>
        <w:keepLines w:val="0"/>
        <w:widowControl/>
        <w:suppressLineNumbers w:val="0"/>
        <w:shd w:val="clear" w:fill="FFFFFF"/>
        <w:spacing w:before="0" w:beforeAutospacing="0" w:after="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hd w:val="clear" w:fill="FFFFFF"/>
        </w:rPr>
        <w:t>中标人自检后，中标人与采购人按招标文件以及合同相关条款要求一同对货物进行验收，验收结果应符合采购人使用要求。若发现未符合招标文件及合同相关条款要求，需立即进行整改，并通过最终验收。</w:t>
      </w:r>
    </w:p>
    <w:p>
      <w:pPr>
        <w:pStyle w:val="3"/>
        <w:keepNext w:val="0"/>
        <w:keepLines w:val="0"/>
        <w:widowControl/>
        <w:suppressLineNumbers w:val="0"/>
        <w:shd w:val="clear" w:fill="FFFFFF"/>
        <w:spacing w:before="0" w:beforeAutospacing="0" w:after="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hd w:val="clear" w:fill="FFFFFF"/>
        </w:rPr>
        <w:t>8.2.3 中标人在采购人安装现场进行最终验收所发生的一切费用均由中标人承担（并入投标报价内）。</w:t>
      </w:r>
    </w:p>
    <w:p>
      <w:pPr>
        <w:pStyle w:val="3"/>
        <w:keepNext w:val="0"/>
        <w:keepLines w:val="0"/>
        <w:widowControl/>
        <w:suppressLineNumbers w:val="0"/>
        <w:shd w:val="clear" w:fill="FFFFFF"/>
        <w:spacing w:before="0" w:beforeAutospacing="0" w:after="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hd w:val="clear" w:fill="FFFFFF"/>
        </w:rPr>
        <w:t>8.2.4 备品备件</w:t>
      </w:r>
    </w:p>
    <w:p>
      <w:pPr>
        <w:pStyle w:val="3"/>
        <w:keepNext w:val="0"/>
        <w:keepLines w:val="0"/>
        <w:widowControl/>
        <w:suppressLineNumbers w:val="0"/>
        <w:shd w:val="clear" w:fill="FFFFFF"/>
        <w:spacing w:before="0" w:beforeAutospacing="0" w:after="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hd w:val="clear" w:fill="FFFFFF"/>
        </w:rPr>
        <w:t>8.2.4.1中标人应提供货物在质量保证期过后一年内所需的备品备件（附备品备件清单及价格清单，该价格应包含在投标总价中）。</w:t>
      </w:r>
    </w:p>
    <w:p>
      <w:pPr>
        <w:pStyle w:val="3"/>
        <w:keepNext w:val="0"/>
        <w:keepLines w:val="0"/>
        <w:widowControl/>
        <w:suppressLineNumbers w:val="0"/>
        <w:shd w:val="clear" w:fill="FFFFFF"/>
        <w:spacing w:before="0" w:beforeAutospacing="0" w:after="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hd w:val="clear" w:fill="FFFFFF"/>
        </w:rPr>
        <w:t>9、技术资料</w:t>
      </w:r>
    </w:p>
    <w:p>
      <w:pPr>
        <w:pStyle w:val="3"/>
        <w:keepNext w:val="0"/>
        <w:keepLines w:val="0"/>
        <w:widowControl/>
        <w:suppressLineNumbers w:val="0"/>
        <w:shd w:val="clear" w:fill="FFFFFF"/>
        <w:spacing w:before="0" w:beforeAutospacing="0" w:after="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hd w:val="clear" w:fill="FFFFFF"/>
        </w:rPr>
        <w:t>9.1货物交货的同时，中标人应随货物向采购人提供不少于以下技术资料（其费用应包括在投标价格内）：</w:t>
      </w:r>
    </w:p>
    <w:p>
      <w:pPr>
        <w:pStyle w:val="3"/>
        <w:keepNext w:val="0"/>
        <w:keepLines w:val="0"/>
        <w:widowControl/>
        <w:suppressLineNumbers w:val="0"/>
        <w:shd w:val="clear" w:fill="FFFFFF"/>
        <w:spacing w:before="0" w:beforeAutospacing="0" w:after="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hd w:val="clear" w:fill="FFFFFF"/>
        </w:rPr>
        <w:t>（1）出厂明细表(装箱单)；</w:t>
      </w:r>
    </w:p>
    <w:p>
      <w:pPr>
        <w:pStyle w:val="3"/>
        <w:keepNext w:val="0"/>
        <w:keepLines w:val="0"/>
        <w:widowControl/>
        <w:suppressLineNumbers w:val="0"/>
        <w:shd w:val="clear" w:fill="FFFFFF"/>
        <w:spacing w:before="0" w:beforeAutospacing="0" w:after="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hd w:val="clear" w:fill="FFFFFF"/>
        </w:rPr>
        <w:t>（2）设备验收标准；</w:t>
      </w:r>
    </w:p>
    <w:p>
      <w:pPr>
        <w:pStyle w:val="3"/>
        <w:keepNext w:val="0"/>
        <w:keepLines w:val="0"/>
        <w:widowControl/>
        <w:suppressLineNumbers w:val="0"/>
        <w:shd w:val="clear" w:fill="FFFFFF"/>
        <w:spacing w:before="0" w:beforeAutospacing="0" w:after="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hd w:val="clear" w:fill="FFFFFF"/>
        </w:rPr>
        <w:t>（3）技术说明书；</w:t>
      </w:r>
    </w:p>
    <w:p>
      <w:pPr>
        <w:pStyle w:val="3"/>
        <w:keepNext w:val="0"/>
        <w:keepLines w:val="0"/>
        <w:widowControl/>
        <w:suppressLineNumbers w:val="0"/>
        <w:shd w:val="clear" w:fill="FFFFFF"/>
        <w:spacing w:before="0" w:beforeAutospacing="0" w:after="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hd w:val="clear" w:fill="FFFFFF"/>
        </w:rPr>
        <w:t>（4）安装手册；</w:t>
      </w:r>
    </w:p>
    <w:p>
      <w:pPr>
        <w:pStyle w:val="3"/>
        <w:keepNext w:val="0"/>
        <w:keepLines w:val="0"/>
        <w:widowControl/>
        <w:suppressLineNumbers w:val="0"/>
        <w:shd w:val="clear" w:fill="FFFFFF"/>
        <w:spacing w:before="0" w:beforeAutospacing="0" w:after="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hd w:val="clear" w:fill="FFFFFF"/>
        </w:rPr>
        <w:t>（5）操作手册；</w:t>
      </w:r>
    </w:p>
    <w:p>
      <w:pPr>
        <w:pStyle w:val="3"/>
        <w:keepNext w:val="0"/>
        <w:keepLines w:val="0"/>
        <w:widowControl/>
        <w:suppressLineNumbers w:val="0"/>
        <w:shd w:val="clear" w:fill="FFFFFF"/>
        <w:spacing w:before="0" w:beforeAutospacing="0" w:after="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hd w:val="clear" w:fill="FFFFFF"/>
        </w:rPr>
        <w:t>（6）维修手册；</w:t>
      </w:r>
    </w:p>
    <w:p>
      <w:pPr>
        <w:pStyle w:val="3"/>
        <w:keepNext w:val="0"/>
        <w:keepLines w:val="0"/>
        <w:widowControl/>
        <w:suppressLineNumbers w:val="0"/>
        <w:shd w:val="clear" w:fill="FFFFFF"/>
        <w:spacing w:before="0" w:beforeAutospacing="0" w:after="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hd w:val="clear" w:fill="FFFFFF"/>
        </w:rPr>
        <w:t>（7）出厂检验报告和合格证书；</w:t>
      </w:r>
    </w:p>
    <w:p>
      <w:pPr>
        <w:pStyle w:val="3"/>
        <w:keepNext w:val="0"/>
        <w:keepLines w:val="0"/>
        <w:widowControl/>
        <w:suppressLineNumbers w:val="0"/>
        <w:shd w:val="clear" w:fill="FFFFFF"/>
        <w:spacing w:before="0" w:beforeAutospacing="0" w:after="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hd w:val="clear" w:fill="FFFFFF"/>
        </w:rPr>
        <w:t>（8）合同中要求的其它文件资料。</w:t>
      </w:r>
    </w:p>
    <w:p>
      <w:pPr>
        <w:pStyle w:val="3"/>
        <w:keepNext w:val="0"/>
        <w:keepLines w:val="0"/>
        <w:widowControl/>
        <w:suppressLineNumbers w:val="0"/>
        <w:shd w:val="clear" w:fill="FFFFFF"/>
        <w:spacing w:before="0" w:beforeAutospacing="0" w:after="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hd w:val="clear" w:fill="FFFFFF"/>
        </w:rPr>
        <w:t>9.2、专用工具</w:t>
      </w:r>
    </w:p>
    <w:p>
      <w:pPr>
        <w:pStyle w:val="3"/>
        <w:keepNext w:val="0"/>
        <w:keepLines w:val="0"/>
        <w:widowControl/>
        <w:suppressLineNumbers w:val="0"/>
        <w:shd w:val="clear" w:fill="FFFFFF"/>
        <w:spacing w:before="0" w:beforeAutospacing="0" w:after="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hd w:val="clear" w:fill="FFFFFF"/>
        </w:rPr>
        <w:t>9.2.1中标人应免费为采购人提供不同款式设备维修所需专用工具1套。</w:t>
      </w:r>
    </w:p>
    <w:p>
      <w:pPr>
        <w:pStyle w:val="3"/>
        <w:keepNext w:val="0"/>
        <w:keepLines w:val="0"/>
        <w:widowControl/>
        <w:suppressLineNumbers w:val="0"/>
        <w:shd w:val="clear" w:fill="FFFFFF"/>
        <w:spacing w:before="0" w:beforeAutospacing="0" w:after="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hd w:val="clear" w:fill="FFFFFF"/>
        </w:rPr>
        <w:t>9.3、特殊工具</w:t>
      </w:r>
    </w:p>
    <w:p>
      <w:pPr>
        <w:pStyle w:val="3"/>
        <w:keepNext w:val="0"/>
        <w:keepLines w:val="0"/>
        <w:widowControl/>
        <w:suppressLineNumbers w:val="0"/>
        <w:shd w:val="clear" w:fill="FFFFFF"/>
        <w:spacing w:before="0" w:beforeAutospacing="0" w:after="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hd w:val="clear" w:fill="FFFFFF"/>
        </w:rPr>
        <w:t>9.3.1中标人应向采购人提供货物安装和维修所需的特殊工具及清单和中文说明书，其费用包括在投标总价内。</w:t>
      </w:r>
    </w:p>
    <w:p>
      <w:pPr>
        <w:pStyle w:val="3"/>
        <w:keepNext w:val="0"/>
        <w:keepLines w:val="0"/>
        <w:widowControl/>
        <w:suppressLineNumbers w:val="0"/>
        <w:shd w:val="clear" w:fill="FFFFFF"/>
        <w:spacing w:before="0" w:beforeAutospacing="0" w:after="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hd w:val="clear" w:fill="FFFFFF"/>
        </w:rPr>
        <w:t>10、售后 服务要求</w:t>
      </w:r>
    </w:p>
    <w:p>
      <w:pPr>
        <w:pStyle w:val="3"/>
        <w:keepNext w:val="0"/>
        <w:keepLines w:val="0"/>
        <w:widowControl/>
        <w:suppressLineNumbers w:val="0"/>
        <w:shd w:val="clear" w:fill="FFFFFF"/>
        <w:spacing w:before="0" w:beforeAutospacing="0" w:after="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hd w:val="clear" w:fill="FFFFFF"/>
        </w:rPr>
        <w:t>1</w:t>
      </w:r>
      <w:r>
        <w:rPr>
          <w:rStyle w:val="6"/>
          <w:rFonts w:hint="eastAsia" w:asciiTheme="minorEastAsia" w:hAnsiTheme="minorEastAsia" w:eastAsiaTheme="minorEastAsia" w:cstheme="minorEastAsia"/>
          <w:b/>
          <w:color w:val="auto"/>
          <w:shd w:val="clear" w:fill="FFFFFF"/>
        </w:rPr>
        <w:t>0.1中标人应对所提供货物提供叁年及以上免费质保，产品终生维护。免</w:t>
      </w:r>
      <w:r>
        <w:rPr>
          <w:rFonts w:hint="eastAsia" w:asciiTheme="minorEastAsia" w:hAnsiTheme="minorEastAsia" w:eastAsiaTheme="minorEastAsia" w:cstheme="minorEastAsia"/>
          <w:color w:val="auto"/>
          <w:shd w:val="clear" w:fill="FFFFFF"/>
        </w:rPr>
        <w:t>费质保期自验收签名之日起计算。质保期内，须按合同条款提供免费服务，非因操作不当造成要更换的零配件及产品由中标人负责包修、包换。中标人在质保期内须提供免费上门维修服务，并进行终身维护。如质保期内同一故障发生三次，或在两个月内无法修复，中标方无条件换货。质保期满前1个月内中标人应负责对产品进行一次免费全面检查，如发现潜在问题，应负责排除，保证仪器设备正常运行。</w:t>
      </w:r>
    </w:p>
    <w:p>
      <w:pPr>
        <w:pStyle w:val="3"/>
        <w:keepNext w:val="0"/>
        <w:keepLines w:val="0"/>
        <w:widowControl/>
        <w:suppressLineNumbers w:val="0"/>
        <w:shd w:val="clear" w:fill="FFFFFF"/>
        <w:spacing w:before="0" w:beforeAutospacing="0" w:after="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hd w:val="clear" w:fill="FFFFFF"/>
        </w:rPr>
        <w:t>10.2在质量保证期内产品运行发生故障时中标人在接到采购人故障通知后2小时内响应，并在24小时内派工程师到达现场，免费负责修理或更换有缺陷的零部件或整机，如72小时内无法修复的设备，中标人应提供备品供采购人使用。在质量保证期一年内出现属设备质量问题，采购人则有权要求免费更换整机，更换的质量保证期从更换之日起相应顺延。</w:t>
      </w:r>
    </w:p>
    <w:p>
      <w:pPr>
        <w:pStyle w:val="3"/>
        <w:keepNext w:val="0"/>
        <w:keepLines w:val="0"/>
        <w:widowControl/>
        <w:suppressLineNumbers w:val="0"/>
        <w:shd w:val="clear" w:fill="FFFFFF"/>
        <w:spacing w:before="0" w:beforeAutospacing="0" w:after="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hd w:val="clear" w:fill="FFFFFF"/>
        </w:rPr>
        <w:t>10.3质量保证期结束后，中标人应在仪器设备使用地区选择有维修能力的机构对设备在必要时进行定期维护和修理。</w:t>
      </w:r>
    </w:p>
    <w:p>
      <w:pPr>
        <w:pStyle w:val="3"/>
        <w:keepNext w:val="0"/>
        <w:keepLines w:val="0"/>
        <w:widowControl/>
        <w:suppressLineNumbers w:val="0"/>
        <w:shd w:val="clear" w:fill="FFFFFF"/>
        <w:spacing w:before="0" w:beforeAutospacing="0" w:after="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hd w:val="clear" w:fill="FFFFFF"/>
        </w:rPr>
        <w:t>10.4质量保证期后的服务要求</w:t>
      </w:r>
    </w:p>
    <w:p>
      <w:pPr>
        <w:pStyle w:val="3"/>
        <w:keepNext w:val="0"/>
        <w:keepLines w:val="0"/>
        <w:widowControl/>
        <w:suppressLineNumbers w:val="0"/>
        <w:shd w:val="clear" w:fill="FFFFFF"/>
        <w:spacing w:before="0" w:beforeAutospacing="0" w:after="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hd w:val="clear" w:fill="FFFFFF"/>
        </w:rPr>
        <w:t>10.4.1质保期结束后，中标人仍应负责对设备提供售后 服务。</w:t>
      </w:r>
    </w:p>
    <w:p>
      <w:pPr>
        <w:pStyle w:val="3"/>
        <w:keepNext w:val="0"/>
        <w:keepLines w:val="0"/>
        <w:widowControl/>
        <w:suppressLineNumbers w:val="0"/>
        <w:shd w:val="clear" w:fill="FFFFFF"/>
        <w:spacing w:before="0" w:beforeAutospacing="0" w:after="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hd w:val="clear" w:fill="FFFFFF"/>
        </w:rPr>
        <w:t>10.5投标人应在投标文件中详细提供售后 服务承诺、保障措施、保修期内的维保范围和内容、保修期后的维保服务内容，及服务费用的报价。投标人须在投标文件中承诺质量保证期后的服务不收取上门服务人工及差旅费。</w:t>
      </w:r>
    </w:p>
    <w:p>
      <w:pPr>
        <w:pStyle w:val="3"/>
        <w:keepNext w:val="0"/>
        <w:keepLines w:val="0"/>
        <w:widowControl/>
        <w:suppressLineNumbers w:val="0"/>
        <w:shd w:val="clear" w:fill="FFFFFF"/>
        <w:spacing w:before="0" w:beforeAutospacing="0" w:after="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hd w:val="clear" w:fill="FFFFFF"/>
        </w:rPr>
        <w:t>11、技术培训</w:t>
      </w:r>
    </w:p>
    <w:p>
      <w:pPr>
        <w:pStyle w:val="3"/>
        <w:keepNext w:val="0"/>
        <w:keepLines w:val="0"/>
        <w:widowControl/>
        <w:suppressLineNumbers w:val="0"/>
        <w:shd w:val="clear" w:fill="FFFFFF"/>
        <w:spacing w:before="0" w:beforeAutospacing="0" w:after="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hd w:val="clear" w:fill="FFFFFF"/>
        </w:rPr>
        <w:t>投标人须免费对设备进行安装和调试，并列好计划对设备的使用操作、设备维修、故障排除、日常保养等方面提供现场技术培训，直到受训的技术人员能独立操作为止；对相应的受训人员将免费提供相应讲义教材等资料。</w:t>
      </w:r>
    </w:p>
    <w:p>
      <w:pPr>
        <w:pStyle w:val="3"/>
        <w:keepNext w:val="0"/>
        <w:keepLines w:val="0"/>
        <w:widowControl/>
        <w:suppressLineNumbers w:val="0"/>
        <w:shd w:val="clear" w:fill="FFFFFF"/>
        <w:spacing w:before="0" w:beforeAutospacing="0" w:after="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hd w:val="clear" w:fill="FFFFFF"/>
        </w:rPr>
        <w:t>12、</w:t>
      </w:r>
      <w:r>
        <w:rPr>
          <w:rStyle w:val="6"/>
          <w:rFonts w:hint="eastAsia" w:asciiTheme="minorEastAsia" w:hAnsiTheme="minorEastAsia" w:eastAsiaTheme="minorEastAsia" w:cstheme="minorEastAsia"/>
          <w:b/>
          <w:color w:val="auto"/>
          <w:shd w:val="clear" w:fill="FFFFFF"/>
        </w:rPr>
        <w:t>违约责任</w:t>
      </w:r>
    </w:p>
    <w:p>
      <w:pPr>
        <w:pStyle w:val="3"/>
        <w:keepNext w:val="0"/>
        <w:keepLines w:val="0"/>
        <w:widowControl/>
        <w:suppressLineNumbers w:val="0"/>
        <w:shd w:val="clear" w:fill="FFFFFF"/>
        <w:spacing w:before="0" w:beforeAutospacing="0" w:after="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hd w:val="clear" w:fill="FFFFFF"/>
        </w:rPr>
        <w:t>12.1、投标供 应 商中 标 后，如果有以下情形的，均视为中标人违约，采购人有权不予签订合同，如果已经签订合同的则合同自动解除，并报政府采购监管部门予以处置。且中标人还要承担相应的法律责任。给采购人造成损失的，还需另行支付相应的赔偿。</w:t>
      </w:r>
    </w:p>
    <w:p>
      <w:pPr>
        <w:pStyle w:val="3"/>
        <w:keepNext w:val="0"/>
        <w:keepLines w:val="0"/>
        <w:widowControl/>
        <w:suppressLineNumbers w:val="0"/>
        <w:shd w:val="clear" w:fill="FFFFFF"/>
        <w:spacing w:before="0" w:beforeAutospacing="0" w:after="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hd w:val="clear" w:fill="FFFFFF"/>
        </w:rPr>
        <w:t>(1)投标人中 标 后，如果因中标人原因不按规定无法按时与采购人签订供货合同的；</w:t>
      </w:r>
    </w:p>
    <w:p>
      <w:pPr>
        <w:pStyle w:val="3"/>
        <w:keepNext w:val="0"/>
        <w:keepLines w:val="0"/>
        <w:widowControl/>
        <w:suppressLineNumbers w:val="0"/>
        <w:shd w:val="clear" w:fill="FFFFFF"/>
        <w:spacing w:before="0" w:beforeAutospacing="0" w:after="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hd w:val="clear" w:fill="FFFFFF"/>
        </w:rPr>
        <w:t>(2)在签定采购供货合同之后，中标供 应 商要求解除合同的；</w:t>
      </w:r>
    </w:p>
    <w:p>
      <w:pPr>
        <w:pStyle w:val="3"/>
        <w:keepNext w:val="0"/>
        <w:keepLines w:val="0"/>
        <w:widowControl/>
        <w:suppressLineNumbers w:val="0"/>
        <w:shd w:val="clear" w:fill="FFFFFF"/>
        <w:spacing w:before="0" w:beforeAutospacing="0" w:after="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hd w:val="clear" w:fill="FFFFFF"/>
        </w:rPr>
        <w:t>(3)签订合同后不履行其投标承诺的；</w:t>
      </w:r>
    </w:p>
    <w:p>
      <w:pPr>
        <w:pStyle w:val="3"/>
        <w:keepNext w:val="0"/>
        <w:keepLines w:val="0"/>
        <w:widowControl/>
        <w:suppressLineNumbers w:val="0"/>
        <w:shd w:val="clear" w:fill="FFFFFF"/>
        <w:spacing w:before="0" w:beforeAutospacing="0" w:after="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hd w:val="clear" w:fill="FFFFFF"/>
        </w:rPr>
        <w:t>12.2、因中标人原因发生重大安全、质量事故，除依约承担赔偿责任外，还将按有关质量管理办法规定执行。同时，采购人有权保留中终止合同的权利，并报相关行政主管部门处罚。</w:t>
      </w:r>
    </w:p>
    <w:p>
      <w:pPr>
        <w:pStyle w:val="3"/>
        <w:keepNext w:val="0"/>
        <w:keepLines w:val="0"/>
        <w:widowControl/>
        <w:suppressLineNumbers w:val="0"/>
        <w:shd w:val="clear" w:fill="FFFFFF"/>
        <w:spacing w:before="0" w:beforeAutospacing="0" w:after="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hd w:val="clear" w:fill="FFFFFF"/>
        </w:rPr>
        <w:t>12.3、本合同所有设备、材料的制造、安装及服务，都必须由中标供 应 商自己或在招标文件中明确的单位承担，不得以任何名义和理由进行分包或转包。如有发现，视为中标供 应 商违约，采购人有权单方终止合同；对采购人造成损失的，还需另行支付相应的赔偿。</w:t>
      </w:r>
    </w:p>
    <w:p>
      <w:pPr>
        <w:pStyle w:val="3"/>
        <w:keepNext w:val="0"/>
        <w:keepLines w:val="0"/>
        <w:widowControl/>
        <w:suppressLineNumbers w:val="0"/>
        <w:shd w:val="clear" w:fill="FFFFFF"/>
        <w:spacing w:before="0" w:beforeAutospacing="0" w:after="0" w:afterAutospacing="0" w:line="435" w:lineRule="atLeast"/>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hd w:val="clear" w:fill="FFFFFF"/>
        </w:rPr>
        <w:t>12.4、中标人逾期交货(包括整修、返工、补交或由需方提出更改、中标供 应 商承诺，但未在承诺的工期内完成等)的，每逾期一天，按合同价格的千分之五偿付违约金；</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shd w:val="clear" w:fill="FFFFFF"/>
        </w:rPr>
        <w:t>12.5、在明确违约责任后，中标人应在接到书面通知书起七天内支付违约金、赔偿金等。</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p>
    <w:p>
      <w:pPr>
        <w:keepNext w:val="0"/>
        <w:keepLines w:val="0"/>
        <w:widowControl/>
        <w:suppressLineNumbers w:val="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kern w:val="0"/>
          <w:sz w:val="24"/>
          <w:szCs w:val="24"/>
          <w:lang w:val="en-US" w:eastAsia="zh-CN" w:bidi="ar"/>
        </w:rPr>
        <w:t> </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四、其他事项</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1、除招标文件另有规定外，若出现有关法律、法规和规章有强制性规定但招标文件未列明的情形，则投标人应按照有关法律、法规和规章强制性规定执行。</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2、其他：</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rPr>
          <w:rStyle w:val="6"/>
          <w:rFonts w:hint="eastAsia" w:asciiTheme="minorEastAsia" w:hAnsiTheme="minorEastAsia" w:eastAsiaTheme="minorEastAsia" w:cstheme="minorEastAsia"/>
          <w:b/>
          <w:color w:val="auto"/>
          <w:spacing w:val="0"/>
          <w:sz w:val="31"/>
          <w:szCs w:val="31"/>
        </w:rPr>
      </w:pPr>
      <w:r>
        <w:rPr>
          <w:rStyle w:val="6"/>
          <w:rFonts w:hint="eastAsia" w:asciiTheme="minorEastAsia" w:hAnsiTheme="minorEastAsia" w:eastAsiaTheme="minorEastAsia" w:cstheme="minorEastAsia"/>
          <w:b/>
          <w:color w:val="auto"/>
          <w:spacing w:val="0"/>
          <w:sz w:val="31"/>
          <w:szCs w:val="31"/>
        </w:rPr>
        <w:br w:type="page"/>
      </w:r>
    </w:p>
    <w:p>
      <w:pPr>
        <w:pStyle w:val="3"/>
        <w:keepNext w:val="0"/>
        <w:keepLines w:val="0"/>
        <w:widowControl/>
        <w:suppressLineNumbers w:val="0"/>
        <w:spacing w:before="75" w:beforeAutospacing="0" w:after="75" w:afterAutospacing="0"/>
        <w:ind w:left="0" w:right="0" w:firstLine="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31"/>
          <w:szCs w:val="31"/>
        </w:rPr>
        <w:t>第六章   政府采购合同（参考文本）</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3"/>
        <w:keepNext w:val="0"/>
        <w:keepLines w:val="0"/>
        <w:widowControl/>
        <w:suppressLineNumbers w:val="0"/>
        <w:spacing w:before="75" w:beforeAutospacing="0" w:after="75" w:afterAutospacing="0"/>
        <w:ind w:left="0" w:right="0" w:firstLine="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编制说明</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1、签订合同应遵守政府采购法、合同法。</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3、国家有关部门对若干合同有规范文本的，可使用相应合同文本。</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u w:val="single"/>
        </w:rPr>
        <w:t> </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甲方：</w:t>
      </w:r>
      <w:r>
        <w:rPr>
          <w:rFonts w:hint="eastAsia" w:asciiTheme="minorEastAsia" w:hAnsiTheme="minorEastAsia" w:eastAsiaTheme="minorEastAsia" w:cstheme="minorEastAsia"/>
          <w:color w:val="auto"/>
          <w:spacing w:val="0"/>
          <w:sz w:val="24"/>
          <w:szCs w:val="24"/>
          <w:u w:val="single"/>
        </w:rPr>
        <w:t>（采购人全称）</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乙方：</w:t>
      </w:r>
      <w:r>
        <w:rPr>
          <w:rFonts w:hint="eastAsia" w:asciiTheme="minorEastAsia" w:hAnsiTheme="minorEastAsia" w:eastAsiaTheme="minorEastAsia" w:cstheme="minorEastAsia"/>
          <w:color w:val="auto"/>
          <w:spacing w:val="0"/>
          <w:sz w:val="24"/>
          <w:szCs w:val="24"/>
          <w:u w:val="single"/>
        </w:rPr>
        <w:t>（中标人全称）</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根据招标编号为</w:t>
      </w:r>
      <w:r>
        <w:rPr>
          <w:rFonts w:hint="eastAsia" w:asciiTheme="minorEastAsia" w:hAnsiTheme="minorEastAsia" w:eastAsiaTheme="minorEastAsia" w:cstheme="minorEastAsia"/>
          <w:color w:val="auto"/>
          <w:spacing w:val="0"/>
          <w:sz w:val="24"/>
          <w:szCs w:val="24"/>
          <w:u w:val="single"/>
        </w:rPr>
        <w:t>            </w:t>
      </w:r>
      <w:r>
        <w:rPr>
          <w:rFonts w:hint="eastAsia" w:asciiTheme="minorEastAsia" w:hAnsiTheme="minorEastAsia" w:eastAsiaTheme="minorEastAsia" w:cstheme="minorEastAsia"/>
          <w:color w:val="auto"/>
          <w:spacing w:val="0"/>
          <w:sz w:val="24"/>
          <w:szCs w:val="24"/>
        </w:rPr>
        <w:t>的</w:t>
      </w:r>
      <w:r>
        <w:rPr>
          <w:rFonts w:hint="eastAsia" w:asciiTheme="minorEastAsia" w:hAnsiTheme="minorEastAsia" w:eastAsiaTheme="minorEastAsia" w:cstheme="minorEastAsia"/>
          <w:color w:val="auto"/>
          <w:spacing w:val="0"/>
          <w:sz w:val="24"/>
          <w:szCs w:val="24"/>
          <w:u w:val="single"/>
        </w:rPr>
        <w:t>（填写“项目名称”）</w:t>
      </w:r>
      <w:r>
        <w:rPr>
          <w:rFonts w:hint="eastAsia" w:asciiTheme="minorEastAsia" w:hAnsiTheme="minorEastAsia" w:eastAsiaTheme="minorEastAsia" w:cstheme="minorEastAsia"/>
          <w:color w:val="auto"/>
          <w:spacing w:val="0"/>
          <w:sz w:val="24"/>
          <w:szCs w:val="24"/>
        </w:rPr>
        <w:t>项目（以下简称：“本项目”）的招标结果，乙方为中标人。现经甲乙双方友好协商，就以下事项达成一致并签订本合同：</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1、下列合同文件是构成本合同不可分割的部分：</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1.1合同条款；</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1.2招标文件、乙方的投标文件；</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1.3其他文件或材料：□无。□</w:t>
      </w:r>
      <w:r>
        <w:rPr>
          <w:rFonts w:hint="eastAsia" w:asciiTheme="minorEastAsia" w:hAnsiTheme="minorEastAsia" w:eastAsiaTheme="minorEastAsia" w:cstheme="minorEastAsia"/>
          <w:color w:val="auto"/>
          <w:spacing w:val="0"/>
          <w:sz w:val="24"/>
          <w:szCs w:val="24"/>
          <w:u w:val="single"/>
        </w:rPr>
        <w:t>（按照实际情况编制填写需要增加的内容）</w:t>
      </w:r>
      <w:r>
        <w:rPr>
          <w:rFonts w:hint="eastAsia" w:asciiTheme="minorEastAsia" w:hAnsiTheme="minorEastAsia" w:eastAsiaTheme="minorEastAsia" w:cstheme="minorEastAsia"/>
          <w:color w:val="auto"/>
          <w:spacing w:val="0"/>
          <w:sz w:val="24"/>
          <w:szCs w:val="24"/>
        </w:rPr>
        <w:t>。</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2、合同标的</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u w:val="single"/>
        </w:rPr>
        <w:t>（按照实际情况编制填写，可以是表格或文字描述）</w:t>
      </w:r>
      <w:r>
        <w:rPr>
          <w:rFonts w:hint="eastAsia" w:asciiTheme="minorEastAsia" w:hAnsiTheme="minorEastAsia" w:eastAsiaTheme="minorEastAsia" w:cstheme="minorEastAsia"/>
          <w:color w:val="auto"/>
          <w:spacing w:val="0"/>
          <w:sz w:val="24"/>
          <w:szCs w:val="24"/>
        </w:rPr>
        <w:t>。</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3、合同总金额</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3.1合同总金额为人民币大写：</w:t>
      </w:r>
      <w:r>
        <w:rPr>
          <w:rFonts w:hint="eastAsia" w:asciiTheme="minorEastAsia" w:hAnsiTheme="minorEastAsia" w:eastAsiaTheme="minorEastAsia" w:cstheme="minorEastAsia"/>
          <w:color w:val="auto"/>
          <w:spacing w:val="0"/>
          <w:sz w:val="24"/>
          <w:szCs w:val="24"/>
          <w:u w:val="single"/>
        </w:rPr>
        <w:t>              </w:t>
      </w:r>
      <w:r>
        <w:rPr>
          <w:rFonts w:hint="eastAsia" w:asciiTheme="minorEastAsia" w:hAnsiTheme="minorEastAsia" w:eastAsiaTheme="minorEastAsia" w:cstheme="minorEastAsia"/>
          <w:color w:val="auto"/>
          <w:spacing w:val="0"/>
          <w:sz w:val="24"/>
          <w:szCs w:val="24"/>
        </w:rPr>
        <w:t>元（￥</w:t>
      </w:r>
      <w:r>
        <w:rPr>
          <w:rFonts w:hint="eastAsia" w:asciiTheme="minorEastAsia" w:hAnsiTheme="minorEastAsia" w:eastAsiaTheme="minorEastAsia" w:cstheme="minorEastAsia"/>
          <w:color w:val="auto"/>
          <w:spacing w:val="0"/>
          <w:sz w:val="24"/>
          <w:szCs w:val="24"/>
          <w:u w:val="single"/>
        </w:rPr>
        <w:t>              </w:t>
      </w:r>
      <w:r>
        <w:rPr>
          <w:rFonts w:hint="eastAsia" w:asciiTheme="minorEastAsia" w:hAnsiTheme="minorEastAsia" w:eastAsiaTheme="minorEastAsia" w:cstheme="minorEastAsia"/>
          <w:color w:val="auto"/>
          <w:spacing w:val="0"/>
          <w:sz w:val="24"/>
          <w:szCs w:val="24"/>
        </w:rPr>
        <w:t>）。</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4、合同标的交付时间、地点和条件</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4.1交付时间：</w:t>
      </w:r>
      <w:r>
        <w:rPr>
          <w:rFonts w:hint="eastAsia" w:asciiTheme="minorEastAsia" w:hAnsiTheme="minorEastAsia" w:eastAsiaTheme="minorEastAsia" w:cstheme="minorEastAsia"/>
          <w:color w:val="auto"/>
          <w:spacing w:val="0"/>
          <w:sz w:val="24"/>
          <w:szCs w:val="24"/>
          <w:u w:val="single"/>
        </w:rPr>
        <w:t>                     </w:t>
      </w:r>
      <w:r>
        <w:rPr>
          <w:rFonts w:hint="eastAsia" w:asciiTheme="minorEastAsia" w:hAnsiTheme="minorEastAsia" w:eastAsiaTheme="minorEastAsia" w:cstheme="minorEastAsia"/>
          <w:color w:val="auto"/>
          <w:spacing w:val="0"/>
          <w:sz w:val="24"/>
          <w:szCs w:val="24"/>
        </w:rPr>
        <w:t>；</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4.2交付地点：</w:t>
      </w:r>
      <w:r>
        <w:rPr>
          <w:rFonts w:hint="eastAsia" w:asciiTheme="minorEastAsia" w:hAnsiTheme="minorEastAsia" w:eastAsiaTheme="minorEastAsia" w:cstheme="minorEastAsia"/>
          <w:color w:val="auto"/>
          <w:spacing w:val="0"/>
          <w:sz w:val="24"/>
          <w:szCs w:val="24"/>
          <w:u w:val="single"/>
        </w:rPr>
        <w:t>                     </w:t>
      </w:r>
      <w:r>
        <w:rPr>
          <w:rFonts w:hint="eastAsia" w:asciiTheme="minorEastAsia" w:hAnsiTheme="minorEastAsia" w:eastAsiaTheme="minorEastAsia" w:cstheme="minorEastAsia"/>
          <w:color w:val="auto"/>
          <w:spacing w:val="0"/>
          <w:sz w:val="24"/>
          <w:szCs w:val="24"/>
        </w:rPr>
        <w:t>；</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4.3交付条件：</w:t>
      </w:r>
      <w:r>
        <w:rPr>
          <w:rFonts w:hint="eastAsia" w:asciiTheme="minorEastAsia" w:hAnsiTheme="minorEastAsia" w:eastAsiaTheme="minorEastAsia" w:cstheme="minorEastAsia"/>
          <w:color w:val="auto"/>
          <w:spacing w:val="0"/>
          <w:sz w:val="24"/>
          <w:szCs w:val="24"/>
          <w:u w:val="single"/>
        </w:rPr>
        <w:t>                     </w:t>
      </w:r>
      <w:r>
        <w:rPr>
          <w:rFonts w:hint="eastAsia" w:asciiTheme="minorEastAsia" w:hAnsiTheme="minorEastAsia" w:eastAsiaTheme="minorEastAsia" w:cstheme="minorEastAsia"/>
          <w:color w:val="auto"/>
          <w:spacing w:val="0"/>
          <w:sz w:val="24"/>
          <w:szCs w:val="24"/>
        </w:rPr>
        <w:t>。</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5、合同标的应符合招标文件、乙方投标文件的规定或约定，具体如下：</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u w:val="single"/>
        </w:rPr>
        <w:t>（按照实际情况编制填写，可以是表格或文字描述）</w:t>
      </w:r>
      <w:r>
        <w:rPr>
          <w:rFonts w:hint="eastAsia" w:asciiTheme="minorEastAsia" w:hAnsiTheme="minorEastAsia" w:eastAsiaTheme="minorEastAsia" w:cstheme="minorEastAsia"/>
          <w:color w:val="auto"/>
          <w:spacing w:val="0"/>
          <w:sz w:val="24"/>
          <w:szCs w:val="24"/>
        </w:rPr>
        <w:t>。</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6、验收</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6.1验收应按照招标文件、乙方投标文件的规定或约定进行，具体如下：</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u w:val="single"/>
        </w:rPr>
        <w:t>（按照实际情况编制填写，可以是表格或文字描述）</w:t>
      </w:r>
      <w:r>
        <w:rPr>
          <w:rFonts w:hint="eastAsia" w:asciiTheme="minorEastAsia" w:hAnsiTheme="minorEastAsia" w:eastAsiaTheme="minorEastAsia" w:cstheme="minorEastAsia"/>
          <w:color w:val="auto"/>
          <w:spacing w:val="0"/>
          <w:sz w:val="24"/>
          <w:szCs w:val="24"/>
        </w:rPr>
        <w:t>。</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6.2本项目是否邀请其他投标人参与验收：</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□不邀请。□邀请，具体如下：</w:t>
      </w:r>
      <w:r>
        <w:rPr>
          <w:rFonts w:hint="eastAsia" w:asciiTheme="minorEastAsia" w:hAnsiTheme="minorEastAsia" w:eastAsiaTheme="minorEastAsia" w:cstheme="minorEastAsia"/>
          <w:color w:val="auto"/>
          <w:spacing w:val="0"/>
          <w:sz w:val="24"/>
          <w:szCs w:val="24"/>
          <w:u w:val="single"/>
        </w:rPr>
        <w:t>（按照招标文件规定填写）</w:t>
      </w:r>
      <w:r>
        <w:rPr>
          <w:rFonts w:hint="eastAsia" w:asciiTheme="minorEastAsia" w:hAnsiTheme="minorEastAsia" w:eastAsiaTheme="minorEastAsia" w:cstheme="minorEastAsia"/>
          <w:color w:val="auto"/>
          <w:spacing w:val="0"/>
          <w:sz w:val="24"/>
          <w:szCs w:val="24"/>
        </w:rPr>
        <w:t>。</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7、合同款项的支付应按照招标文件的规定进行，具体如下：</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u w:val="single"/>
        </w:rPr>
        <w:t>（按照实际情况编制填写，可以是表格或文字描述，包括一次性支付或分期支付等）</w:t>
      </w:r>
      <w:r>
        <w:rPr>
          <w:rFonts w:hint="eastAsia" w:asciiTheme="minorEastAsia" w:hAnsiTheme="minorEastAsia" w:eastAsiaTheme="minorEastAsia" w:cstheme="minorEastAsia"/>
          <w:color w:val="auto"/>
          <w:spacing w:val="0"/>
          <w:sz w:val="24"/>
          <w:szCs w:val="24"/>
        </w:rPr>
        <w:t>。</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8、履约保证金</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□无。□有，具体如下：</w:t>
      </w:r>
      <w:r>
        <w:rPr>
          <w:rFonts w:hint="eastAsia" w:asciiTheme="minorEastAsia" w:hAnsiTheme="minorEastAsia" w:eastAsiaTheme="minorEastAsia" w:cstheme="minorEastAsia"/>
          <w:color w:val="auto"/>
          <w:spacing w:val="0"/>
          <w:sz w:val="24"/>
          <w:szCs w:val="24"/>
          <w:u w:val="single"/>
        </w:rPr>
        <w:t>（按照招标文件规定填写）</w:t>
      </w:r>
      <w:r>
        <w:rPr>
          <w:rFonts w:hint="eastAsia" w:asciiTheme="minorEastAsia" w:hAnsiTheme="minorEastAsia" w:eastAsiaTheme="minorEastAsia" w:cstheme="minorEastAsia"/>
          <w:color w:val="auto"/>
          <w:spacing w:val="0"/>
          <w:sz w:val="24"/>
          <w:szCs w:val="24"/>
        </w:rPr>
        <w:t>。</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9、合同有效期</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u w:val="single"/>
        </w:rPr>
        <w:t>（按照实际情况编制填写，可以是表格或文字描述）</w:t>
      </w:r>
      <w:r>
        <w:rPr>
          <w:rFonts w:hint="eastAsia" w:asciiTheme="minorEastAsia" w:hAnsiTheme="minorEastAsia" w:eastAsiaTheme="minorEastAsia" w:cstheme="minorEastAsia"/>
          <w:color w:val="auto"/>
          <w:spacing w:val="0"/>
          <w:sz w:val="24"/>
          <w:szCs w:val="24"/>
        </w:rPr>
        <w:t>。</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10、违约责任</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u w:val="single"/>
        </w:rPr>
        <w:t>（按照实际情况编制填写，可以是表格或文字描述）</w:t>
      </w:r>
      <w:r>
        <w:rPr>
          <w:rFonts w:hint="eastAsia" w:asciiTheme="minorEastAsia" w:hAnsiTheme="minorEastAsia" w:eastAsiaTheme="minorEastAsia" w:cstheme="minorEastAsia"/>
          <w:color w:val="auto"/>
          <w:spacing w:val="0"/>
          <w:sz w:val="24"/>
          <w:szCs w:val="24"/>
        </w:rPr>
        <w:t>。</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11、知识产权</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Theme="minorEastAsia" w:hAnsiTheme="minorEastAsia" w:eastAsiaTheme="minorEastAsia" w:cstheme="minorEastAsia"/>
          <w:color w:val="auto"/>
          <w:spacing w:val="0"/>
          <w:sz w:val="24"/>
          <w:szCs w:val="24"/>
          <w:u w:val="single"/>
        </w:rPr>
        <w:t>（按照实际情况编制填写）</w:t>
      </w:r>
      <w:r>
        <w:rPr>
          <w:rFonts w:hint="eastAsia" w:asciiTheme="minorEastAsia" w:hAnsiTheme="minorEastAsia" w:eastAsiaTheme="minorEastAsia" w:cstheme="minorEastAsia"/>
          <w:color w:val="auto"/>
          <w:spacing w:val="0"/>
          <w:sz w:val="24"/>
          <w:szCs w:val="24"/>
        </w:rPr>
        <w:t>。</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12、解决争议的方法</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12.1甲、乙双方协商解决。</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12.2若协商解决不成，则通过下列途径之一解决：</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□提交仲裁委员会仲裁，具体如下：</w:t>
      </w:r>
      <w:r>
        <w:rPr>
          <w:rFonts w:hint="eastAsia" w:asciiTheme="minorEastAsia" w:hAnsiTheme="minorEastAsia" w:eastAsiaTheme="minorEastAsia" w:cstheme="minorEastAsia"/>
          <w:color w:val="auto"/>
          <w:spacing w:val="0"/>
          <w:sz w:val="24"/>
          <w:szCs w:val="24"/>
          <w:u w:val="single"/>
        </w:rPr>
        <w:t>（按照实际情况编制填写）</w:t>
      </w:r>
      <w:r>
        <w:rPr>
          <w:rFonts w:hint="eastAsia" w:asciiTheme="minorEastAsia" w:hAnsiTheme="minorEastAsia" w:eastAsiaTheme="minorEastAsia" w:cstheme="minorEastAsia"/>
          <w:color w:val="auto"/>
          <w:spacing w:val="0"/>
          <w:sz w:val="24"/>
          <w:szCs w:val="24"/>
        </w:rPr>
        <w:t>。</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□向人民法院提起诉讼，具体如下：</w:t>
      </w:r>
      <w:r>
        <w:rPr>
          <w:rFonts w:hint="eastAsia" w:asciiTheme="minorEastAsia" w:hAnsiTheme="minorEastAsia" w:eastAsiaTheme="minorEastAsia" w:cstheme="minorEastAsia"/>
          <w:color w:val="auto"/>
          <w:spacing w:val="0"/>
          <w:sz w:val="24"/>
          <w:szCs w:val="24"/>
          <w:u w:val="single"/>
        </w:rPr>
        <w:t>（按照实际情况编制填写）</w:t>
      </w:r>
      <w:r>
        <w:rPr>
          <w:rFonts w:hint="eastAsia" w:asciiTheme="minorEastAsia" w:hAnsiTheme="minorEastAsia" w:eastAsiaTheme="minorEastAsia" w:cstheme="minorEastAsia"/>
          <w:color w:val="auto"/>
          <w:spacing w:val="0"/>
          <w:sz w:val="24"/>
          <w:szCs w:val="24"/>
        </w:rPr>
        <w:t>。</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13、不可抗力</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13.1因不可抗力造成违约的，遭受不可抗力一方应及时向对方通报不能履行或不能完全履行的理由，并在随后取得有关主管机关证明后的</w:t>
      </w:r>
      <w:r>
        <w:rPr>
          <w:rFonts w:hint="eastAsia" w:asciiTheme="minorEastAsia" w:hAnsiTheme="minorEastAsia" w:eastAsiaTheme="minorEastAsia" w:cstheme="minorEastAsia"/>
          <w:color w:val="auto"/>
          <w:spacing w:val="0"/>
          <w:sz w:val="24"/>
          <w:szCs w:val="24"/>
        </w:rPr>
        <w:t>15</w:t>
      </w:r>
      <w:r>
        <w:rPr>
          <w:rFonts w:hint="eastAsia" w:asciiTheme="minorEastAsia" w:hAnsiTheme="minorEastAsia" w:eastAsiaTheme="minorEastAsia" w:cstheme="minorEastAsia"/>
          <w:color w:val="auto"/>
          <w:spacing w:val="0"/>
          <w:sz w:val="24"/>
          <w:szCs w:val="24"/>
        </w:rPr>
        <w:t>日内向另一方提供不可抗力发生及持续期间的充分证据。基于以上行为，允许遭受不可抗力一方延期履行、部分履行或不履行合同，并根据情况可部分或全部免于承担违约责任。</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14、合同条款</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u w:val="single"/>
        </w:rPr>
        <w:t>（按照实际情况编制填写。招标文件第五章已有规定的，双方均不得变更或调整；招标文件第五章未作规定的，双方可通过友好协商进行约定）</w:t>
      </w:r>
      <w:r>
        <w:rPr>
          <w:rFonts w:hint="eastAsia" w:asciiTheme="minorEastAsia" w:hAnsiTheme="minorEastAsia" w:eastAsiaTheme="minorEastAsia" w:cstheme="minorEastAsia"/>
          <w:color w:val="auto"/>
          <w:spacing w:val="0"/>
          <w:sz w:val="24"/>
          <w:szCs w:val="24"/>
        </w:rPr>
        <w:t>。</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15、其他约定</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15.1合同文件与本合同具有同等法律效力。</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15.2本合同未尽事宜，双方可另行补充。</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15.3合同生效：自签订之日起生效；通过福建省政府采购网上公开信息系统采用电子形式签订合同的，签订之日以系统记载的双方使用各自</w:t>
      </w:r>
      <w:r>
        <w:rPr>
          <w:rFonts w:hint="eastAsia" w:asciiTheme="minorEastAsia" w:hAnsiTheme="minorEastAsia" w:eastAsiaTheme="minorEastAsia" w:cstheme="minorEastAsia"/>
          <w:color w:val="auto"/>
          <w:spacing w:val="0"/>
          <w:sz w:val="24"/>
          <w:szCs w:val="24"/>
        </w:rPr>
        <w:t>CA</w:t>
      </w:r>
      <w:r>
        <w:rPr>
          <w:rFonts w:hint="eastAsia" w:asciiTheme="minorEastAsia" w:hAnsiTheme="minorEastAsia" w:eastAsiaTheme="minorEastAsia" w:cstheme="minorEastAsia"/>
          <w:color w:val="auto"/>
          <w:spacing w:val="0"/>
          <w:sz w:val="24"/>
          <w:szCs w:val="24"/>
        </w:rPr>
        <w:t>证书在合同上加盖单位公章或合同章的日期中的最晚时间为准。</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15.4本合同一式</w:t>
      </w:r>
      <w:r>
        <w:rPr>
          <w:rFonts w:hint="eastAsia" w:asciiTheme="minorEastAsia" w:hAnsiTheme="minorEastAsia" w:eastAsiaTheme="minorEastAsia" w:cstheme="minorEastAsia"/>
          <w:color w:val="auto"/>
          <w:spacing w:val="0"/>
          <w:sz w:val="24"/>
          <w:szCs w:val="24"/>
          <w:u w:val="single"/>
        </w:rPr>
        <w:t>（填写具体份数）</w:t>
      </w:r>
      <w:r>
        <w:rPr>
          <w:rFonts w:hint="eastAsia" w:asciiTheme="minorEastAsia" w:hAnsiTheme="minorEastAsia" w:eastAsiaTheme="minorEastAsia" w:cstheme="minorEastAsia"/>
          <w:color w:val="auto"/>
          <w:spacing w:val="0"/>
          <w:sz w:val="24"/>
          <w:szCs w:val="24"/>
        </w:rPr>
        <w:t>份，经双方授权代表签字并盖章后生效。甲方、乙方各执</w:t>
      </w:r>
      <w:r>
        <w:rPr>
          <w:rFonts w:hint="eastAsia" w:asciiTheme="minorEastAsia" w:hAnsiTheme="minorEastAsia" w:eastAsiaTheme="minorEastAsia" w:cstheme="minorEastAsia"/>
          <w:color w:val="auto"/>
          <w:spacing w:val="0"/>
          <w:sz w:val="24"/>
          <w:szCs w:val="24"/>
          <w:u w:val="single"/>
        </w:rPr>
        <w:t>（填写具体份数）</w:t>
      </w:r>
      <w:r>
        <w:rPr>
          <w:rFonts w:hint="eastAsia" w:asciiTheme="minorEastAsia" w:hAnsiTheme="minorEastAsia" w:eastAsiaTheme="minorEastAsia" w:cstheme="minorEastAsia"/>
          <w:color w:val="auto"/>
          <w:spacing w:val="0"/>
          <w:sz w:val="24"/>
          <w:szCs w:val="24"/>
        </w:rPr>
        <w:t>份，送</w:t>
      </w:r>
      <w:r>
        <w:rPr>
          <w:rFonts w:hint="eastAsia" w:asciiTheme="minorEastAsia" w:hAnsiTheme="minorEastAsia" w:eastAsiaTheme="minorEastAsia" w:cstheme="minorEastAsia"/>
          <w:color w:val="auto"/>
          <w:spacing w:val="0"/>
          <w:sz w:val="24"/>
          <w:szCs w:val="24"/>
          <w:u w:val="single"/>
        </w:rPr>
        <w:t>（填写需要备案的监管部门的全称）</w:t>
      </w:r>
      <w:r>
        <w:rPr>
          <w:rFonts w:hint="eastAsia" w:asciiTheme="minorEastAsia" w:hAnsiTheme="minorEastAsia" w:eastAsiaTheme="minorEastAsia" w:cstheme="minorEastAsia"/>
          <w:color w:val="auto"/>
          <w:spacing w:val="0"/>
          <w:sz w:val="24"/>
          <w:szCs w:val="24"/>
        </w:rPr>
        <w:t>备案</w:t>
      </w:r>
      <w:r>
        <w:rPr>
          <w:rFonts w:hint="eastAsia" w:asciiTheme="minorEastAsia" w:hAnsiTheme="minorEastAsia" w:eastAsiaTheme="minorEastAsia" w:cstheme="minorEastAsia"/>
          <w:color w:val="auto"/>
          <w:spacing w:val="0"/>
          <w:sz w:val="24"/>
          <w:szCs w:val="24"/>
          <w:u w:val="single"/>
        </w:rPr>
        <w:t>（填写具体份数）</w:t>
      </w:r>
      <w:r>
        <w:rPr>
          <w:rFonts w:hint="eastAsia" w:asciiTheme="minorEastAsia" w:hAnsiTheme="minorEastAsia" w:eastAsiaTheme="minorEastAsia" w:cstheme="minorEastAsia"/>
          <w:color w:val="auto"/>
          <w:spacing w:val="0"/>
          <w:sz w:val="24"/>
          <w:szCs w:val="24"/>
        </w:rPr>
        <w:t>份，具有同等效力。</w:t>
      </w:r>
    </w:p>
    <w:p>
      <w:pPr>
        <w:pStyle w:val="3"/>
        <w:keepNext w:val="0"/>
        <w:keepLines w:val="0"/>
        <w:widowControl/>
        <w:suppressLineNumbers w:val="0"/>
        <w:spacing w:before="75" w:beforeAutospacing="0" w:after="75"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15.5其他：□无。□</w:t>
      </w:r>
      <w:r>
        <w:rPr>
          <w:rFonts w:hint="eastAsia" w:asciiTheme="minorEastAsia" w:hAnsiTheme="minorEastAsia" w:eastAsiaTheme="minorEastAsia" w:cstheme="minorEastAsia"/>
          <w:color w:val="auto"/>
          <w:spacing w:val="0"/>
          <w:sz w:val="24"/>
          <w:szCs w:val="24"/>
          <w:u w:val="single"/>
        </w:rPr>
        <w:t>（按照实际情况编制填写需要增加的内容）</w:t>
      </w:r>
      <w:r>
        <w:rPr>
          <w:rFonts w:hint="eastAsia" w:asciiTheme="minorEastAsia" w:hAnsiTheme="minorEastAsia" w:eastAsiaTheme="minorEastAsia" w:cstheme="minorEastAsia"/>
          <w:color w:val="auto"/>
          <w:spacing w:val="0"/>
          <w:sz w:val="24"/>
          <w:szCs w:val="24"/>
        </w:rPr>
        <w:t>。</w:t>
      </w:r>
    </w:p>
    <w:p>
      <w:pPr>
        <w:pStyle w:val="3"/>
        <w:keepNext w:val="0"/>
        <w:keepLines w:val="0"/>
        <w:widowControl/>
        <w:suppressLineNumbers w:val="0"/>
        <w:spacing w:before="75" w:beforeAutospacing="0" w:after="75" w:afterAutospacing="0"/>
        <w:ind w:left="0" w:right="0" w:firstLine="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（以下无正文）</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甲方：                                  乙方：</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住所：                                  住所：</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单位负责人：                            单位负责人：</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委托代理人：                            委托代理人：</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联系方法：                              联系方法：</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开户银行：                              开户银行：</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账号：                                  账号：</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签订地点：</w:t>
      </w:r>
      <w:r>
        <w:rPr>
          <w:rFonts w:hint="eastAsia" w:asciiTheme="minorEastAsia" w:hAnsiTheme="minorEastAsia" w:eastAsiaTheme="minorEastAsia" w:cstheme="minorEastAsia"/>
          <w:color w:val="auto"/>
          <w:spacing w:val="0"/>
          <w:sz w:val="24"/>
          <w:szCs w:val="24"/>
          <w:u w:val="single"/>
        </w:rPr>
        <w:t>                </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签订日期：</w:t>
      </w:r>
      <w:r>
        <w:rPr>
          <w:rFonts w:hint="eastAsia" w:asciiTheme="minorEastAsia" w:hAnsiTheme="minorEastAsia" w:eastAsiaTheme="minorEastAsia" w:cstheme="minorEastAsia"/>
          <w:color w:val="auto"/>
          <w:spacing w:val="0"/>
          <w:sz w:val="24"/>
          <w:szCs w:val="24"/>
          <w:u w:val="single"/>
        </w:rPr>
        <w:t>    </w:t>
      </w:r>
      <w:r>
        <w:rPr>
          <w:rFonts w:hint="eastAsia" w:asciiTheme="minorEastAsia" w:hAnsiTheme="minorEastAsia" w:eastAsiaTheme="minorEastAsia" w:cstheme="minorEastAsia"/>
          <w:color w:val="auto"/>
          <w:spacing w:val="0"/>
          <w:sz w:val="24"/>
          <w:szCs w:val="24"/>
        </w:rPr>
        <w:t>年</w:t>
      </w:r>
      <w:r>
        <w:rPr>
          <w:rFonts w:hint="eastAsia" w:asciiTheme="minorEastAsia" w:hAnsiTheme="minorEastAsia" w:eastAsiaTheme="minorEastAsia" w:cstheme="minorEastAsia"/>
          <w:color w:val="auto"/>
          <w:spacing w:val="0"/>
          <w:sz w:val="24"/>
          <w:szCs w:val="24"/>
          <w:u w:val="single"/>
        </w:rPr>
        <w:t>   </w:t>
      </w:r>
      <w:r>
        <w:rPr>
          <w:rFonts w:hint="eastAsia" w:asciiTheme="minorEastAsia" w:hAnsiTheme="minorEastAsia" w:eastAsiaTheme="minorEastAsia" w:cstheme="minorEastAsia"/>
          <w:color w:val="auto"/>
          <w:spacing w:val="0"/>
          <w:sz w:val="24"/>
          <w:szCs w:val="24"/>
        </w:rPr>
        <w:t>月</w:t>
      </w:r>
      <w:r>
        <w:rPr>
          <w:rFonts w:hint="eastAsia" w:asciiTheme="minorEastAsia" w:hAnsiTheme="minorEastAsia" w:eastAsiaTheme="minorEastAsia" w:cstheme="minorEastAsia"/>
          <w:color w:val="auto"/>
          <w:spacing w:val="0"/>
          <w:sz w:val="24"/>
          <w:szCs w:val="24"/>
          <w:u w:val="single"/>
        </w:rPr>
        <w:t>   </w:t>
      </w:r>
      <w:r>
        <w:rPr>
          <w:rFonts w:hint="eastAsia" w:asciiTheme="minorEastAsia" w:hAnsiTheme="minorEastAsia" w:eastAsiaTheme="minorEastAsia" w:cstheme="minorEastAsia"/>
          <w:color w:val="auto"/>
          <w:spacing w:val="0"/>
          <w:sz w:val="24"/>
          <w:szCs w:val="24"/>
        </w:rPr>
        <w:t>日</w:t>
      </w:r>
    </w:p>
    <w:p>
      <w:pPr>
        <w:pStyle w:val="3"/>
        <w:keepNext w:val="0"/>
        <w:keepLines w:val="0"/>
        <w:widowControl/>
        <w:suppressLineNumbers w:val="0"/>
        <w:spacing w:before="75" w:beforeAutospacing="0" w:after="75" w:afterAutospacing="0"/>
        <w:ind w:left="0" w:right="0" w:firstLine="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3"/>
        <w:keepNext w:val="0"/>
        <w:keepLines w:val="0"/>
        <w:widowControl/>
        <w:suppressLineNumbers w:val="0"/>
        <w:spacing w:before="75" w:beforeAutospacing="0" w:after="240"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1"/>
          <w:szCs w:val="21"/>
        </w:rPr>
        <w:t>                                                                                  </w:t>
      </w:r>
    </w:p>
    <w:p>
      <w:pPr>
        <w:rPr>
          <w:rStyle w:val="6"/>
          <w:rFonts w:hint="eastAsia" w:asciiTheme="minorEastAsia" w:hAnsiTheme="minorEastAsia" w:eastAsiaTheme="minorEastAsia" w:cstheme="minorEastAsia"/>
          <w:b/>
          <w:color w:val="auto"/>
          <w:spacing w:val="0"/>
          <w:sz w:val="31"/>
          <w:szCs w:val="31"/>
        </w:rPr>
      </w:pPr>
      <w:r>
        <w:rPr>
          <w:rStyle w:val="6"/>
          <w:rFonts w:hint="eastAsia" w:asciiTheme="minorEastAsia" w:hAnsiTheme="minorEastAsia" w:eastAsiaTheme="minorEastAsia" w:cstheme="minorEastAsia"/>
          <w:b/>
          <w:color w:val="auto"/>
          <w:spacing w:val="0"/>
          <w:sz w:val="31"/>
          <w:szCs w:val="31"/>
        </w:rPr>
        <w:br w:type="page"/>
      </w:r>
    </w:p>
    <w:p>
      <w:pPr>
        <w:pStyle w:val="3"/>
        <w:keepNext w:val="0"/>
        <w:keepLines w:val="0"/>
        <w:widowControl/>
        <w:suppressLineNumbers w:val="0"/>
        <w:spacing w:before="75" w:beforeAutospacing="0" w:after="75" w:afterAutospacing="0"/>
        <w:ind w:left="0" w:right="0" w:firstLine="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31"/>
          <w:szCs w:val="31"/>
        </w:rPr>
        <w:t>第七章   投标文件格式</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4"/>
          <w:szCs w:val="24"/>
        </w:rPr>
        <w:t>编制说明</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 </w:t>
      </w:r>
    </w:p>
    <w:p>
      <w:pPr>
        <w:pStyle w:val="3"/>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1、除招标文件另有规定外，本章中：</w:t>
      </w:r>
    </w:p>
    <w:p>
      <w:pPr>
        <w:pStyle w:val="3"/>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1.1涉及投标人的</w:t>
      </w:r>
      <w:r>
        <w:rPr>
          <w:rStyle w:val="6"/>
          <w:rFonts w:hint="eastAsia" w:asciiTheme="minorEastAsia" w:hAnsiTheme="minorEastAsia" w:eastAsiaTheme="minorEastAsia" w:cstheme="minorEastAsia"/>
          <w:b/>
          <w:color w:val="auto"/>
          <w:sz w:val="24"/>
          <w:szCs w:val="24"/>
        </w:rPr>
        <w:t>“全称”</w:t>
      </w:r>
      <w:r>
        <w:rPr>
          <w:rFonts w:hint="eastAsia" w:asciiTheme="minorEastAsia" w:hAnsiTheme="minorEastAsia" w:eastAsiaTheme="minorEastAsia" w:cstheme="minorEastAsia"/>
          <w:color w:val="auto"/>
          <w:sz w:val="24"/>
          <w:szCs w:val="24"/>
        </w:rPr>
        <w:t>：</w:t>
      </w:r>
    </w:p>
    <w:p>
      <w:pPr>
        <w:pStyle w:val="3"/>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（1）不接受联合体投标的，指</w:t>
      </w:r>
      <w:r>
        <w:rPr>
          <w:rStyle w:val="6"/>
          <w:rFonts w:hint="eastAsia" w:asciiTheme="minorEastAsia" w:hAnsiTheme="minorEastAsia" w:eastAsiaTheme="minorEastAsia" w:cstheme="minorEastAsia"/>
          <w:b/>
          <w:color w:val="auto"/>
          <w:sz w:val="24"/>
          <w:szCs w:val="24"/>
        </w:rPr>
        <w:t>投标人的全称</w:t>
      </w:r>
      <w:r>
        <w:rPr>
          <w:rFonts w:hint="eastAsia" w:asciiTheme="minorEastAsia" w:hAnsiTheme="minorEastAsia" w:eastAsiaTheme="minorEastAsia" w:cstheme="minorEastAsia"/>
          <w:color w:val="auto"/>
          <w:sz w:val="24"/>
          <w:szCs w:val="24"/>
        </w:rPr>
        <w:t>。</w:t>
      </w:r>
    </w:p>
    <w:p>
      <w:pPr>
        <w:pStyle w:val="3"/>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（2）接受联合体投标且投标人为联合体的，指</w:t>
      </w:r>
      <w:r>
        <w:rPr>
          <w:rStyle w:val="6"/>
          <w:rFonts w:hint="eastAsia" w:asciiTheme="minorEastAsia" w:hAnsiTheme="minorEastAsia" w:eastAsiaTheme="minorEastAsia" w:cstheme="minorEastAsia"/>
          <w:b/>
          <w:color w:val="auto"/>
          <w:sz w:val="24"/>
          <w:szCs w:val="24"/>
        </w:rPr>
        <w:t>牵头方的全称</w:t>
      </w:r>
      <w:r>
        <w:rPr>
          <w:rFonts w:hint="eastAsia" w:asciiTheme="minorEastAsia" w:hAnsiTheme="minorEastAsia" w:eastAsiaTheme="minorEastAsia" w:cstheme="minorEastAsia"/>
          <w:color w:val="auto"/>
          <w:sz w:val="24"/>
          <w:szCs w:val="24"/>
        </w:rPr>
        <w:t>并加注</w:t>
      </w:r>
      <w:r>
        <w:rPr>
          <w:rStyle w:val="6"/>
          <w:rFonts w:hint="eastAsia" w:asciiTheme="minorEastAsia" w:hAnsiTheme="minorEastAsia" w:eastAsiaTheme="minorEastAsia" w:cstheme="minorEastAsia"/>
          <w:b/>
          <w:color w:val="auto"/>
          <w:sz w:val="24"/>
          <w:szCs w:val="24"/>
        </w:rPr>
        <w:t>（联合体牵头方）</w:t>
      </w:r>
      <w:r>
        <w:rPr>
          <w:rFonts w:hint="eastAsia" w:asciiTheme="minorEastAsia" w:hAnsiTheme="minorEastAsia" w:eastAsiaTheme="minorEastAsia" w:cstheme="minorEastAsia"/>
          <w:color w:val="auto"/>
          <w:sz w:val="24"/>
          <w:szCs w:val="24"/>
        </w:rPr>
        <w:t>，即应表述为：</w:t>
      </w:r>
      <w:r>
        <w:rPr>
          <w:rStyle w:val="6"/>
          <w:rFonts w:hint="eastAsia" w:asciiTheme="minorEastAsia" w:hAnsiTheme="minorEastAsia" w:eastAsiaTheme="minorEastAsia" w:cstheme="minorEastAsia"/>
          <w:b/>
          <w:color w:val="auto"/>
          <w:sz w:val="24"/>
          <w:szCs w:val="24"/>
        </w:rPr>
        <w:t>“牵头方的全称（联合体牵头方）”</w:t>
      </w:r>
      <w:r>
        <w:rPr>
          <w:rFonts w:hint="eastAsia" w:asciiTheme="minorEastAsia" w:hAnsiTheme="minorEastAsia" w:eastAsiaTheme="minorEastAsia" w:cstheme="minorEastAsia"/>
          <w:color w:val="auto"/>
          <w:sz w:val="24"/>
          <w:szCs w:val="24"/>
        </w:rPr>
        <w:t>。</w:t>
      </w:r>
    </w:p>
    <w:p>
      <w:pPr>
        <w:pStyle w:val="3"/>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1.2涉及投标人</w:t>
      </w:r>
      <w:r>
        <w:rPr>
          <w:rStyle w:val="6"/>
          <w:rFonts w:hint="eastAsia" w:asciiTheme="minorEastAsia" w:hAnsiTheme="minorEastAsia" w:eastAsiaTheme="minorEastAsia" w:cstheme="minorEastAsia"/>
          <w:b/>
          <w:color w:val="auto"/>
          <w:sz w:val="24"/>
          <w:szCs w:val="24"/>
        </w:rPr>
        <w:t>“加盖单位公章”</w:t>
      </w:r>
      <w:r>
        <w:rPr>
          <w:rFonts w:hint="eastAsia" w:asciiTheme="minorEastAsia" w:hAnsiTheme="minorEastAsia" w:eastAsiaTheme="minorEastAsia" w:cstheme="minorEastAsia"/>
          <w:color w:val="auto"/>
          <w:sz w:val="24"/>
          <w:szCs w:val="24"/>
        </w:rPr>
        <w:t>：</w:t>
      </w:r>
    </w:p>
    <w:p>
      <w:pPr>
        <w:pStyle w:val="3"/>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（1）不接受联合体投标的，指</w:t>
      </w:r>
      <w:r>
        <w:rPr>
          <w:rStyle w:val="6"/>
          <w:rFonts w:hint="eastAsia" w:asciiTheme="minorEastAsia" w:hAnsiTheme="minorEastAsia" w:eastAsiaTheme="minorEastAsia" w:cstheme="minorEastAsia"/>
          <w:b/>
          <w:color w:val="auto"/>
          <w:sz w:val="24"/>
          <w:szCs w:val="24"/>
        </w:rPr>
        <w:t>加盖投标人的单位公章</w:t>
      </w:r>
      <w:r>
        <w:rPr>
          <w:rFonts w:hint="eastAsia" w:asciiTheme="minorEastAsia" w:hAnsiTheme="minorEastAsia" w:eastAsiaTheme="minorEastAsia" w:cstheme="minorEastAsia"/>
          <w:color w:val="auto"/>
          <w:sz w:val="24"/>
          <w:szCs w:val="24"/>
        </w:rPr>
        <w:t>。</w:t>
      </w:r>
    </w:p>
    <w:p>
      <w:pPr>
        <w:pStyle w:val="3"/>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（2）接受联合体投标且投标人为联合体的，指</w:t>
      </w:r>
      <w:r>
        <w:rPr>
          <w:rStyle w:val="6"/>
          <w:rFonts w:hint="eastAsia" w:asciiTheme="minorEastAsia" w:hAnsiTheme="minorEastAsia" w:eastAsiaTheme="minorEastAsia" w:cstheme="minorEastAsia"/>
          <w:b/>
          <w:color w:val="auto"/>
          <w:sz w:val="24"/>
          <w:szCs w:val="24"/>
        </w:rPr>
        <w:t>加盖联合体牵头方的单位公章</w:t>
      </w:r>
      <w:r>
        <w:rPr>
          <w:rFonts w:hint="eastAsia" w:asciiTheme="minorEastAsia" w:hAnsiTheme="minorEastAsia" w:eastAsiaTheme="minorEastAsia" w:cstheme="minorEastAsia"/>
          <w:color w:val="auto"/>
          <w:sz w:val="24"/>
          <w:szCs w:val="24"/>
        </w:rPr>
        <w:t>。</w:t>
      </w:r>
    </w:p>
    <w:p>
      <w:pPr>
        <w:pStyle w:val="3"/>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1.3涉及</w:t>
      </w:r>
      <w:r>
        <w:rPr>
          <w:rStyle w:val="6"/>
          <w:rFonts w:hint="eastAsia" w:asciiTheme="minorEastAsia" w:hAnsiTheme="minorEastAsia" w:eastAsiaTheme="minorEastAsia" w:cstheme="minorEastAsia"/>
          <w:b/>
          <w:color w:val="auto"/>
          <w:sz w:val="24"/>
          <w:szCs w:val="24"/>
        </w:rPr>
        <w:t>“投标人代表签字”</w:t>
      </w:r>
      <w:r>
        <w:rPr>
          <w:rFonts w:hint="eastAsia" w:asciiTheme="minorEastAsia" w:hAnsiTheme="minorEastAsia" w:eastAsiaTheme="minorEastAsia" w:cstheme="minorEastAsia"/>
          <w:color w:val="auto"/>
          <w:sz w:val="24"/>
          <w:szCs w:val="24"/>
        </w:rPr>
        <w:t>：</w:t>
      </w:r>
    </w:p>
    <w:p>
      <w:pPr>
        <w:pStyle w:val="3"/>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（1）不接受联合体投标的，指由</w:t>
      </w:r>
      <w:r>
        <w:rPr>
          <w:rStyle w:val="6"/>
          <w:rFonts w:hint="eastAsia" w:asciiTheme="minorEastAsia" w:hAnsiTheme="minorEastAsia" w:eastAsiaTheme="minorEastAsia" w:cstheme="minorEastAsia"/>
          <w:b/>
          <w:color w:val="auto"/>
          <w:sz w:val="24"/>
          <w:szCs w:val="24"/>
        </w:rPr>
        <w:t>投标人的单位负责人或其授权的委托代理人签字</w:t>
      </w:r>
      <w:r>
        <w:rPr>
          <w:rFonts w:hint="eastAsia" w:asciiTheme="minorEastAsia" w:hAnsiTheme="minorEastAsia" w:eastAsiaTheme="minorEastAsia" w:cstheme="minorEastAsia"/>
          <w:color w:val="auto"/>
          <w:sz w:val="24"/>
          <w:szCs w:val="24"/>
        </w:rPr>
        <w:t>，由委托代理人签字的，应提供“单位负责人授权书”。</w:t>
      </w:r>
    </w:p>
    <w:p>
      <w:pPr>
        <w:pStyle w:val="3"/>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（2）接受联合体投标且投标人为联合体的，指由</w:t>
      </w:r>
      <w:r>
        <w:rPr>
          <w:rStyle w:val="6"/>
          <w:rFonts w:hint="eastAsia" w:asciiTheme="minorEastAsia" w:hAnsiTheme="minorEastAsia" w:eastAsiaTheme="minorEastAsia" w:cstheme="minorEastAsia"/>
          <w:b/>
          <w:color w:val="auto"/>
          <w:sz w:val="24"/>
          <w:szCs w:val="24"/>
        </w:rPr>
        <w:t>联合体牵头方的单位负责人或其授权的委托代理人签字</w:t>
      </w:r>
      <w:r>
        <w:rPr>
          <w:rFonts w:hint="eastAsia" w:asciiTheme="minorEastAsia" w:hAnsiTheme="minorEastAsia" w:eastAsiaTheme="minorEastAsia" w:cstheme="minorEastAsia"/>
          <w:color w:val="auto"/>
          <w:sz w:val="24"/>
          <w:szCs w:val="24"/>
        </w:rPr>
        <w:t>，由委托代理人签字的，应提供“单位负责人授权书”。</w:t>
      </w:r>
    </w:p>
    <w:p>
      <w:pPr>
        <w:pStyle w:val="3"/>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1.4</w:t>
      </w:r>
      <w:r>
        <w:rPr>
          <w:rStyle w:val="6"/>
          <w:rFonts w:hint="eastAsia" w:asciiTheme="minorEastAsia" w:hAnsiTheme="minorEastAsia" w:eastAsiaTheme="minorEastAsia" w:cstheme="minorEastAsia"/>
          <w:b/>
          <w:color w:val="auto"/>
          <w:sz w:val="24"/>
          <w:szCs w:val="24"/>
        </w:rPr>
        <w:t>“其他组织”</w:t>
      </w:r>
      <w:r>
        <w:rPr>
          <w:rFonts w:hint="eastAsia" w:asciiTheme="minorEastAsia" w:hAnsiTheme="minorEastAsia" w:eastAsiaTheme="minorEastAsia" w:cstheme="minorEastAsia"/>
          <w:color w:val="auto"/>
          <w:sz w:val="24"/>
          <w:szCs w:val="24"/>
        </w:rPr>
        <w:t>指合伙企业、非企业专业服务机构、个体工商户、农村承包经营户等。</w:t>
      </w:r>
    </w:p>
    <w:p>
      <w:pPr>
        <w:pStyle w:val="3"/>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1.5</w:t>
      </w:r>
      <w:r>
        <w:rPr>
          <w:rStyle w:val="6"/>
          <w:rFonts w:hint="eastAsia" w:asciiTheme="minorEastAsia" w:hAnsiTheme="minorEastAsia" w:eastAsiaTheme="minorEastAsia" w:cstheme="minorEastAsia"/>
          <w:b/>
          <w:color w:val="auto"/>
          <w:sz w:val="24"/>
          <w:szCs w:val="24"/>
        </w:rPr>
        <w:t>“自然人”</w:t>
      </w:r>
      <w:r>
        <w:rPr>
          <w:rFonts w:hint="eastAsia" w:asciiTheme="minorEastAsia" w:hAnsiTheme="minorEastAsia" w:eastAsiaTheme="minorEastAsia" w:cstheme="minorEastAsia"/>
          <w:color w:val="auto"/>
          <w:sz w:val="24"/>
          <w:szCs w:val="24"/>
        </w:rPr>
        <w:t>指具有完全民事行为能力、能够承担民事责任和义务的中国公民。</w:t>
      </w:r>
    </w:p>
    <w:p>
      <w:pPr>
        <w:pStyle w:val="3"/>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2、除招标文件另有规定外，本章中</w:t>
      </w:r>
      <w:r>
        <w:rPr>
          <w:rStyle w:val="6"/>
          <w:rFonts w:hint="eastAsia" w:asciiTheme="minorEastAsia" w:hAnsiTheme="minorEastAsia" w:eastAsiaTheme="minorEastAsia" w:cstheme="minorEastAsia"/>
          <w:b/>
          <w:color w:val="auto"/>
          <w:sz w:val="24"/>
          <w:szCs w:val="24"/>
        </w:rPr>
        <w:t>“投标人的资格及资信证明文件”</w:t>
      </w:r>
      <w:r>
        <w:rPr>
          <w:rFonts w:hint="eastAsia" w:asciiTheme="minorEastAsia" w:hAnsiTheme="minorEastAsia" w:eastAsiaTheme="minorEastAsia" w:cstheme="minorEastAsia"/>
          <w:color w:val="auto"/>
          <w:sz w:val="24"/>
          <w:szCs w:val="24"/>
        </w:rPr>
        <w:t>：</w:t>
      </w:r>
    </w:p>
    <w:p>
      <w:pPr>
        <w:pStyle w:val="3"/>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2.1投标人应按照招标文件第四章第</w:t>
      </w:r>
      <w:r>
        <w:rPr>
          <w:rFonts w:hint="eastAsia" w:asciiTheme="minorEastAsia" w:hAnsiTheme="minorEastAsia" w:eastAsiaTheme="minorEastAsia" w:cstheme="minorEastAsia"/>
          <w:color w:val="auto"/>
          <w:sz w:val="24"/>
          <w:szCs w:val="24"/>
        </w:rPr>
        <w:t>1.3</w:t>
      </w:r>
      <w:r>
        <w:rPr>
          <w:rFonts w:hint="eastAsia" w:asciiTheme="minorEastAsia" w:hAnsiTheme="minorEastAsia" w:eastAsiaTheme="minorEastAsia" w:cstheme="minorEastAsia"/>
          <w:color w:val="auto"/>
          <w:sz w:val="24"/>
          <w:szCs w:val="24"/>
        </w:rPr>
        <w:t>条第（</w:t>
      </w: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rPr>
        <w:t>）款规定及本章规定进行编制，如有必要，可增加附页，附页作为资格及资信文件的组成部分。</w:t>
      </w:r>
    </w:p>
    <w:p>
      <w:pPr>
        <w:pStyle w:val="3"/>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2.2接受联合体投标且投标人为联合体的，联合体中的各方均应按照本章第</w:t>
      </w:r>
      <w:r>
        <w:rPr>
          <w:rFonts w:hint="eastAsia" w:asciiTheme="minorEastAsia" w:hAnsiTheme="minorEastAsia" w:eastAsiaTheme="minorEastAsia" w:cstheme="minorEastAsia"/>
          <w:color w:val="auto"/>
          <w:sz w:val="24"/>
          <w:szCs w:val="24"/>
        </w:rPr>
        <w:t>2.1</w:t>
      </w:r>
      <w:r>
        <w:rPr>
          <w:rFonts w:hint="eastAsia" w:asciiTheme="minorEastAsia" w:hAnsiTheme="minorEastAsia" w:eastAsiaTheme="minorEastAsia" w:cstheme="minorEastAsia"/>
          <w:color w:val="auto"/>
          <w:sz w:val="24"/>
          <w:szCs w:val="24"/>
        </w:rPr>
        <w:t>条规定提交相应的全部资料。</w:t>
      </w:r>
    </w:p>
    <w:p>
      <w:pPr>
        <w:pStyle w:val="3"/>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3、投标人对投标文件的索引应编制页码。</w:t>
      </w:r>
    </w:p>
    <w:p>
      <w:pPr>
        <w:pStyle w:val="3"/>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4、除招标文件另有规定外，本章中：</w:t>
      </w:r>
    </w:p>
    <w:p>
      <w:pPr>
        <w:pStyle w:val="3"/>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3"/>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4.2除《检察机关行贿犯罪档案查询结果告知函》外，若投标人提供注明“复印件无效”的证明材料或资料，其纸质投标文件正本中应提供原件。</w:t>
      </w:r>
    </w:p>
    <w:p>
      <w:pPr>
        <w:pStyle w:val="3"/>
        <w:keepNext w:val="0"/>
        <w:keepLines w:val="0"/>
        <w:widowControl/>
        <w:suppressLineNumbers w:val="0"/>
        <w:spacing w:before="0" w:beforeAutospacing="0" w:after="150" w:afterAutospacing="0"/>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4.3《检察机关行贿犯罪档案查询结果告知函》：投标人在纸质投标文件正本中提供原件、复印件（含扫描件）、符合本章规定的打印件（或截图）皆可。</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8"/>
          <w:szCs w:val="28"/>
        </w:rPr>
        <w:t>封面格式</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36"/>
          <w:szCs w:val="36"/>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36"/>
          <w:szCs w:val="36"/>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48"/>
          <w:szCs w:val="48"/>
        </w:rPr>
        <w:t>福建省政府采购投标文件</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48"/>
          <w:szCs w:val="48"/>
        </w:rPr>
        <w:t>（资格及资信证明部分）</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36"/>
          <w:szCs w:val="36"/>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36"/>
          <w:szCs w:val="36"/>
          <w:u w:val="single"/>
        </w:rPr>
        <w:t>（填写正本或副本）</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36"/>
          <w:szCs w:val="36"/>
        </w:rPr>
        <w:t> </w:t>
      </w:r>
    </w:p>
    <w:p>
      <w:pPr>
        <w:pStyle w:val="3"/>
        <w:keepNext w:val="0"/>
        <w:keepLines w:val="0"/>
        <w:widowControl/>
        <w:suppressLineNumbers w:val="0"/>
        <w:spacing w:before="0" w:beforeAutospacing="0" w:after="150" w:afterAutospacing="0"/>
        <w:ind w:left="0" w:right="0" w:firstLine="192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31"/>
          <w:szCs w:val="31"/>
        </w:rPr>
        <w:t>项目名称：</w:t>
      </w:r>
      <w:r>
        <w:rPr>
          <w:rStyle w:val="6"/>
          <w:rFonts w:hint="eastAsia" w:asciiTheme="minorEastAsia" w:hAnsiTheme="minorEastAsia" w:eastAsiaTheme="minorEastAsia" w:cstheme="minorEastAsia"/>
          <w:b/>
          <w:color w:val="auto"/>
          <w:sz w:val="31"/>
          <w:szCs w:val="31"/>
          <w:u w:val="single"/>
        </w:rPr>
        <w:t>（由投标人填写）</w:t>
      </w:r>
    </w:p>
    <w:p>
      <w:pPr>
        <w:pStyle w:val="3"/>
        <w:keepNext w:val="0"/>
        <w:keepLines w:val="0"/>
        <w:widowControl/>
        <w:suppressLineNumbers w:val="0"/>
        <w:spacing w:before="0" w:beforeAutospacing="0" w:after="150" w:afterAutospacing="0"/>
        <w:ind w:left="0" w:right="0" w:firstLine="192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31"/>
          <w:szCs w:val="31"/>
        </w:rPr>
        <w:t>备案编号：</w:t>
      </w:r>
      <w:r>
        <w:rPr>
          <w:rStyle w:val="6"/>
          <w:rFonts w:hint="eastAsia" w:asciiTheme="minorEastAsia" w:hAnsiTheme="minorEastAsia" w:eastAsiaTheme="minorEastAsia" w:cstheme="minorEastAsia"/>
          <w:b/>
          <w:color w:val="auto"/>
          <w:sz w:val="31"/>
          <w:szCs w:val="31"/>
          <w:u w:val="single"/>
        </w:rPr>
        <w:t>（由投标人填写）</w:t>
      </w:r>
    </w:p>
    <w:p>
      <w:pPr>
        <w:pStyle w:val="3"/>
        <w:keepNext w:val="0"/>
        <w:keepLines w:val="0"/>
        <w:widowControl/>
        <w:suppressLineNumbers w:val="0"/>
        <w:spacing w:before="0" w:beforeAutospacing="0" w:after="150" w:afterAutospacing="0"/>
        <w:ind w:left="0" w:right="0" w:firstLine="192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31"/>
          <w:szCs w:val="31"/>
        </w:rPr>
        <w:t>招标编号：</w:t>
      </w:r>
      <w:r>
        <w:rPr>
          <w:rStyle w:val="6"/>
          <w:rFonts w:hint="eastAsia" w:asciiTheme="minorEastAsia" w:hAnsiTheme="minorEastAsia" w:eastAsiaTheme="minorEastAsia" w:cstheme="minorEastAsia"/>
          <w:b/>
          <w:color w:val="auto"/>
          <w:sz w:val="31"/>
          <w:szCs w:val="31"/>
          <w:u w:val="single"/>
        </w:rPr>
        <w:t>（由投标人填写）</w:t>
      </w:r>
    </w:p>
    <w:p>
      <w:pPr>
        <w:pStyle w:val="3"/>
        <w:keepNext w:val="0"/>
        <w:keepLines w:val="0"/>
        <w:widowControl/>
        <w:suppressLineNumbers w:val="0"/>
        <w:spacing w:before="0" w:beforeAutospacing="0" w:after="150" w:afterAutospacing="0"/>
        <w:ind w:left="0" w:right="0" w:firstLine="192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31"/>
          <w:szCs w:val="31"/>
        </w:rPr>
        <w:t>所投合同包：</w:t>
      </w:r>
      <w:r>
        <w:rPr>
          <w:rStyle w:val="6"/>
          <w:rFonts w:hint="eastAsia" w:asciiTheme="minorEastAsia" w:hAnsiTheme="minorEastAsia" w:eastAsiaTheme="minorEastAsia" w:cstheme="minorEastAsia"/>
          <w:b/>
          <w:color w:val="auto"/>
          <w:sz w:val="31"/>
          <w:szCs w:val="31"/>
          <w:u w:val="single"/>
        </w:rPr>
        <w:t>（由投标人填写）</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36"/>
          <w:szCs w:val="36"/>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31"/>
          <w:szCs w:val="31"/>
        </w:rPr>
        <w:t>投标人：</w:t>
      </w:r>
      <w:r>
        <w:rPr>
          <w:rStyle w:val="6"/>
          <w:rFonts w:hint="eastAsia" w:asciiTheme="minorEastAsia" w:hAnsiTheme="minorEastAsia" w:eastAsiaTheme="minorEastAsia" w:cstheme="minorEastAsia"/>
          <w:b/>
          <w:color w:val="auto"/>
          <w:sz w:val="31"/>
          <w:szCs w:val="31"/>
          <w:u w:val="single"/>
        </w:rPr>
        <w:t>（填写“全称”）</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31"/>
          <w:szCs w:val="31"/>
          <w:u w:val="single"/>
        </w:rPr>
        <w:t>（由投标人填写）</w:t>
      </w:r>
      <w:r>
        <w:rPr>
          <w:rStyle w:val="6"/>
          <w:rFonts w:hint="eastAsia" w:asciiTheme="minorEastAsia" w:hAnsiTheme="minorEastAsia" w:eastAsiaTheme="minorEastAsia" w:cstheme="minorEastAsia"/>
          <w:b/>
          <w:color w:val="auto"/>
          <w:sz w:val="31"/>
          <w:szCs w:val="31"/>
        </w:rPr>
        <w:t>年</w:t>
      </w:r>
      <w:r>
        <w:rPr>
          <w:rStyle w:val="6"/>
          <w:rFonts w:hint="eastAsia" w:asciiTheme="minorEastAsia" w:hAnsiTheme="minorEastAsia" w:eastAsiaTheme="minorEastAsia" w:cstheme="minorEastAsia"/>
          <w:b/>
          <w:color w:val="auto"/>
          <w:sz w:val="31"/>
          <w:szCs w:val="31"/>
          <w:u w:val="single"/>
        </w:rPr>
        <w:t>（由投标人填写）</w:t>
      </w:r>
      <w:r>
        <w:rPr>
          <w:rStyle w:val="6"/>
          <w:rFonts w:hint="eastAsia" w:asciiTheme="minorEastAsia" w:hAnsiTheme="minorEastAsia" w:eastAsiaTheme="minorEastAsia" w:cstheme="minorEastAsia"/>
          <w:b/>
          <w:color w:val="auto"/>
          <w:sz w:val="31"/>
          <w:szCs w:val="31"/>
        </w:rPr>
        <w:t>月</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textWrapping"/>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page"/>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8"/>
          <w:szCs w:val="28"/>
        </w:rPr>
        <w:t>索引</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8"/>
          <w:szCs w:val="28"/>
        </w:rPr>
        <w:t>一、投标函</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8"/>
          <w:szCs w:val="28"/>
        </w:rPr>
        <w:t>二、投标人的资格及资信证明文件</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8"/>
          <w:szCs w:val="28"/>
        </w:rPr>
        <w:t>三、投标保证金</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★注意</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资格及资信证明部分中不得出现报价部分的全部或部分的投标报价信息（或组成资料），否则</w:t>
      </w:r>
      <w:r>
        <w:rPr>
          <w:rStyle w:val="6"/>
          <w:rFonts w:hint="eastAsia" w:asciiTheme="minorEastAsia" w:hAnsiTheme="minorEastAsia" w:eastAsiaTheme="minorEastAsia" w:cstheme="minorEastAsia"/>
          <w:b/>
          <w:color w:val="auto"/>
          <w:sz w:val="21"/>
          <w:szCs w:val="21"/>
        </w:rPr>
        <w:t>资格审查不合格</w:t>
      </w:r>
      <w:r>
        <w:rPr>
          <w:rFonts w:hint="eastAsia" w:asciiTheme="minorEastAsia" w:hAnsiTheme="minorEastAsia" w:eastAsiaTheme="minorEastAsia" w:cstheme="minorEastAsia"/>
          <w:color w:val="auto"/>
          <w:sz w:val="21"/>
          <w:szCs w:val="21"/>
        </w:rPr>
        <w:t>。</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textWrapping"/>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page"/>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t>一、投标函</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致：</w:t>
      </w:r>
      <w:r>
        <w:rPr>
          <w:rFonts w:hint="eastAsia" w:asciiTheme="minorEastAsia" w:hAnsiTheme="minorEastAsia" w:eastAsiaTheme="minorEastAsia" w:cstheme="minorEastAsia"/>
          <w:color w:val="auto"/>
          <w:sz w:val="21"/>
          <w:szCs w:val="21"/>
          <w:u w:val="single"/>
        </w:rPr>
        <w:t>                     </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兹收到贵单位关于</w:t>
      </w:r>
      <w:r>
        <w:rPr>
          <w:rFonts w:hint="eastAsia" w:asciiTheme="minorEastAsia" w:hAnsiTheme="minorEastAsia" w:eastAsiaTheme="minorEastAsia" w:cstheme="minorEastAsia"/>
          <w:color w:val="auto"/>
          <w:sz w:val="21"/>
          <w:szCs w:val="21"/>
          <w:u w:val="single"/>
        </w:rPr>
        <w:t>（填写“项目名称”）</w:t>
      </w:r>
      <w:r>
        <w:rPr>
          <w:rFonts w:hint="eastAsia" w:asciiTheme="minorEastAsia" w:hAnsiTheme="minorEastAsia" w:eastAsiaTheme="minorEastAsia" w:cstheme="minorEastAsia"/>
          <w:color w:val="auto"/>
          <w:sz w:val="21"/>
          <w:szCs w:val="21"/>
        </w:rPr>
        <w:t>项目（招标编号：</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）的投标邀请，本投标人代表</w:t>
      </w:r>
      <w:r>
        <w:rPr>
          <w:rFonts w:hint="eastAsia" w:asciiTheme="minorEastAsia" w:hAnsiTheme="minorEastAsia" w:eastAsiaTheme="minorEastAsia" w:cstheme="minorEastAsia"/>
          <w:color w:val="auto"/>
          <w:sz w:val="21"/>
          <w:szCs w:val="21"/>
          <w:u w:val="single"/>
        </w:rPr>
        <w:t>（填写“全名”）</w:t>
      </w:r>
      <w:r>
        <w:rPr>
          <w:rFonts w:hint="eastAsia" w:asciiTheme="minorEastAsia" w:hAnsiTheme="minorEastAsia" w:eastAsiaTheme="minorEastAsia" w:cstheme="minorEastAsia"/>
          <w:color w:val="auto"/>
          <w:sz w:val="21"/>
          <w:szCs w:val="21"/>
        </w:rPr>
        <w:t>已获得我方正式授权并代表投标人</w:t>
      </w:r>
      <w:r>
        <w:rPr>
          <w:rFonts w:hint="eastAsia" w:asciiTheme="minorEastAsia" w:hAnsiTheme="minorEastAsia" w:eastAsiaTheme="minorEastAsia" w:cstheme="minorEastAsia"/>
          <w:color w:val="auto"/>
          <w:sz w:val="21"/>
          <w:szCs w:val="21"/>
          <w:u w:val="single"/>
        </w:rPr>
        <w:t>（填写“全称”）</w:t>
      </w:r>
      <w:r>
        <w:rPr>
          <w:rFonts w:hint="eastAsia" w:asciiTheme="minorEastAsia" w:hAnsiTheme="minorEastAsia" w:eastAsiaTheme="minorEastAsia" w:cstheme="minorEastAsia"/>
          <w:color w:val="auto"/>
          <w:sz w:val="21"/>
          <w:szCs w:val="21"/>
        </w:rPr>
        <w:t>参加投标，并提交招标文件规定份数的投标文件正本和副本。我方提交的全部投标文件均由下述部分组成：</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（1）资格及资信证明部分</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①投标函</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②投标人的资格及资信证明文件</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③投标保证金</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（2）报价部分</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①开标一览表</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②投标分项报价表</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③招标文件规定的价格扣除证明材料（若有）</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④招标文件规定的加分证明材料（若有）</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（3）技术商务部分</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①标的说明一览表</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②技术和服务要求响应表</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③商务条件响应表</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④投标人提交的其他资料（若有）</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根据本函，本投标人代表宣布我方保证遵守招标文件的全部规定，同时：</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w:t>
      </w:r>
      <w:r>
        <w:rPr>
          <w:rStyle w:val="6"/>
          <w:rFonts w:hint="eastAsia" w:asciiTheme="minorEastAsia" w:hAnsiTheme="minorEastAsia" w:eastAsiaTheme="minorEastAsia" w:cstheme="minorEastAsia"/>
          <w:b/>
          <w:color w:val="auto"/>
          <w:sz w:val="21"/>
          <w:szCs w:val="21"/>
        </w:rPr>
        <w:t>确认：</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1.1所投合同包的投标报价详见“开标一览表”及“投标分项报价表”。</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1.2我方已详细审查全部招标文件</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rPr>
        <w:t>包括但不限于：有关附件（若有）、澄清或修改（若有）等</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rPr>
        <w:t>，并自行承担因对全部招标文件理解不正确或误解而产生的相应后果和责任。</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2、</w:t>
      </w:r>
      <w:r>
        <w:rPr>
          <w:rStyle w:val="6"/>
          <w:rFonts w:hint="eastAsia" w:asciiTheme="minorEastAsia" w:hAnsiTheme="minorEastAsia" w:eastAsiaTheme="minorEastAsia" w:cstheme="minorEastAsia"/>
          <w:b/>
          <w:color w:val="auto"/>
          <w:sz w:val="21"/>
          <w:szCs w:val="21"/>
        </w:rPr>
        <w:t>承诺及声明：</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2.1我方具备招标文件第一章载明的“投标人的资格要求”且符合招标文件第三章载明的“二、投标人”之规定，否则</w:t>
      </w:r>
      <w:r>
        <w:rPr>
          <w:rStyle w:val="6"/>
          <w:rFonts w:hint="eastAsia" w:asciiTheme="minorEastAsia" w:hAnsiTheme="minorEastAsia" w:eastAsiaTheme="minorEastAsia" w:cstheme="minorEastAsia"/>
          <w:b/>
          <w:color w:val="auto"/>
          <w:sz w:val="21"/>
          <w:szCs w:val="21"/>
        </w:rPr>
        <w:t>投标无效。</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2.2我方提交的投标文件各组成部分的全部内容及资料是不可割离且真实、有效、准确、完整和不具有任何误导性的，否则产生不利后果由我方承担责任。</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2.3我方提供的标的价格不高于同期市场价格，否则产生不利后果由我方承担责任。</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2.4投标保证金：若出现招标文件第三章规定的不予退还情形，同意贵单位不予退还。</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2.5投标有效期：按照招标文件第三章规定执行，并在招标文件第二章载明的期限内保持有效。</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2.6若中标，将按照招标文件、我方投标文件及政府采购合同履行责任和义务。</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2.7若贵单位要求，我方同意提供与本项目投标有关的一切资料、数据或文件，并完全理解贵单位不一定要接受最低的投标报价或收到的任何投标。</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2.8除招标文件另有规定外，对于贵单位按照下述联络方式发出的任何信息或通知，均视为我方已收悉前述信息或通知的全部内容：</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通信地址：</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邮编：</w:t>
      </w:r>
      <w:r>
        <w:rPr>
          <w:rFonts w:hint="eastAsia" w:asciiTheme="minorEastAsia" w:hAnsiTheme="minorEastAsia" w:eastAsiaTheme="minorEastAsia" w:cstheme="minorEastAsia"/>
          <w:color w:val="auto"/>
          <w:sz w:val="21"/>
          <w:szCs w:val="21"/>
          <w:u w:val="single"/>
        </w:rPr>
        <w:t>                 </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联系方法：</w:t>
      </w:r>
      <w:r>
        <w:rPr>
          <w:rFonts w:hint="eastAsia" w:asciiTheme="minorEastAsia" w:hAnsiTheme="minorEastAsia" w:eastAsiaTheme="minorEastAsia" w:cstheme="minorEastAsia"/>
          <w:color w:val="auto"/>
          <w:sz w:val="21"/>
          <w:szCs w:val="21"/>
          <w:u w:val="single"/>
        </w:rPr>
        <w:t>（包括但不限于：联系人、联系电话、手机、传真、电子邮箱等）</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投标人：</w:t>
      </w:r>
      <w:r>
        <w:rPr>
          <w:rFonts w:hint="eastAsia" w:asciiTheme="minorEastAsia" w:hAnsiTheme="minorEastAsia" w:eastAsiaTheme="minorEastAsia" w:cstheme="minorEastAsia"/>
          <w:color w:val="auto"/>
          <w:sz w:val="21"/>
          <w:szCs w:val="21"/>
          <w:u w:val="single"/>
        </w:rPr>
        <w:t>（全称并加盖单位公章）</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投标人代表签字：</w:t>
      </w:r>
      <w:r>
        <w:rPr>
          <w:rFonts w:hint="eastAsia" w:asciiTheme="minorEastAsia" w:hAnsiTheme="minorEastAsia" w:eastAsiaTheme="minorEastAsia" w:cstheme="minorEastAsia"/>
          <w:color w:val="auto"/>
          <w:sz w:val="21"/>
          <w:szCs w:val="21"/>
          <w:u w:val="single"/>
        </w:rPr>
        <w:t>                   </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日期：</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日</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textWrapping"/>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page"/>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t>二、投标人的资格及资信证明文件</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t>二-1单位负责人授权书（若有）</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致：</w:t>
      </w:r>
      <w:r>
        <w:rPr>
          <w:rFonts w:hint="eastAsia" w:asciiTheme="minorEastAsia" w:hAnsiTheme="minorEastAsia" w:eastAsiaTheme="minorEastAsia" w:cstheme="minorEastAsia"/>
          <w:color w:val="auto"/>
          <w:sz w:val="21"/>
          <w:szCs w:val="21"/>
          <w:u w:val="single"/>
        </w:rPr>
        <w:t>                     </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我方的单位负责人</w:t>
      </w:r>
      <w:r>
        <w:rPr>
          <w:rFonts w:hint="eastAsia" w:asciiTheme="minorEastAsia" w:hAnsiTheme="minorEastAsia" w:eastAsiaTheme="minorEastAsia" w:cstheme="minorEastAsia"/>
          <w:color w:val="auto"/>
          <w:sz w:val="21"/>
          <w:szCs w:val="21"/>
          <w:u w:val="single"/>
        </w:rPr>
        <w:t>（填写“单位负责人全名”）</w:t>
      </w:r>
      <w:r>
        <w:rPr>
          <w:rFonts w:hint="eastAsia" w:asciiTheme="minorEastAsia" w:hAnsiTheme="minorEastAsia" w:eastAsiaTheme="minorEastAsia" w:cstheme="minorEastAsia"/>
          <w:color w:val="auto"/>
          <w:sz w:val="21"/>
          <w:szCs w:val="21"/>
        </w:rPr>
        <w:t>授权</w:t>
      </w:r>
      <w:r>
        <w:rPr>
          <w:rFonts w:hint="eastAsia" w:asciiTheme="minorEastAsia" w:hAnsiTheme="minorEastAsia" w:eastAsiaTheme="minorEastAsia" w:cstheme="minorEastAsia"/>
          <w:color w:val="auto"/>
          <w:sz w:val="21"/>
          <w:szCs w:val="21"/>
          <w:u w:val="single"/>
        </w:rPr>
        <w:t>（填写“投标人代表全名”）</w:t>
      </w:r>
      <w:r>
        <w:rPr>
          <w:rFonts w:hint="eastAsia" w:asciiTheme="minorEastAsia" w:hAnsiTheme="minorEastAsia" w:eastAsiaTheme="minorEastAsia" w:cstheme="minorEastAsia"/>
          <w:color w:val="auto"/>
          <w:sz w:val="21"/>
          <w:szCs w:val="21"/>
        </w:rPr>
        <w:t>为投标人代表，代表我方参加</w:t>
      </w:r>
      <w:r>
        <w:rPr>
          <w:rFonts w:hint="eastAsia" w:asciiTheme="minorEastAsia" w:hAnsiTheme="minorEastAsia" w:eastAsiaTheme="minorEastAsia" w:cstheme="minorEastAsia"/>
          <w:color w:val="auto"/>
          <w:sz w:val="21"/>
          <w:szCs w:val="21"/>
          <w:u w:val="single"/>
        </w:rPr>
        <w:t>（填写“项目名称”）</w:t>
      </w:r>
      <w:r>
        <w:rPr>
          <w:rFonts w:hint="eastAsia" w:asciiTheme="minorEastAsia" w:hAnsiTheme="minorEastAsia" w:eastAsiaTheme="minorEastAsia" w:cstheme="minorEastAsia"/>
          <w:color w:val="auto"/>
          <w:sz w:val="21"/>
          <w:szCs w:val="21"/>
        </w:rPr>
        <w:t>项目（招标编号：</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投标人代表无转委权。特此授权。</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（以下无正文）</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单位负责人：</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身份证号：</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手机：</w:t>
      </w:r>
      <w:r>
        <w:rPr>
          <w:rFonts w:hint="eastAsia" w:asciiTheme="minorEastAsia" w:hAnsiTheme="minorEastAsia" w:eastAsiaTheme="minorEastAsia" w:cstheme="minorEastAsia"/>
          <w:color w:val="auto"/>
          <w:sz w:val="21"/>
          <w:szCs w:val="21"/>
          <w:u w:val="single"/>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投标人代表：</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身份证号：</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手机：</w:t>
      </w:r>
      <w:r>
        <w:rPr>
          <w:rFonts w:hint="eastAsia" w:asciiTheme="minorEastAsia" w:hAnsiTheme="minorEastAsia" w:eastAsiaTheme="minorEastAsia" w:cstheme="minorEastAsia"/>
          <w:color w:val="auto"/>
          <w:sz w:val="21"/>
          <w:szCs w:val="21"/>
          <w:u w:val="single"/>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授权方</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投标人：</w:t>
      </w:r>
      <w:r>
        <w:rPr>
          <w:rFonts w:hint="eastAsia" w:asciiTheme="minorEastAsia" w:hAnsiTheme="minorEastAsia" w:eastAsiaTheme="minorEastAsia" w:cstheme="minorEastAsia"/>
          <w:color w:val="auto"/>
          <w:sz w:val="21"/>
          <w:szCs w:val="21"/>
          <w:u w:val="single"/>
        </w:rPr>
        <w:t>（全称并加盖单位公章）</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单位负责人签字或盖章：</w:t>
      </w:r>
      <w:r>
        <w:rPr>
          <w:rFonts w:hint="eastAsia" w:asciiTheme="minorEastAsia" w:hAnsiTheme="minorEastAsia" w:eastAsiaTheme="minorEastAsia" w:cstheme="minorEastAsia"/>
          <w:color w:val="auto"/>
          <w:sz w:val="21"/>
          <w:szCs w:val="21"/>
          <w:u w:val="single"/>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接受授权方</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投标人代表签字：</w:t>
      </w:r>
      <w:r>
        <w:rPr>
          <w:rFonts w:hint="eastAsia" w:asciiTheme="minorEastAsia" w:hAnsiTheme="minorEastAsia" w:eastAsiaTheme="minorEastAsia" w:cstheme="minorEastAsia"/>
          <w:color w:val="auto"/>
          <w:sz w:val="21"/>
          <w:szCs w:val="21"/>
          <w:u w:val="single"/>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签署日期：</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日</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附：单位负责人、投标人代表的身份证正反面复印件</w:t>
      </w:r>
    </w:p>
    <w:tbl>
      <w:tblP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c>
          <w:tcPr>
            <w:tcW w:w="8520"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t>要求：真实有效且内容完整、清晰、整洁。</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t> </w:t>
            </w:r>
          </w:p>
        </w:tc>
      </w:tr>
    </w:tbl>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★注意：</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1、企业（银行、保险、石油石化、电力、电信等行业除外）、事业单位和社会团体法人的“单位负责人”指</w:t>
      </w:r>
      <w:r>
        <w:rPr>
          <w:rStyle w:val="6"/>
          <w:rFonts w:hint="eastAsia" w:asciiTheme="minorEastAsia" w:hAnsiTheme="minorEastAsia" w:eastAsiaTheme="minorEastAsia" w:cstheme="minorEastAsia"/>
          <w:b/>
          <w:color w:val="auto"/>
          <w:sz w:val="21"/>
          <w:szCs w:val="21"/>
        </w:rPr>
        <w:t>法定代表人</w:t>
      </w:r>
      <w:r>
        <w:rPr>
          <w:rFonts w:hint="eastAsia" w:asciiTheme="minorEastAsia" w:hAnsiTheme="minorEastAsia" w:eastAsiaTheme="minorEastAsia" w:cstheme="minorEastAsia"/>
          <w:color w:val="auto"/>
          <w:sz w:val="21"/>
          <w:szCs w:val="21"/>
        </w:rPr>
        <w:t>，即与实际提交的“营业执照等证明文件”载明的一致。</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3、投标人（自然人除外）：若投标人代表为单位负责人授权的委托代理人，应提供本授权书；若投标人代表为单位负责人，应在此项下提交其身份证正反面复印件，可不提供本授权书。</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4、投标人为自然人的，可不填写本授权书。</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5、纸质投标文件正本中的本授权书（若有）应为原件。</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textWrapping"/>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page"/>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t>二-2营业执照等证明文件</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致：</w:t>
      </w:r>
      <w:r>
        <w:rPr>
          <w:rFonts w:hint="eastAsia" w:asciiTheme="minorEastAsia" w:hAnsiTheme="minorEastAsia" w:eastAsiaTheme="minorEastAsia" w:cstheme="minorEastAsia"/>
          <w:color w:val="auto"/>
          <w:sz w:val="21"/>
          <w:szCs w:val="21"/>
          <w:u w:val="single"/>
        </w:rPr>
        <w:t>                     </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）投标人为法人（包括企业、事业单位和社会团体）的</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现附上由</w:t>
      </w:r>
      <w:r>
        <w:rPr>
          <w:rFonts w:hint="eastAsia" w:asciiTheme="minorEastAsia" w:hAnsiTheme="minorEastAsia" w:eastAsiaTheme="minorEastAsia" w:cstheme="minorEastAsia"/>
          <w:color w:val="auto"/>
          <w:sz w:val="21"/>
          <w:szCs w:val="21"/>
          <w:u w:val="single"/>
        </w:rPr>
        <w:t>（填写“签发机关全称”）</w:t>
      </w:r>
      <w:r>
        <w:rPr>
          <w:rFonts w:hint="eastAsia" w:asciiTheme="minorEastAsia" w:hAnsiTheme="minorEastAsia" w:eastAsiaTheme="minorEastAsia" w:cstheme="minorEastAsia"/>
          <w:color w:val="auto"/>
          <w:sz w:val="21"/>
          <w:szCs w:val="21"/>
        </w:rPr>
        <w:t>签发的我方统一社会信用代码</w:t>
      </w:r>
      <w:r>
        <w:rPr>
          <w:rFonts w:hint="eastAsia" w:asciiTheme="minorEastAsia" w:hAnsiTheme="minorEastAsia" w:eastAsiaTheme="minorEastAsia" w:cstheme="minorEastAsia"/>
          <w:color w:val="auto"/>
          <w:sz w:val="21"/>
          <w:szCs w:val="21"/>
          <w:u w:val="single"/>
        </w:rPr>
        <w:t>（请填写法人的具体证照名称）</w:t>
      </w:r>
      <w:r>
        <w:rPr>
          <w:rFonts w:hint="eastAsia" w:asciiTheme="minorEastAsia" w:hAnsiTheme="minorEastAsia" w:eastAsiaTheme="minorEastAsia" w:cstheme="minorEastAsia"/>
          <w:color w:val="auto"/>
          <w:sz w:val="21"/>
          <w:szCs w:val="21"/>
        </w:rPr>
        <w:t>复印件，该证明材料真实有效，否则我方负全部责任。</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）投标人为非法人（包括其他组织、自然人）的</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□现附上由</w:t>
      </w:r>
      <w:r>
        <w:rPr>
          <w:rFonts w:hint="eastAsia" w:asciiTheme="minorEastAsia" w:hAnsiTheme="minorEastAsia" w:eastAsiaTheme="minorEastAsia" w:cstheme="minorEastAsia"/>
          <w:color w:val="auto"/>
          <w:sz w:val="21"/>
          <w:szCs w:val="21"/>
          <w:u w:val="single"/>
        </w:rPr>
        <w:t>（填写“签发机关全称”）</w:t>
      </w:r>
      <w:r>
        <w:rPr>
          <w:rFonts w:hint="eastAsia" w:asciiTheme="minorEastAsia" w:hAnsiTheme="minorEastAsia" w:eastAsiaTheme="minorEastAsia" w:cstheme="minorEastAsia"/>
          <w:color w:val="auto"/>
          <w:sz w:val="21"/>
          <w:szCs w:val="21"/>
        </w:rPr>
        <w:t>签发的我方</w:t>
      </w:r>
      <w:r>
        <w:rPr>
          <w:rFonts w:hint="eastAsia" w:asciiTheme="minorEastAsia" w:hAnsiTheme="minorEastAsia" w:eastAsiaTheme="minorEastAsia" w:cstheme="minorEastAsia"/>
          <w:color w:val="auto"/>
          <w:sz w:val="21"/>
          <w:szCs w:val="21"/>
          <w:u w:val="single"/>
        </w:rPr>
        <w:t>（请填写非自然人的非法人的具体证照名称）</w:t>
      </w:r>
      <w:r>
        <w:rPr>
          <w:rFonts w:hint="eastAsia" w:asciiTheme="minorEastAsia" w:hAnsiTheme="minorEastAsia" w:eastAsiaTheme="minorEastAsia" w:cstheme="minorEastAsia"/>
          <w:color w:val="auto"/>
          <w:sz w:val="21"/>
          <w:szCs w:val="21"/>
        </w:rPr>
        <w:t>复印件，该证明材料真实有效，否则我方负全部责任。</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□现附上由</w:t>
      </w:r>
      <w:r>
        <w:rPr>
          <w:rFonts w:hint="eastAsia" w:asciiTheme="minorEastAsia" w:hAnsiTheme="minorEastAsia" w:eastAsiaTheme="minorEastAsia" w:cstheme="minorEastAsia"/>
          <w:color w:val="auto"/>
          <w:sz w:val="21"/>
          <w:szCs w:val="21"/>
          <w:u w:val="single"/>
        </w:rPr>
        <w:t>（填写“签发机关全称”）</w:t>
      </w:r>
      <w:r>
        <w:rPr>
          <w:rFonts w:hint="eastAsia" w:asciiTheme="minorEastAsia" w:hAnsiTheme="minorEastAsia" w:eastAsiaTheme="minorEastAsia" w:cstheme="minorEastAsia"/>
          <w:color w:val="auto"/>
          <w:sz w:val="21"/>
          <w:szCs w:val="21"/>
        </w:rPr>
        <w:t>签发的我方</w:t>
      </w:r>
      <w:r>
        <w:rPr>
          <w:rFonts w:hint="eastAsia" w:asciiTheme="minorEastAsia" w:hAnsiTheme="minorEastAsia" w:eastAsiaTheme="minorEastAsia" w:cstheme="minorEastAsia"/>
          <w:color w:val="auto"/>
          <w:sz w:val="21"/>
          <w:szCs w:val="21"/>
          <w:u w:val="single"/>
        </w:rPr>
        <w:t>（请填写自然人的身份证件名称）</w:t>
      </w:r>
      <w:r>
        <w:rPr>
          <w:rFonts w:hint="eastAsia" w:asciiTheme="minorEastAsia" w:hAnsiTheme="minorEastAsia" w:eastAsiaTheme="minorEastAsia" w:cstheme="minorEastAsia"/>
          <w:color w:val="auto"/>
          <w:sz w:val="21"/>
          <w:szCs w:val="21"/>
        </w:rPr>
        <w:t>复印件，该证明材料真实有效，否则我方负全部责任。</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★注意：</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1、请投标人按照实际情况编制填写，在相应的（）中打“√”并选择相应的“□”（若有）后，再按照本格式的要求提供相应证明材料的复印件。</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3、投标人提供的相应证明材料复印件均应符合：内容完整、清晰、整洁，并由投标人加盖其单位公章。</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投标人：</w:t>
      </w:r>
      <w:r>
        <w:rPr>
          <w:rFonts w:hint="eastAsia" w:asciiTheme="minorEastAsia" w:hAnsiTheme="minorEastAsia" w:eastAsiaTheme="minorEastAsia" w:cstheme="minorEastAsia"/>
          <w:color w:val="auto"/>
          <w:sz w:val="21"/>
          <w:szCs w:val="21"/>
          <w:u w:val="single"/>
        </w:rPr>
        <w:t>（全称并加盖单位公章）</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投标人代表签字：</w:t>
      </w:r>
      <w:r>
        <w:rPr>
          <w:rFonts w:hint="eastAsia" w:asciiTheme="minorEastAsia" w:hAnsiTheme="minorEastAsia" w:eastAsiaTheme="minorEastAsia" w:cstheme="minorEastAsia"/>
          <w:color w:val="auto"/>
          <w:sz w:val="21"/>
          <w:szCs w:val="21"/>
          <w:u w:val="single"/>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日期：</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日</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textWrapping"/>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page"/>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t>二-3财务状况报告（财务报告、或资信证明、或投标担保函）</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致：</w:t>
      </w:r>
      <w:r>
        <w:rPr>
          <w:rFonts w:hint="eastAsia" w:asciiTheme="minorEastAsia" w:hAnsiTheme="minorEastAsia" w:eastAsiaTheme="minorEastAsia" w:cstheme="minorEastAsia"/>
          <w:color w:val="auto"/>
          <w:sz w:val="21"/>
          <w:szCs w:val="21"/>
          <w:u w:val="single"/>
        </w:rPr>
        <w:t>                     </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）投标人提供财务报告的</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□企业适用：现附上我方</w:t>
      </w:r>
      <w:r>
        <w:rPr>
          <w:rFonts w:hint="eastAsia" w:asciiTheme="minorEastAsia" w:hAnsiTheme="minorEastAsia" w:eastAsiaTheme="minorEastAsia" w:cstheme="minorEastAsia"/>
          <w:color w:val="auto"/>
          <w:sz w:val="21"/>
          <w:szCs w:val="21"/>
          <w:u w:val="single"/>
        </w:rPr>
        <w:t>（填写“具体的年度、或半年度、或季度”）</w:t>
      </w:r>
      <w:r>
        <w:rPr>
          <w:rFonts w:hint="eastAsia" w:asciiTheme="minorEastAsia" w:hAnsiTheme="minorEastAsia" w:eastAsiaTheme="minorEastAsia" w:cstheme="minorEastAsia"/>
          <w:color w:val="auto"/>
          <w:sz w:val="21"/>
          <w:szCs w:val="21"/>
        </w:rPr>
        <w:t>财务报告复印件，包括资产负债表、利润表、现金流量表、所有者权益变动表（若有）及其附注（若有），上述证明材料真实有效，否则我方负全部责任。</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□事业单位适用：现附上我方</w:t>
      </w:r>
      <w:r>
        <w:rPr>
          <w:rFonts w:hint="eastAsia" w:asciiTheme="minorEastAsia" w:hAnsiTheme="minorEastAsia" w:eastAsiaTheme="minorEastAsia" w:cstheme="minorEastAsia"/>
          <w:color w:val="auto"/>
          <w:sz w:val="21"/>
          <w:szCs w:val="21"/>
          <w:u w:val="single"/>
        </w:rPr>
        <w:t>（填写“具体的年度、或半年度、或季度”）</w:t>
      </w:r>
      <w:r>
        <w:rPr>
          <w:rFonts w:hint="eastAsia" w:asciiTheme="minorEastAsia" w:hAnsiTheme="minorEastAsia" w:eastAsiaTheme="minorEastAsia" w:cstheme="minorEastAsia"/>
          <w:color w:val="auto"/>
          <w:sz w:val="21"/>
          <w:szCs w:val="21"/>
        </w:rPr>
        <w:t>财务报告复印件，包括资产负债表、收入支出表（或收入费用表）、财政补助收入支出表（若有），上述证明材料真实有效，否则我方负全部责任。</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□社会团体适用：现附上我方</w:t>
      </w:r>
      <w:r>
        <w:rPr>
          <w:rFonts w:hint="eastAsia" w:asciiTheme="minorEastAsia" w:hAnsiTheme="minorEastAsia" w:eastAsiaTheme="minorEastAsia" w:cstheme="minorEastAsia"/>
          <w:color w:val="auto"/>
          <w:sz w:val="21"/>
          <w:szCs w:val="21"/>
          <w:u w:val="single"/>
        </w:rPr>
        <w:t>（填写“具体的年度、或半年度、或季度”）</w:t>
      </w:r>
      <w:r>
        <w:rPr>
          <w:rFonts w:hint="eastAsia" w:asciiTheme="minorEastAsia" w:hAnsiTheme="minorEastAsia" w:eastAsiaTheme="minorEastAsia" w:cstheme="minorEastAsia"/>
          <w:color w:val="auto"/>
          <w:sz w:val="21"/>
          <w:szCs w:val="21"/>
        </w:rPr>
        <w:t>财务报告复印件，包括资产负债表、业务活动表、现金流量表，上述证明材料真实有效，否则我方负全部责任。</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）投标人提供资信证明的</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□自然人适用：现附上我方银行：</w:t>
      </w:r>
      <w:r>
        <w:rPr>
          <w:rFonts w:hint="eastAsia" w:asciiTheme="minorEastAsia" w:hAnsiTheme="minorEastAsia" w:eastAsiaTheme="minorEastAsia" w:cstheme="minorEastAsia"/>
          <w:color w:val="auto"/>
          <w:sz w:val="21"/>
          <w:szCs w:val="21"/>
          <w:u w:val="single"/>
        </w:rPr>
        <w:t>（填写自然人的“个人账户的开户银行全称”）</w:t>
      </w:r>
      <w:r>
        <w:rPr>
          <w:rFonts w:hint="eastAsia" w:asciiTheme="minorEastAsia" w:hAnsiTheme="minorEastAsia" w:eastAsiaTheme="minorEastAsia" w:cstheme="minorEastAsia"/>
          <w:color w:val="auto"/>
          <w:sz w:val="21"/>
          <w:szCs w:val="21"/>
        </w:rPr>
        <w:t>出具的资信证明复印件，上述证明材料真实有效，否则我方负全部责任。</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）投标人提供投标担保函的</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现附上由财政部门认可的政府采购专业担保机构：</w:t>
      </w:r>
      <w:r>
        <w:rPr>
          <w:rFonts w:hint="eastAsia" w:asciiTheme="minorEastAsia" w:hAnsiTheme="minorEastAsia" w:eastAsiaTheme="minorEastAsia" w:cstheme="minorEastAsia"/>
          <w:color w:val="auto"/>
          <w:sz w:val="21"/>
          <w:szCs w:val="21"/>
          <w:u w:val="single"/>
        </w:rPr>
        <w:t>（填写“担保机构全称”）</w:t>
      </w:r>
      <w:r>
        <w:rPr>
          <w:rFonts w:hint="eastAsia" w:asciiTheme="minorEastAsia" w:hAnsiTheme="minorEastAsia" w:eastAsiaTheme="minorEastAsia" w:cstheme="minorEastAsia"/>
          <w:color w:val="auto"/>
          <w:sz w:val="21"/>
          <w:szCs w:val="21"/>
        </w:rPr>
        <w:t>出具的投标担保函复印件，上述证明材料真实有效，否则我方负全部责任。</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★注意：</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1、请投标人按照实际情况编制填写，在相应的（）中打“√”并选择相应的“□”（若有）后，再按照本格式的要求提供相应证明材料的复印件。</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2、投标人提供的财务报告复印件（成立年限按照投标截止时间推算）应符合下列规定：</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2.1成立年限满</w:t>
      </w: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rPr>
        <w:t>年及以上的投标人，提供经审计的上一年度的年度财务报告。</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2.2成立年限满半年但不足</w:t>
      </w: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rPr>
        <w:t>年的投标人，提供该半年度中任一季度的季度财务报告或该半年度的半年度财务报告。</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3、“财政部门认可的政府采购专业担保机构”应符合《财政部关于开展政府采购信用担保试点工作方案》（财库</w:t>
      </w:r>
      <w:r>
        <w:rPr>
          <w:rFonts w:hint="eastAsia" w:asciiTheme="minorEastAsia" w:hAnsiTheme="minorEastAsia" w:eastAsiaTheme="minorEastAsia" w:cstheme="minorEastAsia"/>
          <w:color w:val="auto"/>
          <w:sz w:val="21"/>
          <w:szCs w:val="21"/>
        </w:rPr>
        <w:t>[2012]124</w:t>
      </w:r>
      <w:r>
        <w:rPr>
          <w:rFonts w:hint="eastAsia" w:asciiTheme="minorEastAsia" w:hAnsiTheme="minorEastAsia" w:eastAsiaTheme="minorEastAsia" w:cstheme="minorEastAsia"/>
          <w:color w:val="auto"/>
          <w:sz w:val="21"/>
          <w:szCs w:val="21"/>
        </w:rPr>
        <w:t>号）的规定。</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4、投标人提供的相应证明材料复印件均应符合：内容完整、清晰、整洁，并由投标人加盖其单位公章。</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投标人：</w:t>
      </w:r>
      <w:r>
        <w:rPr>
          <w:rFonts w:hint="eastAsia" w:asciiTheme="minorEastAsia" w:hAnsiTheme="minorEastAsia" w:eastAsiaTheme="minorEastAsia" w:cstheme="minorEastAsia"/>
          <w:color w:val="auto"/>
          <w:sz w:val="21"/>
          <w:szCs w:val="21"/>
          <w:u w:val="single"/>
        </w:rPr>
        <w:t>（全称并加盖单位公章）</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投标人代表签字：</w:t>
      </w:r>
      <w:r>
        <w:rPr>
          <w:rFonts w:hint="eastAsia" w:asciiTheme="minorEastAsia" w:hAnsiTheme="minorEastAsia" w:eastAsiaTheme="minorEastAsia" w:cstheme="minorEastAsia"/>
          <w:color w:val="auto"/>
          <w:sz w:val="21"/>
          <w:szCs w:val="21"/>
          <w:u w:val="single"/>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日期：</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日</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textWrapping"/>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page"/>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二</w:t>
      </w:r>
      <w:r>
        <w:rPr>
          <w:rStyle w:val="6"/>
          <w:rFonts w:hint="eastAsia" w:asciiTheme="minorEastAsia" w:hAnsiTheme="minorEastAsia" w:eastAsiaTheme="minorEastAsia" w:cstheme="minorEastAsia"/>
          <w:b/>
          <w:color w:val="auto"/>
          <w:sz w:val="21"/>
          <w:szCs w:val="21"/>
        </w:rPr>
        <w:t>-4依法缴纳税收证明材料</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致：</w:t>
      </w:r>
      <w:r>
        <w:rPr>
          <w:rFonts w:hint="eastAsia" w:asciiTheme="minorEastAsia" w:hAnsiTheme="minorEastAsia" w:eastAsiaTheme="minorEastAsia" w:cstheme="minorEastAsia"/>
          <w:color w:val="auto"/>
          <w:sz w:val="21"/>
          <w:szCs w:val="21"/>
          <w:u w:val="single"/>
        </w:rPr>
        <w:t>                     </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1、依法缴纳税收的投标人</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）法人（包括企业、事业单位和社会团体）的</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现附上自</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日至</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日期间我方缴纳的</w:t>
      </w:r>
      <w:r>
        <w:rPr>
          <w:rFonts w:hint="eastAsia" w:asciiTheme="minorEastAsia" w:hAnsiTheme="minorEastAsia" w:eastAsiaTheme="minorEastAsia" w:cstheme="minorEastAsia"/>
          <w:color w:val="auto"/>
          <w:sz w:val="21"/>
          <w:szCs w:val="21"/>
          <w:u w:val="single"/>
        </w:rPr>
        <w:t>（按照投标人实际缴纳的税种名称填写，如：增值税、所得税等）</w:t>
      </w:r>
      <w:r>
        <w:rPr>
          <w:rFonts w:hint="eastAsia" w:asciiTheme="minorEastAsia" w:hAnsiTheme="minorEastAsia" w:eastAsiaTheme="minorEastAsia" w:cstheme="minorEastAsia"/>
          <w:color w:val="auto"/>
          <w:sz w:val="21"/>
          <w:szCs w:val="21"/>
        </w:rPr>
        <w:t>税收凭据复印件，上述证明材料真实有效，否则我方负全部责任。</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）非法人（包括其他组织、自然人）的</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现附上自</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日至</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日期间我方缴纳的</w:t>
      </w:r>
      <w:r>
        <w:rPr>
          <w:rFonts w:hint="eastAsia" w:asciiTheme="minorEastAsia" w:hAnsiTheme="minorEastAsia" w:eastAsiaTheme="minorEastAsia" w:cstheme="minorEastAsia"/>
          <w:color w:val="auto"/>
          <w:sz w:val="21"/>
          <w:szCs w:val="21"/>
          <w:u w:val="single"/>
        </w:rPr>
        <w:t>（按照投标人实际缴纳的税种名称填写）</w:t>
      </w:r>
      <w:r>
        <w:rPr>
          <w:rFonts w:hint="eastAsia" w:asciiTheme="minorEastAsia" w:hAnsiTheme="minorEastAsia" w:eastAsiaTheme="minorEastAsia" w:cstheme="minorEastAsia"/>
          <w:color w:val="auto"/>
          <w:sz w:val="21"/>
          <w:szCs w:val="21"/>
        </w:rPr>
        <w:t>税收凭据复印件，上述证明材料真实有效，否则我方负全部责任。</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2、依法免税的投标人</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）现附上我方依法免税证明材料复印件，上述证明材料真实有效，否则我方负全部责任。</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★注意：</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1、请投标人按照实际情况编制填写，在相应的（）中打“√”，并按照本格式的要求提供相应证明材料的复印件。</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2、投标人提供的税收凭据复印件应符合下列规定：</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2.1投标截止时间前（不含投标截止时间的当月）已依法缴纳税收的投标人，提供投标截止时间前六个月（不含投标截止时间的当月）中任一月份的税收凭据复印件。</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2.2投标截止时间的当月成立且已依法缴纳税收的投标人，提供投标截止时间当月的税收凭据复印件。</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2.3投标截止时间的当月成立但因税务机关原因导致其尚未依法缴纳税收的投标人，提供依法缴纳税收承诺书原件（格式自拟），该承诺书视同税收凭据。</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3、</w:t>
      </w:r>
      <w:r>
        <w:rPr>
          <w:rStyle w:val="6"/>
          <w:rFonts w:hint="eastAsia" w:asciiTheme="minorEastAsia" w:hAnsiTheme="minorEastAsia" w:eastAsiaTheme="minorEastAsia" w:cstheme="minorEastAsia"/>
          <w:b/>
          <w:color w:val="auto"/>
          <w:sz w:val="21"/>
          <w:szCs w:val="21"/>
        </w:rPr>
        <w:t>“依法缴纳税收证明材料”</w:t>
      </w:r>
      <w:r>
        <w:rPr>
          <w:rFonts w:hint="eastAsia" w:asciiTheme="minorEastAsia" w:hAnsiTheme="minorEastAsia" w:eastAsiaTheme="minorEastAsia" w:cstheme="minorEastAsia"/>
          <w:color w:val="auto"/>
          <w:sz w:val="21"/>
          <w:szCs w:val="21"/>
        </w:rPr>
        <w:t>有欠缴记录的，视为</w:t>
      </w:r>
      <w:r>
        <w:rPr>
          <w:rStyle w:val="6"/>
          <w:rFonts w:hint="eastAsia" w:asciiTheme="minorEastAsia" w:hAnsiTheme="minorEastAsia" w:eastAsiaTheme="minorEastAsia" w:cstheme="minorEastAsia"/>
          <w:b/>
          <w:color w:val="auto"/>
          <w:sz w:val="21"/>
          <w:szCs w:val="21"/>
        </w:rPr>
        <w:t>未依法缴纳税收。</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4、投标人提供的相应证明材料复印件均应符合：内容完整、清晰、整洁，并由投标人加盖其单位公章。</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投标人：</w:t>
      </w:r>
      <w:r>
        <w:rPr>
          <w:rFonts w:hint="eastAsia" w:asciiTheme="minorEastAsia" w:hAnsiTheme="minorEastAsia" w:eastAsiaTheme="minorEastAsia" w:cstheme="minorEastAsia"/>
          <w:color w:val="auto"/>
          <w:sz w:val="21"/>
          <w:szCs w:val="21"/>
          <w:u w:val="single"/>
        </w:rPr>
        <w:t>（全称并加盖单位公章）</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投标人代表签字：</w:t>
      </w:r>
      <w:r>
        <w:rPr>
          <w:rFonts w:hint="eastAsia" w:asciiTheme="minorEastAsia" w:hAnsiTheme="minorEastAsia" w:eastAsiaTheme="minorEastAsia" w:cstheme="minorEastAsia"/>
          <w:color w:val="auto"/>
          <w:sz w:val="21"/>
          <w:szCs w:val="21"/>
          <w:u w:val="single"/>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日期：</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日</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br w:type="textWrapping"/>
      </w:r>
      <w:r>
        <w:rPr>
          <w:rStyle w:val="6"/>
          <w:rFonts w:hint="eastAsia" w:asciiTheme="minorEastAsia" w:hAnsiTheme="minorEastAsia" w:eastAsiaTheme="minorEastAsia" w:cstheme="minorEastAsia"/>
          <w:b/>
          <w:color w:val="auto"/>
          <w:sz w:val="21"/>
          <w:szCs w:val="21"/>
        </w:rPr>
        <w:t>二-5依法缴纳社会保障资金证明材料</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致：</w:t>
      </w:r>
      <w:r>
        <w:rPr>
          <w:rFonts w:hint="eastAsia" w:asciiTheme="minorEastAsia" w:hAnsiTheme="minorEastAsia" w:eastAsiaTheme="minorEastAsia" w:cstheme="minorEastAsia"/>
          <w:color w:val="auto"/>
          <w:sz w:val="21"/>
          <w:szCs w:val="21"/>
          <w:u w:val="single"/>
        </w:rPr>
        <w:t>                     </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1、依法缴纳社会保障资金的投标人</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）法人（包括企业、事业单位和社会团体）的</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现附上自</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日至</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）非法人（包括其他组织、自然人）的</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自</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日至</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2、依法不需要缴纳社会保障资金的投标人</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）现附上我方依法不需要缴纳社会保障资金证明材料复印件，上述证明材料真实有效，否则我方负全部责任。</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★注意：</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1、请投标人按照实际情况编制填写，在相应的（）中打“√”，并按照本格式的要求提供相应证明材料的复印件。</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2、投标人提供的社会保险凭据复印件应符合下列规定：</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2.1投标截止时间前（不含投标截止时间的当月）已依法缴纳社会保障资金的投标人，提供投标截止时间前六个月（不含投标截止时间的当月）中任一月份的社会保险凭据复印件。</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2.2投标截止时间的当月成立且已依法缴纳社会保障资金的投标人，提供投标截止时间当月的社会保险凭据复印件。</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2.3投标截止时间的当月成立但因税务机关</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rPr>
        <w:t>社会保障资金管理机关原因导致其尚未依法缴纳社会保障资金的投标人，提供依法缴纳社会保障资金承诺书原件（格式自拟），该承诺书视同社会保险凭据。</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3、</w:t>
      </w:r>
      <w:r>
        <w:rPr>
          <w:rStyle w:val="6"/>
          <w:rFonts w:hint="eastAsia" w:asciiTheme="minorEastAsia" w:hAnsiTheme="minorEastAsia" w:eastAsiaTheme="minorEastAsia" w:cstheme="minorEastAsia"/>
          <w:b/>
          <w:color w:val="auto"/>
          <w:sz w:val="21"/>
          <w:szCs w:val="21"/>
        </w:rPr>
        <w:t>“依法缴纳社会保障资金证明材料”</w:t>
      </w:r>
      <w:r>
        <w:rPr>
          <w:rFonts w:hint="eastAsia" w:asciiTheme="minorEastAsia" w:hAnsiTheme="minorEastAsia" w:eastAsiaTheme="minorEastAsia" w:cstheme="minorEastAsia"/>
          <w:color w:val="auto"/>
          <w:sz w:val="21"/>
          <w:szCs w:val="21"/>
        </w:rPr>
        <w:t>有欠缴记录的，视为</w:t>
      </w:r>
      <w:r>
        <w:rPr>
          <w:rStyle w:val="6"/>
          <w:rFonts w:hint="eastAsia" w:asciiTheme="minorEastAsia" w:hAnsiTheme="minorEastAsia" w:eastAsiaTheme="minorEastAsia" w:cstheme="minorEastAsia"/>
          <w:b/>
          <w:color w:val="auto"/>
          <w:sz w:val="21"/>
          <w:szCs w:val="21"/>
        </w:rPr>
        <w:t>未依法缴纳社会保障资金。</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4、投标人提供的相应证明材料复印件均应符合：内容完整、清晰、整洁，并由投标人加盖其单位公章。</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投标人：</w:t>
      </w:r>
      <w:r>
        <w:rPr>
          <w:rFonts w:hint="eastAsia" w:asciiTheme="minorEastAsia" w:hAnsiTheme="minorEastAsia" w:eastAsiaTheme="minorEastAsia" w:cstheme="minorEastAsia"/>
          <w:color w:val="auto"/>
          <w:sz w:val="21"/>
          <w:szCs w:val="21"/>
          <w:u w:val="single"/>
        </w:rPr>
        <w:t>（全称并加盖单位公章）</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投标人代表签字：</w:t>
      </w:r>
      <w:r>
        <w:rPr>
          <w:rFonts w:hint="eastAsia" w:asciiTheme="minorEastAsia" w:hAnsiTheme="minorEastAsia" w:eastAsiaTheme="minorEastAsia" w:cstheme="minorEastAsia"/>
          <w:color w:val="auto"/>
          <w:sz w:val="21"/>
          <w:szCs w:val="21"/>
          <w:u w:val="single"/>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日期：</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日</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二</w:t>
      </w:r>
      <w:r>
        <w:rPr>
          <w:rStyle w:val="6"/>
          <w:rFonts w:hint="eastAsia" w:asciiTheme="minorEastAsia" w:hAnsiTheme="minorEastAsia" w:eastAsiaTheme="minorEastAsia" w:cstheme="minorEastAsia"/>
          <w:b/>
          <w:color w:val="auto"/>
          <w:sz w:val="21"/>
          <w:szCs w:val="21"/>
        </w:rPr>
        <w:t>-6具备履行合同所必需设备和专业技术能力的声明函（若有）</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致：</w:t>
      </w:r>
      <w:r>
        <w:rPr>
          <w:rFonts w:hint="eastAsia" w:asciiTheme="minorEastAsia" w:hAnsiTheme="minorEastAsia" w:eastAsiaTheme="minorEastAsia" w:cstheme="minorEastAsia"/>
          <w:color w:val="auto"/>
          <w:sz w:val="21"/>
          <w:szCs w:val="21"/>
          <w:u w:val="single"/>
        </w:rPr>
        <w:t>                     </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我方具备履行合同所必需的设备和专业技术能力，否则产生不利后果由我方承担责任。</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特此声明。</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★注意：</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1、招标文件未要求投标人提供“具备履行合同所必需的设备和专业技术能力专项证明材料”的，投标人应提供本声明函。</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2、招标文件要求投标人提供“具备履行合同所必需的设备和专业技术能力专项证明材料”的，投标人可不提供本声明函。</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3、纸质投标文件正本中的本声明函（若有）应为原件。</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4、请投标人根据实际情况如实声明，否则</w:t>
      </w:r>
      <w:r>
        <w:rPr>
          <w:rStyle w:val="6"/>
          <w:rFonts w:hint="eastAsia" w:asciiTheme="minorEastAsia" w:hAnsiTheme="minorEastAsia" w:eastAsiaTheme="minorEastAsia" w:cstheme="minorEastAsia"/>
          <w:b/>
          <w:color w:val="auto"/>
          <w:sz w:val="21"/>
          <w:szCs w:val="21"/>
        </w:rPr>
        <w:t>视为提供虚假材料。</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投标人：</w:t>
      </w:r>
      <w:r>
        <w:rPr>
          <w:rFonts w:hint="eastAsia" w:asciiTheme="minorEastAsia" w:hAnsiTheme="minorEastAsia" w:eastAsiaTheme="minorEastAsia" w:cstheme="minorEastAsia"/>
          <w:color w:val="auto"/>
          <w:sz w:val="21"/>
          <w:szCs w:val="21"/>
          <w:u w:val="single"/>
        </w:rPr>
        <w:t>（全称并加盖单位公章）</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投标人代表签字：</w:t>
      </w:r>
      <w:r>
        <w:rPr>
          <w:rFonts w:hint="eastAsia" w:asciiTheme="minorEastAsia" w:hAnsiTheme="minorEastAsia" w:eastAsiaTheme="minorEastAsia" w:cstheme="minorEastAsia"/>
          <w:color w:val="auto"/>
          <w:sz w:val="21"/>
          <w:szCs w:val="21"/>
          <w:u w:val="single"/>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日期：</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日</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textWrapping"/>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page"/>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二</w:t>
      </w:r>
      <w:r>
        <w:rPr>
          <w:rStyle w:val="6"/>
          <w:rFonts w:hint="eastAsia" w:asciiTheme="minorEastAsia" w:hAnsiTheme="minorEastAsia" w:eastAsiaTheme="minorEastAsia" w:cstheme="minorEastAsia"/>
          <w:b/>
          <w:color w:val="auto"/>
          <w:sz w:val="21"/>
          <w:szCs w:val="21"/>
        </w:rPr>
        <w:t>-7参加采购活动前三年内在经营活动中没有重大违法记录书面声明</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致：</w:t>
      </w:r>
      <w:r>
        <w:rPr>
          <w:rFonts w:hint="eastAsia" w:asciiTheme="minorEastAsia" w:hAnsiTheme="minorEastAsia" w:eastAsiaTheme="minorEastAsia" w:cstheme="minorEastAsia"/>
          <w:color w:val="auto"/>
          <w:sz w:val="21"/>
          <w:szCs w:val="21"/>
          <w:u w:val="single"/>
        </w:rPr>
        <w:t>                     </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参加采购活动前三年内，我方在经营活动中没有重大违法记录，也无行贿犯罪记录，否则产生不利后果由我方承担责任。</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特此声明。</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★注意：</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1、“重大违法记录”指投标人因违法经营受到刑事处罚或责令停产停业、吊销许可证或执照、较大数额罚款等行政处罚。</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2、纸质投标文件正本中的本声明应为原件。</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3、请投标人根据实际情况如实声明，否则</w:t>
      </w:r>
      <w:r>
        <w:rPr>
          <w:rStyle w:val="6"/>
          <w:rFonts w:hint="eastAsia" w:asciiTheme="minorEastAsia" w:hAnsiTheme="minorEastAsia" w:eastAsiaTheme="minorEastAsia" w:cstheme="minorEastAsia"/>
          <w:b/>
          <w:color w:val="auto"/>
          <w:sz w:val="21"/>
          <w:szCs w:val="21"/>
        </w:rPr>
        <w:t>视为提供虚假材料。</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投标人：</w:t>
      </w:r>
      <w:r>
        <w:rPr>
          <w:rFonts w:hint="eastAsia" w:asciiTheme="minorEastAsia" w:hAnsiTheme="minorEastAsia" w:eastAsiaTheme="minorEastAsia" w:cstheme="minorEastAsia"/>
          <w:color w:val="auto"/>
          <w:sz w:val="21"/>
          <w:szCs w:val="21"/>
          <w:u w:val="single"/>
        </w:rPr>
        <w:t>（全称并加盖单位公章）</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投标人代表签字：</w:t>
      </w:r>
      <w:r>
        <w:rPr>
          <w:rFonts w:hint="eastAsia" w:asciiTheme="minorEastAsia" w:hAnsiTheme="minorEastAsia" w:eastAsiaTheme="minorEastAsia" w:cstheme="minorEastAsia"/>
          <w:color w:val="auto"/>
          <w:sz w:val="21"/>
          <w:szCs w:val="21"/>
          <w:u w:val="single"/>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日期：</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日</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textWrapping"/>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page"/>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二</w:t>
      </w:r>
      <w:r>
        <w:rPr>
          <w:rStyle w:val="6"/>
          <w:rFonts w:hint="eastAsia" w:asciiTheme="minorEastAsia" w:hAnsiTheme="minorEastAsia" w:eastAsiaTheme="minorEastAsia" w:cstheme="minorEastAsia"/>
          <w:b/>
          <w:color w:val="auto"/>
          <w:sz w:val="21"/>
          <w:szCs w:val="21"/>
        </w:rPr>
        <w:t>-8信用记录查询结果</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致：</w:t>
      </w:r>
      <w:r>
        <w:rPr>
          <w:rFonts w:hint="eastAsia" w:asciiTheme="minorEastAsia" w:hAnsiTheme="minorEastAsia" w:eastAsiaTheme="minorEastAsia" w:cstheme="minorEastAsia"/>
          <w:color w:val="auto"/>
          <w:sz w:val="21"/>
          <w:szCs w:val="21"/>
          <w:u w:val="single"/>
        </w:rPr>
        <w:t>                     </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现附上截至</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日</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时我方通过“信用中国”网站（</w:t>
      </w:r>
      <w:r>
        <w:rPr>
          <w:rFonts w:hint="eastAsia" w:asciiTheme="minorEastAsia" w:hAnsiTheme="minorEastAsia" w:eastAsiaTheme="minorEastAsia" w:cstheme="minorEastAsia"/>
          <w:color w:val="auto"/>
          <w:sz w:val="21"/>
          <w:szCs w:val="21"/>
        </w:rPr>
        <w:t>www.creditchina.gov.cn</w:t>
      </w:r>
      <w:r>
        <w:rPr>
          <w:rFonts w:hint="eastAsia" w:asciiTheme="minorEastAsia" w:hAnsiTheme="minorEastAsia" w:eastAsiaTheme="minorEastAsia" w:cstheme="minorEastAsia"/>
          <w:color w:val="auto"/>
          <w:sz w:val="21"/>
          <w:szCs w:val="21"/>
        </w:rPr>
        <w:t>）获取的我方信用信息查询结果</w:t>
      </w:r>
      <w:r>
        <w:rPr>
          <w:rFonts w:hint="eastAsia" w:asciiTheme="minorEastAsia" w:hAnsiTheme="minorEastAsia" w:eastAsiaTheme="minorEastAsia" w:cstheme="minorEastAsia"/>
          <w:color w:val="auto"/>
          <w:sz w:val="21"/>
          <w:szCs w:val="21"/>
          <w:u w:val="single"/>
        </w:rPr>
        <w:t>（填写具体份数）</w:t>
      </w:r>
      <w:r>
        <w:rPr>
          <w:rFonts w:hint="eastAsia" w:asciiTheme="minorEastAsia" w:hAnsiTheme="minorEastAsia" w:eastAsiaTheme="minorEastAsia" w:cstheme="minorEastAsia"/>
          <w:color w:val="auto"/>
          <w:sz w:val="21"/>
          <w:szCs w:val="21"/>
        </w:rPr>
        <w:t>份、通过中国政府采购网（www.ccgp.gov.cn）获取的我方信用信息查询结果</w:t>
      </w:r>
      <w:r>
        <w:rPr>
          <w:rFonts w:hint="eastAsia" w:asciiTheme="minorEastAsia" w:hAnsiTheme="minorEastAsia" w:eastAsiaTheme="minorEastAsia" w:cstheme="minorEastAsia"/>
          <w:color w:val="auto"/>
          <w:sz w:val="21"/>
          <w:szCs w:val="21"/>
          <w:u w:val="single"/>
        </w:rPr>
        <w:t>（填写具体份数）</w:t>
      </w:r>
      <w:r>
        <w:rPr>
          <w:rFonts w:hint="eastAsia" w:asciiTheme="minorEastAsia" w:hAnsiTheme="minorEastAsia" w:eastAsiaTheme="minorEastAsia" w:cstheme="minorEastAsia"/>
          <w:color w:val="auto"/>
          <w:sz w:val="21"/>
          <w:szCs w:val="21"/>
        </w:rPr>
        <w:t>份，上述信用信息查询结果真实有效，否则我方负全部责任。</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★注意：</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投标人应在招标文件要求的截止时点前分别通过“信用中国”网站（</w:t>
      </w:r>
      <w:r>
        <w:rPr>
          <w:rFonts w:hint="eastAsia" w:asciiTheme="minorEastAsia" w:hAnsiTheme="minorEastAsia" w:eastAsiaTheme="minorEastAsia" w:cstheme="minorEastAsia"/>
          <w:color w:val="auto"/>
          <w:sz w:val="21"/>
          <w:szCs w:val="21"/>
        </w:rPr>
        <w:t>www.creditchina.gov.cn</w:t>
      </w:r>
      <w:r>
        <w:rPr>
          <w:rFonts w:hint="eastAsia" w:asciiTheme="minorEastAsia" w:hAnsiTheme="minorEastAsia" w:eastAsiaTheme="minorEastAsia" w:cstheme="minorEastAsia"/>
          <w:color w:val="auto"/>
          <w:sz w:val="21"/>
          <w:szCs w:val="21"/>
        </w:rPr>
        <w:t>）、中国政府采购网（</w:t>
      </w:r>
      <w:r>
        <w:rPr>
          <w:rFonts w:hint="eastAsia" w:asciiTheme="minorEastAsia" w:hAnsiTheme="minorEastAsia" w:eastAsiaTheme="minorEastAsia" w:cstheme="minorEastAsia"/>
          <w:color w:val="auto"/>
          <w:sz w:val="21"/>
          <w:szCs w:val="21"/>
        </w:rPr>
        <w:t>www.ccgp.gov.cn</w:t>
      </w:r>
      <w:r>
        <w:rPr>
          <w:rFonts w:hint="eastAsia" w:asciiTheme="minorEastAsia" w:hAnsiTheme="minorEastAsia" w:eastAsiaTheme="minorEastAsia" w:cstheme="minorEastAsia"/>
          <w:color w:val="auto"/>
          <w:sz w:val="21"/>
          <w:szCs w:val="21"/>
        </w:rPr>
        <w:t>）查询并打印相应的信用记录，投标人提供的查询结果应为其通过上述网站获取的信用信息查询结果原始页面的打印件（或截图）。</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投标人：</w:t>
      </w:r>
      <w:r>
        <w:rPr>
          <w:rFonts w:hint="eastAsia" w:asciiTheme="minorEastAsia" w:hAnsiTheme="minorEastAsia" w:eastAsiaTheme="minorEastAsia" w:cstheme="minorEastAsia"/>
          <w:color w:val="auto"/>
          <w:sz w:val="21"/>
          <w:szCs w:val="21"/>
          <w:u w:val="single"/>
        </w:rPr>
        <w:t>（全称并加盖单位公章）</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投标人代表签字：</w:t>
      </w:r>
      <w:r>
        <w:rPr>
          <w:rFonts w:hint="eastAsia" w:asciiTheme="minorEastAsia" w:hAnsiTheme="minorEastAsia" w:eastAsiaTheme="minorEastAsia" w:cstheme="minorEastAsia"/>
          <w:color w:val="auto"/>
          <w:sz w:val="21"/>
          <w:szCs w:val="21"/>
          <w:u w:val="single"/>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日期：</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日</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jc w:val="center"/>
        <w:rPr>
          <w:rStyle w:val="6"/>
          <w:rFonts w:hint="eastAsia" w:asciiTheme="minorEastAsia" w:hAnsiTheme="minorEastAsia" w:eastAsiaTheme="minorEastAsia" w:cstheme="minorEastAsia"/>
          <w:b/>
          <w:color w:val="auto"/>
          <w:sz w:val="21"/>
          <w:szCs w:val="21"/>
        </w:rPr>
      </w:pPr>
      <w:r>
        <w:rPr>
          <w:rStyle w:val="6"/>
          <w:rFonts w:hint="eastAsia" w:asciiTheme="minorEastAsia" w:hAnsiTheme="minorEastAsia" w:eastAsiaTheme="minorEastAsia" w:cstheme="minorEastAsia"/>
          <w:b/>
          <w:color w:val="auto"/>
          <w:sz w:val="21"/>
          <w:szCs w:val="21"/>
        </w:rPr>
        <w:br w:type="textWrapping"/>
      </w:r>
    </w:p>
    <w:p>
      <w:pPr>
        <w:rPr>
          <w:rStyle w:val="6"/>
          <w:rFonts w:hint="eastAsia" w:asciiTheme="minorEastAsia" w:hAnsiTheme="minorEastAsia" w:eastAsiaTheme="minorEastAsia" w:cstheme="minorEastAsia"/>
          <w:b/>
          <w:color w:val="auto"/>
          <w:sz w:val="21"/>
          <w:szCs w:val="21"/>
        </w:rPr>
      </w:pPr>
      <w:r>
        <w:rPr>
          <w:rStyle w:val="6"/>
          <w:rFonts w:hint="eastAsia" w:asciiTheme="minorEastAsia" w:hAnsiTheme="minorEastAsia" w:eastAsiaTheme="minorEastAsia" w:cstheme="minorEastAsia"/>
          <w:b/>
          <w:color w:val="auto"/>
          <w:sz w:val="21"/>
          <w:szCs w:val="21"/>
        </w:rPr>
        <w:br w:type="page"/>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t>二-9检察机关行贿犯罪档案查询结果告知函</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检察机关行贿犯罪档案查询结果告知函（以下简称：“告知函”）由投标人向住所地或业务发生地检察院申请查询，具体以检察院出具的为准。</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★注意：</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1、未提供行贿犯罪档案查询结果或查询结果表明投标人有行贿犯罪记录的，</w:t>
      </w:r>
      <w:r>
        <w:rPr>
          <w:rStyle w:val="6"/>
          <w:rFonts w:hint="eastAsia" w:asciiTheme="minorEastAsia" w:hAnsiTheme="minorEastAsia" w:eastAsiaTheme="minorEastAsia" w:cstheme="minorEastAsia"/>
          <w:b/>
          <w:color w:val="auto"/>
          <w:sz w:val="21"/>
          <w:szCs w:val="21"/>
        </w:rPr>
        <w:t>投标无效。</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2、若从检察机关指定网站下载打印或截图告知函，则告知函应为从前述指定网站获取的查询结果原始页面的打印件（或截图），否则</w:t>
      </w:r>
      <w:r>
        <w:rPr>
          <w:rStyle w:val="6"/>
          <w:rFonts w:hint="eastAsia" w:asciiTheme="minorEastAsia" w:hAnsiTheme="minorEastAsia" w:eastAsiaTheme="minorEastAsia" w:cstheme="minorEastAsia"/>
          <w:b/>
          <w:color w:val="auto"/>
          <w:sz w:val="21"/>
          <w:szCs w:val="21"/>
        </w:rPr>
        <w:t>投标无效。</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3、告知函应在有效期内且内容完整、清晰、整洁，否则</w:t>
      </w:r>
      <w:r>
        <w:rPr>
          <w:rStyle w:val="6"/>
          <w:rFonts w:hint="eastAsia" w:asciiTheme="minorEastAsia" w:hAnsiTheme="minorEastAsia" w:eastAsiaTheme="minorEastAsia" w:cstheme="minorEastAsia"/>
          <w:b/>
          <w:color w:val="auto"/>
          <w:sz w:val="21"/>
          <w:szCs w:val="21"/>
        </w:rPr>
        <w:t>投标无效。</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4、有效期内的告知函复印件（含扫描件）及符合招标文件第七章规定的打印件（或截图），无论内容中是否注明“复印件无效”，</w:t>
      </w:r>
      <w:r>
        <w:rPr>
          <w:rStyle w:val="6"/>
          <w:rFonts w:hint="eastAsia" w:asciiTheme="minorEastAsia" w:hAnsiTheme="minorEastAsia" w:eastAsiaTheme="minorEastAsia" w:cstheme="minorEastAsia"/>
          <w:b/>
          <w:color w:val="auto"/>
          <w:sz w:val="21"/>
          <w:szCs w:val="21"/>
        </w:rPr>
        <w:t>均视同有效。</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5、无法获取有效期内检察机关行贿犯罪档案查询结果告知函的，应在《参加采购活动前三年内在经营活动中没有重大违法记录书面声明》中对近三年无行贿犯罪记录进行声明。</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textWrapping"/>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page"/>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t>二-10联合体协议（若有）</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致：</w:t>
      </w:r>
      <w:r>
        <w:rPr>
          <w:rFonts w:hint="eastAsia" w:asciiTheme="minorEastAsia" w:hAnsiTheme="minorEastAsia" w:eastAsiaTheme="minorEastAsia" w:cstheme="minorEastAsia"/>
          <w:color w:val="auto"/>
          <w:sz w:val="21"/>
          <w:szCs w:val="21"/>
          <w:u w:val="single"/>
        </w:rPr>
        <w:t>                     </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兹有</w:t>
      </w:r>
      <w:r>
        <w:rPr>
          <w:rFonts w:hint="eastAsia" w:asciiTheme="minorEastAsia" w:hAnsiTheme="minorEastAsia" w:eastAsiaTheme="minorEastAsia" w:cstheme="minorEastAsia"/>
          <w:color w:val="auto"/>
          <w:sz w:val="21"/>
          <w:szCs w:val="21"/>
          <w:u w:val="single"/>
        </w:rPr>
        <w:t>（填写“联合体中各方的全称”，各方的全称之间请用“、”分割）</w:t>
      </w:r>
      <w:r>
        <w:rPr>
          <w:rFonts w:hint="eastAsia" w:asciiTheme="minorEastAsia" w:hAnsiTheme="minorEastAsia" w:eastAsiaTheme="minorEastAsia" w:cstheme="minorEastAsia"/>
          <w:color w:val="auto"/>
          <w:sz w:val="21"/>
          <w:szCs w:val="21"/>
        </w:rPr>
        <w:t>自愿组成联合体，共同参加</w:t>
      </w:r>
      <w:r>
        <w:rPr>
          <w:rFonts w:hint="eastAsia" w:asciiTheme="minorEastAsia" w:hAnsiTheme="minorEastAsia" w:eastAsiaTheme="minorEastAsia" w:cstheme="minorEastAsia"/>
          <w:color w:val="auto"/>
          <w:sz w:val="21"/>
          <w:szCs w:val="21"/>
          <w:u w:val="single"/>
        </w:rPr>
        <w:t>（填写“项目名称”） </w:t>
      </w:r>
      <w:r>
        <w:rPr>
          <w:rFonts w:hint="eastAsia" w:asciiTheme="minorEastAsia" w:hAnsiTheme="minorEastAsia" w:eastAsiaTheme="minorEastAsia" w:cstheme="minorEastAsia"/>
          <w:color w:val="auto"/>
          <w:sz w:val="21"/>
          <w:szCs w:val="21"/>
        </w:rPr>
        <w:t>项目（招标编号：</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）的投标。现就联合体参加本项目投标的有关事宜达成下列协议：</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一、联合体各方应承担的工作和义务具体如下：</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1、牵头方（</w:t>
      </w:r>
      <w:r>
        <w:rPr>
          <w:rFonts w:hint="eastAsia" w:asciiTheme="minorEastAsia" w:hAnsiTheme="minorEastAsia" w:eastAsiaTheme="minorEastAsia" w:cstheme="minorEastAsia"/>
          <w:color w:val="auto"/>
          <w:sz w:val="21"/>
          <w:szCs w:val="21"/>
          <w:u w:val="single"/>
        </w:rPr>
        <w:t>全称</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u w:val="single"/>
        </w:rPr>
        <w:t> （填写“工作及义务的具体内容”） </w:t>
      </w:r>
      <w:r>
        <w:rPr>
          <w:rFonts w:hint="eastAsia" w:asciiTheme="minorEastAsia" w:hAnsiTheme="minorEastAsia" w:eastAsiaTheme="minorEastAsia" w:cstheme="minorEastAsia"/>
          <w:color w:val="auto"/>
          <w:sz w:val="21"/>
          <w:szCs w:val="21"/>
        </w:rPr>
        <w:t>；</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2、成员方：</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2.1</w:t>
      </w:r>
      <w:r>
        <w:rPr>
          <w:rFonts w:hint="eastAsia" w:asciiTheme="minorEastAsia" w:hAnsiTheme="minorEastAsia" w:eastAsiaTheme="minorEastAsia" w:cstheme="minorEastAsia"/>
          <w:color w:val="auto"/>
          <w:sz w:val="21"/>
          <w:szCs w:val="21"/>
          <w:u w:val="single"/>
        </w:rPr>
        <w:t>（成员一的全称）</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u w:val="single"/>
        </w:rPr>
        <w:t> （填写“工作及义务的具体内容”） </w:t>
      </w:r>
      <w:r>
        <w:rPr>
          <w:rFonts w:hint="eastAsia" w:asciiTheme="minorEastAsia" w:hAnsiTheme="minorEastAsia" w:eastAsiaTheme="minorEastAsia" w:cstheme="minorEastAsia"/>
          <w:color w:val="auto"/>
          <w:sz w:val="21"/>
          <w:szCs w:val="21"/>
        </w:rPr>
        <w:t>；</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rPr>
        <w:t>。</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二、联合体各方约定：</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1、由</w:t>
      </w:r>
      <w:r>
        <w:rPr>
          <w:rFonts w:hint="eastAsia" w:asciiTheme="minorEastAsia" w:hAnsiTheme="minorEastAsia" w:eastAsiaTheme="minorEastAsia" w:cstheme="minorEastAsia"/>
          <w:color w:val="auto"/>
          <w:sz w:val="21"/>
          <w:szCs w:val="21"/>
          <w:u w:val="single"/>
        </w:rPr>
        <w:t>（填写“牵头方的全称”）</w:t>
      </w:r>
      <w:r>
        <w:rPr>
          <w:rFonts w:hint="eastAsia" w:asciiTheme="minorEastAsia" w:hAnsiTheme="minorEastAsia" w:eastAsiaTheme="minorEastAsia" w:cstheme="minorEastAsia"/>
          <w:color w:val="auto"/>
          <w:sz w:val="21"/>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2、联合体各方约定由</w:t>
      </w:r>
      <w:r>
        <w:rPr>
          <w:rFonts w:hint="eastAsia" w:asciiTheme="minorEastAsia" w:hAnsiTheme="minorEastAsia" w:eastAsiaTheme="minorEastAsia" w:cstheme="minorEastAsia"/>
          <w:color w:val="auto"/>
          <w:sz w:val="21"/>
          <w:szCs w:val="21"/>
          <w:u w:val="single"/>
        </w:rPr>
        <w:t>（填写“牵头方的全称”）</w:t>
      </w:r>
      <w:r>
        <w:rPr>
          <w:rFonts w:hint="eastAsia" w:asciiTheme="minorEastAsia" w:hAnsiTheme="minorEastAsia" w:eastAsiaTheme="minorEastAsia" w:cstheme="minorEastAsia"/>
          <w:color w:val="auto"/>
          <w:sz w:val="21"/>
          <w:szCs w:val="21"/>
        </w:rPr>
        <w:t>代表联合体办理投标保证金事宜。</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3、</w:t>
      </w:r>
      <w:r>
        <w:rPr>
          <w:rFonts w:hint="eastAsia" w:asciiTheme="minorEastAsia" w:hAnsiTheme="minorEastAsia" w:eastAsiaTheme="minorEastAsia" w:cstheme="minorEastAsia"/>
          <w:i w:val="0"/>
          <w:color w:val="auto"/>
          <w:spacing w:val="0"/>
          <w:sz w:val="21"/>
          <w:szCs w:val="21"/>
        </w:rPr>
        <w:t>根据福建省财政厅文件（闽财购[2008]10号）的规定，若本项目采用综合评分法，则联合体只能确定由其中一方的条件参与商务部分的评标。因此，联合体各方约定以</w:t>
      </w:r>
      <w:r>
        <w:rPr>
          <w:rFonts w:hint="eastAsia" w:asciiTheme="minorEastAsia" w:hAnsiTheme="minorEastAsia" w:eastAsiaTheme="minorEastAsia" w:cstheme="minorEastAsia"/>
          <w:i w:val="0"/>
          <w:color w:val="auto"/>
          <w:spacing w:val="0"/>
          <w:sz w:val="21"/>
          <w:szCs w:val="21"/>
          <w:u w:val="single"/>
        </w:rPr>
        <w:t>（应填写“其中一方的全称”，如：联合体确定以成员一的条件参与商务部分的评标，则填写“成员一的全称”…；否则填写“无”）</w:t>
      </w:r>
      <w:r>
        <w:rPr>
          <w:rFonts w:hint="eastAsia" w:asciiTheme="minorEastAsia" w:hAnsiTheme="minorEastAsia" w:eastAsiaTheme="minorEastAsia" w:cstheme="minorEastAsia"/>
          <w:i w:val="0"/>
          <w:color w:val="auto"/>
          <w:spacing w:val="0"/>
          <w:sz w:val="21"/>
          <w:szCs w:val="21"/>
        </w:rPr>
        <w:t>的条件参与商务部分的评标。</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三、若中标，牵头方将代表联合体与采购人就合同签订事宜进行协商；若协商一致，则联合体各方将共同与采购人签订政府采购合同，并就政府采购合同约定的事项对采购人承担连带责任。</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四、本协议自签署之日起生效，政府采购合同履行完毕后自动失效。</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五、本协议一式</w:t>
      </w:r>
      <w:r>
        <w:rPr>
          <w:rFonts w:hint="eastAsia" w:asciiTheme="minorEastAsia" w:hAnsiTheme="minorEastAsia" w:eastAsiaTheme="minorEastAsia" w:cstheme="minorEastAsia"/>
          <w:color w:val="auto"/>
          <w:sz w:val="21"/>
          <w:szCs w:val="21"/>
          <w:u w:val="single"/>
        </w:rPr>
        <w:t>（填写具体份数）</w:t>
      </w:r>
      <w:r>
        <w:rPr>
          <w:rFonts w:hint="eastAsia" w:asciiTheme="minorEastAsia" w:hAnsiTheme="minorEastAsia" w:eastAsiaTheme="minorEastAsia" w:cstheme="minorEastAsia"/>
          <w:color w:val="auto"/>
          <w:sz w:val="21"/>
          <w:szCs w:val="21"/>
        </w:rPr>
        <w:t>份，联合体各方各执一份，投标文件中提交一份。</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（以下无正文）</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牵头方：</w:t>
      </w:r>
      <w:r>
        <w:rPr>
          <w:rFonts w:hint="eastAsia" w:asciiTheme="minorEastAsia" w:hAnsiTheme="minorEastAsia" w:eastAsiaTheme="minorEastAsia" w:cstheme="minorEastAsia"/>
          <w:color w:val="auto"/>
          <w:sz w:val="21"/>
          <w:szCs w:val="21"/>
          <w:u w:val="single"/>
        </w:rPr>
        <w:t>（全称并加盖单位公章）</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法定代表人或其委托代理人：</w:t>
      </w:r>
      <w:r>
        <w:rPr>
          <w:rFonts w:hint="eastAsia" w:asciiTheme="minorEastAsia" w:hAnsiTheme="minorEastAsia" w:eastAsiaTheme="minorEastAsia" w:cstheme="minorEastAsia"/>
          <w:color w:val="auto"/>
          <w:sz w:val="21"/>
          <w:szCs w:val="21"/>
          <w:u w:val="single"/>
        </w:rPr>
        <w:t>  （签字或盖章）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成员一：</w:t>
      </w:r>
      <w:r>
        <w:rPr>
          <w:rFonts w:hint="eastAsia" w:asciiTheme="minorEastAsia" w:hAnsiTheme="minorEastAsia" w:eastAsiaTheme="minorEastAsia" w:cstheme="minorEastAsia"/>
          <w:color w:val="auto"/>
          <w:sz w:val="21"/>
          <w:szCs w:val="21"/>
          <w:u w:val="single"/>
        </w:rPr>
        <w:t>（全称并加盖成员一的单位公章）</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法定代表人或其委托代理人：</w:t>
      </w:r>
      <w:r>
        <w:rPr>
          <w:rFonts w:hint="eastAsia" w:asciiTheme="minorEastAsia" w:hAnsiTheme="minorEastAsia" w:eastAsiaTheme="minorEastAsia" w:cstheme="minorEastAsia"/>
          <w:color w:val="auto"/>
          <w:sz w:val="21"/>
          <w:szCs w:val="21"/>
          <w:u w:val="single"/>
        </w:rPr>
        <w:t>  （签字或盖章）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成员**：</w:t>
      </w:r>
      <w:r>
        <w:rPr>
          <w:rFonts w:hint="eastAsia" w:asciiTheme="minorEastAsia" w:hAnsiTheme="minorEastAsia" w:eastAsiaTheme="minorEastAsia" w:cstheme="minorEastAsia"/>
          <w:color w:val="auto"/>
          <w:sz w:val="21"/>
          <w:szCs w:val="21"/>
          <w:u w:val="single"/>
        </w:rPr>
        <w:t>（全称并加盖成员**的单位公章）</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法定代表人或其委托代理人：</w:t>
      </w:r>
      <w:r>
        <w:rPr>
          <w:rFonts w:hint="eastAsia" w:asciiTheme="minorEastAsia" w:hAnsiTheme="minorEastAsia" w:eastAsiaTheme="minorEastAsia" w:cstheme="minorEastAsia"/>
          <w:color w:val="auto"/>
          <w:sz w:val="21"/>
          <w:szCs w:val="21"/>
          <w:u w:val="single"/>
        </w:rPr>
        <w:t>  （签字或盖章）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签署日期：</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日</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★注意：</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1、招标文件接受联合体投标且投标人为联合体的，投标人应提供本协议；否则无须提供。</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2、本协议由委托代理人签字或盖章的，应按照本章载明的格式提供“单位负责人授权书”。</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3、纸质投标文件正本中的本协议（若有）应为原件。</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textWrapping"/>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page"/>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t>二-11中小企业声明函</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t>（专门面向中小企业或小型、微型企业适用，若有）</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t> </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本投标人郑重声明，根据《政府采购促进中小企业发展暂行办法》（财库[2011]181号）的规定，本投标人为</w:t>
      </w:r>
      <w:r>
        <w:rPr>
          <w:rFonts w:hint="eastAsia" w:asciiTheme="minorEastAsia" w:hAnsiTheme="minorEastAsia" w:eastAsiaTheme="minorEastAsia" w:cstheme="minorEastAsia"/>
          <w:color w:val="auto"/>
          <w:sz w:val="21"/>
          <w:szCs w:val="21"/>
          <w:u w:val="single"/>
        </w:rPr>
        <w:t>（填写“中型</w:t>
      </w:r>
      <w:r>
        <w:rPr>
          <w:rFonts w:hint="eastAsia" w:asciiTheme="minorEastAsia" w:hAnsiTheme="minorEastAsia" w:eastAsiaTheme="minorEastAsia" w:cstheme="minorEastAsia"/>
          <w:color w:val="auto"/>
          <w:sz w:val="21"/>
          <w:szCs w:val="21"/>
          <w:u w:val="single"/>
        </w:rPr>
        <w:t>/</w:t>
      </w:r>
      <w:r>
        <w:rPr>
          <w:rFonts w:hint="eastAsia" w:asciiTheme="minorEastAsia" w:hAnsiTheme="minorEastAsia" w:eastAsiaTheme="minorEastAsia" w:cstheme="minorEastAsia"/>
          <w:color w:val="auto"/>
          <w:sz w:val="21"/>
          <w:szCs w:val="21"/>
          <w:u w:val="single"/>
        </w:rPr>
        <w:t>小型</w:t>
      </w:r>
      <w:r>
        <w:rPr>
          <w:rFonts w:hint="eastAsia" w:asciiTheme="minorEastAsia" w:hAnsiTheme="minorEastAsia" w:eastAsiaTheme="minorEastAsia" w:cstheme="minorEastAsia"/>
          <w:color w:val="auto"/>
          <w:sz w:val="21"/>
          <w:szCs w:val="21"/>
          <w:u w:val="single"/>
        </w:rPr>
        <w:t>/</w:t>
      </w:r>
      <w:r>
        <w:rPr>
          <w:rFonts w:hint="eastAsia" w:asciiTheme="minorEastAsia" w:hAnsiTheme="minorEastAsia" w:eastAsiaTheme="minorEastAsia" w:cstheme="minorEastAsia"/>
          <w:color w:val="auto"/>
          <w:sz w:val="21"/>
          <w:szCs w:val="21"/>
          <w:u w:val="single"/>
        </w:rPr>
        <w:t>微型”）</w:t>
      </w:r>
      <w:r>
        <w:rPr>
          <w:rFonts w:hint="eastAsia" w:asciiTheme="minorEastAsia" w:hAnsiTheme="minorEastAsia" w:eastAsiaTheme="minorEastAsia" w:cstheme="minorEastAsia"/>
          <w:color w:val="auto"/>
          <w:sz w:val="21"/>
          <w:szCs w:val="21"/>
        </w:rPr>
        <w:t>企业。即本投标人同时满足以下条件：</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1、根据《工业和信息化部、国家统计局、国家发展和改革委员会、财政部关于印发中小企业划型标准规定的通知》（工信部联企业</w:t>
      </w:r>
      <w:r>
        <w:rPr>
          <w:rFonts w:hint="eastAsia" w:asciiTheme="minorEastAsia" w:hAnsiTheme="minorEastAsia" w:eastAsiaTheme="minorEastAsia" w:cstheme="minorEastAsia"/>
          <w:color w:val="auto"/>
          <w:sz w:val="21"/>
          <w:szCs w:val="21"/>
        </w:rPr>
        <w:t>[2011]300</w:t>
      </w:r>
      <w:r>
        <w:rPr>
          <w:rFonts w:hint="eastAsia" w:asciiTheme="minorEastAsia" w:hAnsiTheme="minorEastAsia" w:eastAsiaTheme="minorEastAsia" w:cstheme="minorEastAsia"/>
          <w:color w:val="auto"/>
          <w:sz w:val="21"/>
          <w:szCs w:val="21"/>
        </w:rPr>
        <w:t>号）规定的划分标准，本投标人为</w:t>
      </w:r>
      <w:r>
        <w:rPr>
          <w:rFonts w:hint="eastAsia" w:asciiTheme="minorEastAsia" w:hAnsiTheme="minorEastAsia" w:eastAsiaTheme="minorEastAsia" w:cstheme="minorEastAsia"/>
          <w:color w:val="auto"/>
          <w:sz w:val="21"/>
          <w:szCs w:val="21"/>
          <w:u w:val="single"/>
        </w:rPr>
        <w:t>  （填写“中型</w:t>
      </w:r>
      <w:r>
        <w:rPr>
          <w:rFonts w:hint="eastAsia" w:asciiTheme="minorEastAsia" w:hAnsiTheme="minorEastAsia" w:eastAsiaTheme="minorEastAsia" w:cstheme="minorEastAsia"/>
          <w:color w:val="auto"/>
          <w:sz w:val="21"/>
          <w:szCs w:val="21"/>
          <w:u w:val="single"/>
        </w:rPr>
        <w:t>/</w:t>
      </w:r>
      <w:r>
        <w:rPr>
          <w:rFonts w:hint="eastAsia" w:asciiTheme="minorEastAsia" w:hAnsiTheme="minorEastAsia" w:eastAsiaTheme="minorEastAsia" w:cstheme="minorEastAsia"/>
          <w:color w:val="auto"/>
          <w:sz w:val="21"/>
          <w:szCs w:val="21"/>
          <w:u w:val="single"/>
        </w:rPr>
        <w:t>小型</w:t>
      </w:r>
      <w:r>
        <w:rPr>
          <w:rFonts w:hint="eastAsia" w:asciiTheme="minorEastAsia" w:hAnsiTheme="minorEastAsia" w:eastAsiaTheme="minorEastAsia" w:cstheme="minorEastAsia"/>
          <w:color w:val="auto"/>
          <w:sz w:val="21"/>
          <w:szCs w:val="21"/>
          <w:u w:val="single"/>
        </w:rPr>
        <w:t>/</w:t>
      </w:r>
      <w:r>
        <w:rPr>
          <w:rFonts w:hint="eastAsia" w:asciiTheme="minorEastAsia" w:hAnsiTheme="minorEastAsia" w:eastAsiaTheme="minorEastAsia" w:cstheme="minorEastAsia"/>
          <w:color w:val="auto"/>
          <w:sz w:val="21"/>
          <w:szCs w:val="21"/>
          <w:u w:val="single"/>
        </w:rPr>
        <w:t>微型”）</w:t>
      </w:r>
      <w:r>
        <w:rPr>
          <w:rFonts w:hint="eastAsia" w:asciiTheme="minorEastAsia" w:hAnsiTheme="minorEastAsia" w:eastAsiaTheme="minorEastAsia" w:cstheme="minorEastAsia"/>
          <w:color w:val="auto"/>
          <w:sz w:val="21"/>
          <w:szCs w:val="21"/>
        </w:rPr>
        <w:t>企业。</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2、本投标人参加贵单位组织的</w:t>
      </w:r>
      <w:r>
        <w:rPr>
          <w:rFonts w:hint="eastAsia" w:asciiTheme="minorEastAsia" w:hAnsiTheme="minorEastAsia" w:eastAsiaTheme="minorEastAsia" w:cstheme="minorEastAsia"/>
          <w:color w:val="auto"/>
          <w:sz w:val="21"/>
          <w:szCs w:val="21"/>
          <w:u w:val="single"/>
        </w:rPr>
        <w:t> （填写“项目名称”） </w:t>
      </w:r>
      <w:r>
        <w:rPr>
          <w:rFonts w:hint="eastAsia" w:asciiTheme="minorEastAsia" w:hAnsiTheme="minorEastAsia" w:eastAsiaTheme="minorEastAsia" w:cstheme="minorEastAsia"/>
          <w:color w:val="auto"/>
          <w:sz w:val="21"/>
          <w:szCs w:val="21"/>
        </w:rPr>
        <w:t>项目采购活动，其中：</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①货物（不包括使用大型企业注册商标的货物）：</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）提供本投标人制造的</w:t>
      </w:r>
      <w:r>
        <w:rPr>
          <w:rFonts w:hint="eastAsia" w:asciiTheme="minorEastAsia" w:hAnsiTheme="minorEastAsia" w:eastAsiaTheme="minorEastAsia" w:cstheme="minorEastAsia"/>
          <w:color w:val="auto"/>
          <w:sz w:val="21"/>
          <w:szCs w:val="21"/>
          <w:u w:val="single"/>
        </w:rPr>
        <w:t>（填写“所投合同包、品目号”）</w:t>
      </w:r>
      <w:r>
        <w:rPr>
          <w:rFonts w:hint="eastAsia" w:asciiTheme="minorEastAsia" w:hAnsiTheme="minorEastAsia" w:eastAsiaTheme="minorEastAsia" w:cstheme="minorEastAsia"/>
          <w:color w:val="auto"/>
          <w:sz w:val="21"/>
          <w:szCs w:val="21"/>
        </w:rPr>
        <w:t>货物；或</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）提供其他</w:t>
      </w:r>
      <w:r>
        <w:rPr>
          <w:rFonts w:hint="eastAsia" w:asciiTheme="minorEastAsia" w:hAnsiTheme="minorEastAsia" w:eastAsiaTheme="minorEastAsia" w:cstheme="minorEastAsia"/>
          <w:color w:val="auto"/>
          <w:sz w:val="21"/>
          <w:szCs w:val="21"/>
          <w:u w:val="single"/>
        </w:rPr>
        <w:t>（填写“中型</w:t>
      </w:r>
      <w:r>
        <w:rPr>
          <w:rFonts w:hint="eastAsia" w:asciiTheme="minorEastAsia" w:hAnsiTheme="minorEastAsia" w:eastAsiaTheme="minorEastAsia" w:cstheme="minorEastAsia"/>
          <w:color w:val="auto"/>
          <w:sz w:val="21"/>
          <w:szCs w:val="21"/>
          <w:u w:val="single"/>
        </w:rPr>
        <w:t>/</w:t>
      </w:r>
      <w:r>
        <w:rPr>
          <w:rFonts w:hint="eastAsia" w:asciiTheme="minorEastAsia" w:hAnsiTheme="minorEastAsia" w:eastAsiaTheme="minorEastAsia" w:cstheme="minorEastAsia"/>
          <w:color w:val="auto"/>
          <w:sz w:val="21"/>
          <w:szCs w:val="21"/>
          <w:u w:val="single"/>
        </w:rPr>
        <w:t>小型</w:t>
      </w:r>
      <w:r>
        <w:rPr>
          <w:rFonts w:hint="eastAsia" w:asciiTheme="minorEastAsia" w:hAnsiTheme="minorEastAsia" w:eastAsiaTheme="minorEastAsia" w:cstheme="minorEastAsia"/>
          <w:color w:val="auto"/>
          <w:sz w:val="21"/>
          <w:szCs w:val="21"/>
          <w:u w:val="single"/>
        </w:rPr>
        <w:t>/</w:t>
      </w:r>
      <w:r>
        <w:rPr>
          <w:rFonts w:hint="eastAsia" w:asciiTheme="minorEastAsia" w:hAnsiTheme="minorEastAsia" w:eastAsiaTheme="minorEastAsia" w:cstheme="minorEastAsia"/>
          <w:color w:val="auto"/>
          <w:sz w:val="21"/>
          <w:szCs w:val="21"/>
          <w:u w:val="single"/>
        </w:rPr>
        <w:t>微型”）</w:t>
      </w:r>
      <w:r>
        <w:rPr>
          <w:rFonts w:hint="eastAsia" w:asciiTheme="minorEastAsia" w:hAnsiTheme="minorEastAsia" w:eastAsiaTheme="minorEastAsia" w:cstheme="minorEastAsia"/>
          <w:color w:val="auto"/>
          <w:sz w:val="21"/>
          <w:szCs w:val="21"/>
        </w:rPr>
        <w:t>企业制造的</w:t>
      </w:r>
      <w:r>
        <w:rPr>
          <w:rFonts w:hint="eastAsia" w:asciiTheme="minorEastAsia" w:hAnsiTheme="minorEastAsia" w:eastAsiaTheme="minorEastAsia" w:cstheme="minorEastAsia"/>
          <w:color w:val="auto"/>
          <w:sz w:val="21"/>
          <w:szCs w:val="21"/>
          <w:u w:val="single"/>
        </w:rPr>
        <w:t>（填写“所投合同包、品目号”）</w:t>
      </w:r>
      <w:r>
        <w:rPr>
          <w:rFonts w:hint="eastAsia" w:asciiTheme="minorEastAsia" w:hAnsiTheme="minorEastAsia" w:eastAsiaTheme="minorEastAsia" w:cstheme="minorEastAsia"/>
          <w:color w:val="auto"/>
          <w:sz w:val="21"/>
          <w:szCs w:val="21"/>
        </w:rPr>
        <w:t>货物。</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②工程：</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）由本投标人承担的</w:t>
      </w:r>
      <w:r>
        <w:rPr>
          <w:rFonts w:hint="eastAsia" w:asciiTheme="minorEastAsia" w:hAnsiTheme="minorEastAsia" w:eastAsiaTheme="minorEastAsia" w:cstheme="minorEastAsia"/>
          <w:color w:val="auto"/>
          <w:sz w:val="21"/>
          <w:szCs w:val="21"/>
          <w:u w:val="single"/>
        </w:rPr>
        <w:t>（填写“所投合同包、品目号”）</w:t>
      </w:r>
      <w:r>
        <w:rPr>
          <w:rFonts w:hint="eastAsia" w:asciiTheme="minorEastAsia" w:hAnsiTheme="minorEastAsia" w:eastAsiaTheme="minorEastAsia" w:cstheme="minorEastAsia"/>
          <w:color w:val="auto"/>
          <w:sz w:val="21"/>
          <w:szCs w:val="21"/>
        </w:rPr>
        <w:t>工程。</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③服务：</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）由本投标人提供的</w:t>
      </w:r>
      <w:r>
        <w:rPr>
          <w:rFonts w:hint="eastAsia" w:asciiTheme="minorEastAsia" w:hAnsiTheme="minorEastAsia" w:eastAsiaTheme="minorEastAsia" w:cstheme="minorEastAsia"/>
          <w:color w:val="auto"/>
          <w:sz w:val="21"/>
          <w:szCs w:val="21"/>
          <w:u w:val="single"/>
        </w:rPr>
        <w:t>（填写“所投合同包、品目号”）</w:t>
      </w:r>
      <w:r>
        <w:rPr>
          <w:rFonts w:hint="eastAsia" w:asciiTheme="minorEastAsia" w:hAnsiTheme="minorEastAsia" w:eastAsiaTheme="minorEastAsia" w:cstheme="minorEastAsia"/>
          <w:color w:val="auto"/>
          <w:sz w:val="21"/>
          <w:szCs w:val="21"/>
        </w:rPr>
        <w:t>服务。</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本投标人对上述声明的真实性负责。如有虚假，将依法承担相应责任。</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★注意：</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1、请投标人按照实际情况编制填写本声明函，并在相应的（）中打“√”。</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2、投标人应认真对照《工业和信息化部、国家统计局、国家发展和改革委员会、财政部关于印发中小企业划型标准规定的通知》（工信部联企业</w:t>
      </w:r>
      <w:r>
        <w:rPr>
          <w:rFonts w:hint="eastAsia" w:asciiTheme="minorEastAsia" w:hAnsiTheme="minorEastAsia" w:eastAsiaTheme="minorEastAsia" w:cstheme="minorEastAsia"/>
          <w:color w:val="auto"/>
          <w:sz w:val="21"/>
          <w:szCs w:val="21"/>
        </w:rPr>
        <w:t>[2011]300</w:t>
      </w:r>
      <w:r>
        <w:rPr>
          <w:rFonts w:hint="eastAsia" w:asciiTheme="minorEastAsia" w:hAnsiTheme="minorEastAsia" w:eastAsiaTheme="minorEastAsia" w:cstheme="minorEastAsia"/>
          <w:color w:val="auto"/>
          <w:sz w:val="21"/>
          <w:szCs w:val="21"/>
        </w:rPr>
        <w:t>号）规定的划分标准，并按照国家统计局现行的关于统计上大中小微型企业划分办法的有关规定准确划分企业类型。</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3、投标人为监狱企业的，可不填写本声明函，根据其提供的由省级以上监狱管理局、戒毒管理局（含新疆生产建设兵团）出具的属于监狱企业的证明文件进行认定，监狱企业视同小型、微型企业。</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4、投标人为残疾人福利性单位的，可不填写本声明函，根据其提供的《残疾人福利性单位声明函》（格式附后）进行认定，残疾人福利性单位视同小型、微型企业。</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5、纸质投标文件正本中的本声明函（若有）应为原件。</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6、若《中小企业声明函》（包括本格式第</w:t>
      </w: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rPr>
        <w:t>条规定的证明文件及声明函）内容不真实，</w:t>
      </w:r>
      <w:r>
        <w:rPr>
          <w:rStyle w:val="6"/>
          <w:rFonts w:hint="eastAsia" w:asciiTheme="minorEastAsia" w:hAnsiTheme="minorEastAsia" w:eastAsiaTheme="minorEastAsia" w:cstheme="minorEastAsia"/>
          <w:b/>
          <w:color w:val="auto"/>
          <w:sz w:val="21"/>
          <w:szCs w:val="21"/>
        </w:rPr>
        <w:t>视为提供虚假材料。</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投标人：</w:t>
      </w:r>
      <w:r>
        <w:rPr>
          <w:rFonts w:hint="eastAsia" w:asciiTheme="minorEastAsia" w:hAnsiTheme="minorEastAsia" w:eastAsiaTheme="minorEastAsia" w:cstheme="minorEastAsia"/>
          <w:color w:val="auto"/>
          <w:sz w:val="21"/>
          <w:szCs w:val="21"/>
          <w:u w:val="single"/>
        </w:rPr>
        <w:t>（全称并加盖单位公章）</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投标人代表签字：</w:t>
      </w:r>
      <w:r>
        <w:rPr>
          <w:rFonts w:hint="eastAsia" w:asciiTheme="minorEastAsia" w:hAnsiTheme="minorEastAsia" w:eastAsiaTheme="minorEastAsia" w:cstheme="minorEastAsia"/>
          <w:color w:val="auto"/>
          <w:sz w:val="21"/>
          <w:szCs w:val="21"/>
          <w:u w:val="single"/>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日期：</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日</w:t>
      </w:r>
      <w:r>
        <w:rPr>
          <w:rFonts w:hint="eastAsia" w:asciiTheme="minorEastAsia" w:hAnsiTheme="minorEastAsia" w:eastAsiaTheme="minorEastAsia" w:cstheme="minorEastAsia"/>
          <w:color w:val="auto"/>
          <w:sz w:val="21"/>
          <w:szCs w:val="21"/>
        </w:rPr>
        <w:br w:type="textWrapping"/>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page"/>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附：</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t>残疾人福利性单位声明函</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t>（专门面向中小企业或小型、微型企业适用，若有）</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t> </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Theme="minorEastAsia" w:hAnsiTheme="minorEastAsia" w:eastAsiaTheme="minorEastAsia" w:cstheme="minorEastAsia"/>
          <w:color w:val="auto"/>
          <w:sz w:val="21"/>
          <w:szCs w:val="21"/>
          <w:u w:val="single"/>
        </w:rPr>
        <w:t>（填写“项目名称”）</w:t>
      </w:r>
      <w:r>
        <w:rPr>
          <w:rFonts w:hint="eastAsia" w:asciiTheme="minorEastAsia" w:hAnsiTheme="minorEastAsia" w:eastAsiaTheme="minorEastAsia" w:cstheme="minorEastAsia"/>
          <w:color w:val="auto"/>
          <w:sz w:val="21"/>
          <w:szCs w:val="21"/>
        </w:rPr>
        <w:t>项目采购活动：</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）提供本投标人制造的</w:t>
      </w:r>
      <w:r>
        <w:rPr>
          <w:rFonts w:hint="eastAsia" w:asciiTheme="minorEastAsia" w:hAnsiTheme="minorEastAsia" w:eastAsiaTheme="minorEastAsia" w:cstheme="minorEastAsia"/>
          <w:color w:val="auto"/>
          <w:sz w:val="21"/>
          <w:szCs w:val="21"/>
          <w:u w:val="single"/>
        </w:rPr>
        <w:t>（填写“所投合同包、品目号”）</w:t>
      </w:r>
      <w:r>
        <w:rPr>
          <w:rFonts w:hint="eastAsia" w:asciiTheme="minorEastAsia" w:hAnsiTheme="minorEastAsia" w:eastAsiaTheme="minorEastAsia" w:cstheme="minorEastAsia"/>
          <w:color w:val="auto"/>
          <w:sz w:val="21"/>
          <w:szCs w:val="21"/>
        </w:rPr>
        <w:t>货物，</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）由本投标人承担的</w:t>
      </w:r>
      <w:r>
        <w:rPr>
          <w:rFonts w:hint="eastAsia" w:asciiTheme="minorEastAsia" w:hAnsiTheme="minorEastAsia" w:eastAsiaTheme="minorEastAsia" w:cstheme="minorEastAsia"/>
          <w:color w:val="auto"/>
          <w:sz w:val="21"/>
          <w:szCs w:val="21"/>
          <w:u w:val="single"/>
        </w:rPr>
        <w:t>（填写“所投合同包、品目号”）</w:t>
      </w:r>
      <w:r>
        <w:rPr>
          <w:rFonts w:hint="eastAsia" w:asciiTheme="minorEastAsia" w:hAnsiTheme="minorEastAsia" w:eastAsiaTheme="minorEastAsia" w:cstheme="minorEastAsia"/>
          <w:color w:val="auto"/>
          <w:sz w:val="21"/>
          <w:szCs w:val="21"/>
        </w:rPr>
        <w:t>工程，</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）由本投标人提供的</w:t>
      </w:r>
      <w:r>
        <w:rPr>
          <w:rFonts w:hint="eastAsia" w:asciiTheme="minorEastAsia" w:hAnsiTheme="minorEastAsia" w:eastAsiaTheme="minorEastAsia" w:cstheme="minorEastAsia"/>
          <w:color w:val="auto"/>
          <w:sz w:val="21"/>
          <w:szCs w:val="21"/>
          <w:u w:val="single"/>
        </w:rPr>
        <w:t>（填写“所投合同包、品目号”）</w:t>
      </w:r>
      <w:r>
        <w:rPr>
          <w:rFonts w:hint="eastAsia" w:asciiTheme="minorEastAsia" w:hAnsiTheme="minorEastAsia" w:eastAsiaTheme="minorEastAsia" w:cstheme="minorEastAsia"/>
          <w:color w:val="auto"/>
          <w:sz w:val="21"/>
          <w:szCs w:val="21"/>
        </w:rPr>
        <w:t>服务；或</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）提供其他残疾人福利性单位制造的</w:t>
      </w:r>
      <w:r>
        <w:rPr>
          <w:rFonts w:hint="eastAsia" w:asciiTheme="minorEastAsia" w:hAnsiTheme="minorEastAsia" w:eastAsiaTheme="minorEastAsia" w:cstheme="minorEastAsia"/>
          <w:color w:val="auto"/>
          <w:sz w:val="21"/>
          <w:szCs w:val="21"/>
          <w:u w:val="single"/>
        </w:rPr>
        <w:t>（填写“所投合同包、品目号”）</w:t>
      </w:r>
      <w:r>
        <w:rPr>
          <w:rFonts w:hint="eastAsia" w:asciiTheme="minorEastAsia" w:hAnsiTheme="minorEastAsia" w:eastAsiaTheme="minorEastAsia" w:cstheme="minorEastAsia"/>
          <w:color w:val="auto"/>
          <w:sz w:val="21"/>
          <w:szCs w:val="21"/>
        </w:rPr>
        <w:t>货物（不包括使用非残疾人福利性单位注册商标的货物）。</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本投标人对上述声明的真实性负责。如有虚假，将依法承担相应责任。</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★注意：</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1、请投标人按照实际情况编制填写本声明函，并在相应的（）中打“√”。</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2、纸质投标文件正本中的本声明函（若有）应为原件。</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3、若《残疾人福利性单位声明函》内容不真实，</w:t>
      </w:r>
      <w:r>
        <w:rPr>
          <w:rStyle w:val="6"/>
          <w:rFonts w:hint="eastAsia" w:asciiTheme="minorEastAsia" w:hAnsiTheme="minorEastAsia" w:eastAsiaTheme="minorEastAsia" w:cstheme="minorEastAsia"/>
          <w:b/>
          <w:color w:val="auto"/>
          <w:sz w:val="21"/>
          <w:szCs w:val="21"/>
        </w:rPr>
        <w:t>视为提供虚假材料。</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投标人：</w:t>
      </w:r>
      <w:r>
        <w:rPr>
          <w:rFonts w:hint="eastAsia" w:asciiTheme="minorEastAsia" w:hAnsiTheme="minorEastAsia" w:eastAsiaTheme="minorEastAsia" w:cstheme="minorEastAsia"/>
          <w:color w:val="auto"/>
          <w:sz w:val="21"/>
          <w:szCs w:val="21"/>
          <w:u w:val="single"/>
        </w:rPr>
        <w:t>（全称并加盖单位公章）</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投标人代表签字：</w:t>
      </w:r>
      <w:r>
        <w:rPr>
          <w:rFonts w:hint="eastAsia" w:asciiTheme="minorEastAsia" w:hAnsiTheme="minorEastAsia" w:eastAsiaTheme="minorEastAsia" w:cstheme="minorEastAsia"/>
          <w:color w:val="auto"/>
          <w:sz w:val="21"/>
          <w:szCs w:val="21"/>
          <w:u w:val="single"/>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日期：</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日</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textWrapping"/>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page"/>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t>二-12其他资格证明文件（若有）</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二</w:t>
      </w:r>
      <w:r>
        <w:rPr>
          <w:rStyle w:val="6"/>
          <w:rFonts w:hint="eastAsia" w:asciiTheme="minorEastAsia" w:hAnsiTheme="minorEastAsia" w:eastAsiaTheme="minorEastAsia" w:cstheme="minorEastAsia"/>
          <w:b/>
          <w:color w:val="auto"/>
          <w:sz w:val="21"/>
          <w:szCs w:val="21"/>
        </w:rPr>
        <w:t>-12-①具备履行合同所必需设备和专业技术能力专项证明材料（若有）</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致：</w:t>
      </w:r>
      <w:r>
        <w:rPr>
          <w:rFonts w:hint="eastAsia" w:asciiTheme="minorEastAsia" w:hAnsiTheme="minorEastAsia" w:eastAsiaTheme="minorEastAsia" w:cstheme="minorEastAsia"/>
          <w:color w:val="auto"/>
          <w:sz w:val="21"/>
          <w:szCs w:val="21"/>
          <w:u w:val="single"/>
        </w:rPr>
        <w:t>                     </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现附上我方具备履行合同所必需的设备和专业技术能力的专项证明材料复印件（具体附后），上述证明材料真实有效，否则我方负全部责任。</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★注意：</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1、招标文件要求投标人提供“具备履行合同所必需的设备和专业技术能力专项证明材料”的，投标人应按照招标文件规定在此项下提供相应证明材料复印件。</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2、投标人提供的相应证明材料复印件均应符合：内容完整、清晰、整洁，并由投标人加盖其单位公章。</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投标人：</w:t>
      </w:r>
      <w:r>
        <w:rPr>
          <w:rFonts w:hint="eastAsia" w:asciiTheme="minorEastAsia" w:hAnsiTheme="minorEastAsia" w:eastAsiaTheme="minorEastAsia" w:cstheme="minorEastAsia"/>
          <w:color w:val="auto"/>
          <w:sz w:val="21"/>
          <w:szCs w:val="21"/>
          <w:u w:val="single"/>
        </w:rPr>
        <w:t>（全称并加盖单位公章）</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投标人代表签字：</w:t>
      </w:r>
      <w:r>
        <w:rPr>
          <w:rFonts w:hint="eastAsia" w:asciiTheme="minorEastAsia" w:hAnsiTheme="minorEastAsia" w:eastAsiaTheme="minorEastAsia" w:cstheme="minorEastAsia"/>
          <w:color w:val="auto"/>
          <w:sz w:val="21"/>
          <w:szCs w:val="21"/>
          <w:u w:val="single"/>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日期：</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日</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textWrapping"/>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page"/>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t>二-12-②招标文件规定的其他资格证明文件（若有）</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编制说明</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除招标文件另有规定外，招标文件要求提交的除前述资格证明文件外的其他资格证明文件（若有）加盖投标人的单位公章后应在此项下提交。</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textWrapping"/>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page"/>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三</w:t>
      </w:r>
      <w:r>
        <w:rPr>
          <w:rStyle w:val="6"/>
          <w:rFonts w:hint="eastAsia" w:asciiTheme="minorEastAsia" w:hAnsiTheme="minorEastAsia" w:eastAsiaTheme="minorEastAsia" w:cstheme="minorEastAsia"/>
          <w:b/>
          <w:color w:val="auto"/>
          <w:sz w:val="21"/>
          <w:szCs w:val="21"/>
        </w:rPr>
        <w:t>、投标保证金</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编制说明</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1、在此项下提交的</w:t>
      </w:r>
      <w:r>
        <w:rPr>
          <w:rStyle w:val="6"/>
          <w:rFonts w:hint="eastAsia" w:asciiTheme="minorEastAsia" w:hAnsiTheme="minorEastAsia" w:eastAsiaTheme="minorEastAsia" w:cstheme="minorEastAsia"/>
          <w:b/>
          <w:color w:val="auto"/>
          <w:sz w:val="21"/>
          <w:szCs w:val="21"/>
        </w:rPr>
        <w:t>“投标保证金”</w:t>
      </w:r>
      <w:r>
        <w:rPr>
          <w:rFonts w:hint="eastAsia" w:asciiTheme="minorEastAsia" w:hAnsiTheme="minorEastAsia" w:eastAsiaTheme="minorEastAsia" w:cstheme="minorEastAsia"/>
          <w:color w:val="auto"/>
          <w:sz w:val="21"/>
          <w:szCs w:val="21"/>
        </w:rPr>
        <w:t>材料可使用转账凭证复印件或从福建省政府采购网上公开信息系统中下载的有关原始页面的打印件。</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2、投标保证金是否已提交的认定按照招标文件第三章规定执行。</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rPr>
          <w:rStyle w:val="6"/>
          <w:rFonts w:hint="eastAsia" w:asciiTheme="minorEastAsia" w:hAnsiTheme="minorEastAsia" w:eastAsiaTheme="minorEastAsia" w:cstheme="minorEastAsia"/>
          <w:b/>
          <w:color w:val="auto"/>
          <w:sz w:val="28"/>
          <w:szCs w:val="28"/>
        </w:rPr>
      </w:pPr>
      <w:r>
        <w:rPr>
          <w:rStyle w:val="6"/>
          <w:rFonts w:hint="eastAsia" w:asciiTheme="minorEastAsia" w:hAnsiTheme="minorEastAsia" w:eastAsiaTheme="minorEastAsia" w:cstheme="minorEastAsia"/>
          <w:b/>
          <w:color w:val="auto"/>
          <w:sz w:val="28"/>
          <w:szCs w:val="28"/>
        </w:rPr>
        <w:br w:type="page"/>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8"/>
          <w:szCs w:val="28"/>
        </w:rPr>
        <w:t>封面格式</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36"/>
          <w:szCs w:val="36"/>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36"/>
          <w:szCs w:val="36"/>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48"/>
          <w:szCs w:val="48"/>
        </w:rPr>
        <w:t>福建省政府采购投标文件</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48"/>
          <w:szCs w:val="48"/>
        </w:rPr>
        <w:t>（报价部分）</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36"/>
          <w:szCs w:val="36"/>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36"/>
          <w:szCs w:val="36"/>
          <w:u w:val="single"/>
        </w:rPr>
        <w:t>（填写正本或副本）</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36"/>
          <w:szCs w:val="36"/>
        </w:rPr>
        <w:t> </w:t>
      </w:r>
    </w:p>
    <w:p>
      <w:pPr>
        <w:pStyle w:val="3"/>
        <w:keepNext w:val="0"/>
        <w:keepLines w:val="0"/>
        <w:widowControl/>
        <w:suppressLineNumbers w:val="0"/>
        <w:spacing w:before="0" w:beforeAutospacing="0" w:after="150" w:afterAutospacing="0"/>
        <w:ind w:left="0" w:right="0" w:firstLine="192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31"/>
          <w:szCs w:val="31"/>
        </w:rPr>
        <w:t>项目名称：</w:t>
      </w:r>
      <w:r>
        <w:rPr>
          <w:rStyle w:val="6"/>
          <w:rFonts w:hint="eastAsia" w:asciiTheme="minorEastAsia" w:hAnsiTheme="minorEastAsia" w:eastAsiaTheme="minorEastAsia" w:cstheme="minorEastAsia"/>
          <w:b/>
          <w:color w:val="auto"/>
          <w:sz w:val="31"/>
          <w:szCs w:val="31"/>
          <w:u w:val="single"/>
        </w:rPr>
        <w:t>（由投标人填写）</w:t>
      </w:r>
    </w:p>
    <w:p>
      <w:pPr>
        <w:pStyle w:val="3"/>
        <w:keepNext w:val="0"/>
        <w:keepLines w:val="0"/>
        <w:widowControl/>
        <w:suppressLineNumbers w:val="0"/>
        <w:spacing w:before="0" w:beforeAutospacing="0" w:after="150" w:afterAutospacing="0"/>
        <w:ind w:left="0" w:right="0" w:firstLine="192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31"/>
          <w:szCs w:val="31"/>
        </w:rPr>
        <w:t>备案编号：</w:t>
      </w:r>
      <w:r>
        <w:rPr>
          <w:rStyle w:val="6"/>
          <w:rFonts w:hint="eastAsia" w:asciiTheme="minorEastAsia" w:hAnsiTheme="minorEastAsia" w:eastAsiaTheme="minorEastAsia" w:cstheme="minorEastAsia"/>
          <w:b/>
          <w:color w:val="auto"/>
          <w:sz w:val="31"/>
          <w:szCs w:val="31"/>
          <w:u w:val="single"/>
        </w:rPr>
        <w:t>（由投标人填写）</w:t>
      </w:r>
    </w:p>
    <w:p>
      <w:pPr>
        <w:pStyle w:val="3"/>
        <w:keepNext w:val="0"/>
        <w:keepLines w:val="0"/>
        <w:widowControl/>
        <w:suppressLineNumbers w:val="0"/>
        <w:spacing w:before="0" w:beforeAutospacing="0" w:after="150" w:afterAutospacing="0"/>
        <w:ind w:left="0" w:right="0" w:firstLine="192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31"/>
          <w:szCs w:val="31"/>
        </w:rPr>
        <w:t>招标编号：</w:t>
      </w:r>
      <w:r>
        <w:rPr>
          <w:rStyle w:val="6"/>
          <w:rFonts w:hint="eastAsia" w:asciiTheme="minorEastAsia" w:hAnsiTheme="minorEastAsia" w:eastAsiaTheme="minorEastAsia" w:cstheme="minorEastAsia"/>
          <w:b/>
          <w:color w:val="auto"/>
          <w:sz w:val="31"/>
          <w:szCs w:val="31"/>
          <w:u w:val="single"/>
        </w:rPr>
        <w:t>（由投标人填写）</w:t>
      </w:r>
    </w:p>
    <w:p>
      <w:pPr>
        <w:pStyle w:val="3"/>
        <w:keepNext w:val="0"/>
        <w:keepLines w:val="0"/>
        <w:widowControl/>
        <w:suppressLineNumbers w:val="0"/>
        <w:spacing w:before="0" w:beforeAutospacing="0" w:after="150" w:afterAutospacing="0"/>
        <w:ind w:left="0" w:right="0" w:firstLine="192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31"/>
          <w:szCs w:val="31"/>
        </w:rPr>
        <w:t>所投合同包：</w:t>
      </w:r>
      <w:r>
        <w:rPr>
          <w:rStyle w:val="6"/>
          <w:rFonts w:hint="eastAsia" w:asciiTheme="minorEastAsia" w:hAnsiTheme="minorEastAsia" w:eastAsiaTheme="minorEastAsia" w:cstheme="minorEastAsia"/>
          <w:b/>
          <w:color w:val="auto"/>
          <w:sz w:val="31"/>
          <w:szCs w:val="31"/>
          <w:u w:val="single"/>
        </w:rPr>
        <w:t>（由投标人填写）</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36"/>
          <w:szCs w:val="36"/>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36"/>
          <w:szCs w:val="36"/>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36"/>
          <w:szCs w:val="36"/>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31"/>
          <w:szCs w:val="31"/>
        </w:rPr>
        <w:t>投标人：</w:t>
      </w:r>
      <w:r>
        <w:rPr>
          <w:rStyle w:val="6"/>
          <w:rFonts w:hint="eastAsia" w:asciiTheme="minorEastAsia" w:hAnsiTheme="minorEastAsia" w:eastAsiaTheme="minorEastAsia" w:cstheme="minorEastAsia"/>
          <w:b/>
          <w:color w:val="auto"/>
          <w:sz w:val="31"/>
          <w:szCs w:val="31"/>
          <w:u w:val="single"/>
        </w:rPr>
        <w:t>（填写“全称”）</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31"/>
          <w:szCs w:val="31"/>
          <w:u w:val="single"/>
        </w:rPr>
        <w:t>（由投标人填写）</w:t>
      </w:r>
      <w:r>
        <w:rPr>
          <w:rStyle w:val="6"/>
          <w:rFonts w:hint="eastAsia" w:asciiTheme="minorEastAsia" w:hAnsiTheme="minorEastAsia" w:eastAsiaTheme="minorEastAsia" w:cstheme="minorEastAsia"/>
          <w:b/>
          <w:color w:val="auto"/>
          <w:sz w:val="31"/>
          <w:szCs w:val="31"/>
        </w:rPr>
        <w:t>年</w:t>
      </w:r>
      <w:r>
        <w:rPr>
          <w:rStyle w:val="6"/>
          <w:rFonts w:hint="eastAsia" w:asciiTheme="minorEastAsia" w:hAnsiTheme="minorEastAsia" w:eastAsiaTheme="minorEastAsia" w:cstheme="minorEastAsia"/>
          <w:b/>
          <w:color w:val="auto"/>
          <w:sz w:val="31"/>
          <w:szCs w:val="31"/>
          <w:u w:val="single"/>
        </w:rPr>
        <w:t>（由投标人填写）</w:t>
      </w:r>
      <w:r>
        <w:rPr>
          <w:rStyle w:val="6"/>
          <w:rFonts w:hint="eastAsia" w:asciiTheme="minorEastAsia" w:hAnsiTheme="minorEastAsia" w:eastAsiaTheme="minorEastAsia" w:cstheme="minorEastAsia"/>
          <w:b/>
          <w:color w:val="auto"/>
          <w:sz w:val="31"/>
          <w:szCs w:val="31"/>
        </w:rPr>
        <w:t>月</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br w:type="textWrapping"/>
      </w:r>
      <w:r>
        <w:rPr>
          <w:rStyle w:val="6"/>
          <w:rFonts w:hint="eastAsia" w:asciiTheme="minorEastAsia" w:hAnsiTheme="minorEastAsia" w:eastAsiaTheme="minorEastAsia" w:cstheme="minorEastAsia"/>
          <w:b/>
          <w:color w:val="auto"/>
          <w:sz w:val="28"/>
          <w:szCs w:val="28"/>
        </w:rPr>
        <w:t>索引</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8"/>
          <w:szCs w:val="28"/>
        </w:rPr>
        <w:t>一、开标一览表</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8"/>
          <w:szCs w:val="28"/>
        </w:rPr>
        <w:t>二、投标分项报价表</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8"/>
          <w:szCs w:val="28"/>
        </w:rPr>
        <w:t>三、招标文件规定的价格扣除证明材料（若有）</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8"/>
          <w:szCs w:val="28"/>
        </w:rPr>
        <w:t>四、招标文件规定的加分证明材料（若有）</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textWrapping"/>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page"/>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t>一、开标一览表</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招标编号：</w:t>
      </w:r>
      <w:r>
        <w:rPr>
          <w:rFonts w:hint="eastAsia" w:asciiTheme="minorEastAsia" w:hAnsiTheme="minorEastAsia" w:eastAsiaTheme="minorEastAsia" w:cstheme="minorEastAsia"/>
          <w:color w:val="auto"/>
          <w:sz w:val="21"/>
          <w:szCs w:val="21"/>
          <w:u w:val="single"/>
        </w:rPr>
        <w:t>                   </w:t>
      </w:r>
    </w:p>
    <w:p>
      <w:pPr>
        <w:pStyle w:val="3"/>
        <w:keepNext w:val="0"/>
        <w:keepLines w:val="0"/>
        <w:widowControl/>
        <w:suppressLineNumbers w:val="0"/>
        <w:spacing w:before="0" w:beforeAutospacing="0" w:after="150" w:afterAutospacing="0"/>
        <w:ind w:left="0" w:right="0"/>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货币及单位：人民币元</w:t>
      </w:r>
    </w:p>
    <w:tbl>
      <w:tblP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
      <w:tblGrid>
        <w:gridCol w:w="1110"/>
        <w:gridCol w:w="5670"/>
        <w:gridCol w:w="733"/>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c>
          <w:tcPr>
            <w:tcW w:w="1110"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合同包</w:t>
            </w:r>
          </w:p>
        </w:tc>
        <w:tc>
          <w:tcPr>
            <w:tcW w:w="5670"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投标报价</w:t>
            </w:r>
          </w:p>
        </w:tc>
        <w:tc>
          <w:tcPr>
            <w:tcW w:w="733"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保证金</w:t>
            </w:r>
          </w:p>
        </w:tc>
        <w:tc>
          <w:tcPr>
            <w:tcW w:w="1007"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00" w:hRule="atLeast"/>
        </w:trPr>
        <w:tc>
          <w:tcPr>
            <w:tcW w:w="1110"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w:t>
            </w:r>
          </w:p>
        </w:tc>
        <w:tc>
          <w:tcPr>
            <w:tcW w:w="5670"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投标总价（大写金额）：</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w:t>
            </w:r>
          </w:p>
        </w:tc>
        <w:tc>
          <w:tcPr>
            <w:tcW w:w="733" w:type="dxa"/>
            <w:shd w:val="clear"/>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007" w:type="dxa"/>
            <w:vMerge w:val="restart"/>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a.投标报价的明细：详见《投标分项报价表》。</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b.招标文件规定的价格扣除证明材料（若有）：详见报价部分。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110"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w:t>
            </w:r>
          </w:p>
        </w:tc>
        <w:tc>
          <w:tcPr>
            <w:tcW w:w="5670"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投标总价（大写金额）：</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w:t>
            </w:r>
          </w:p>
        </w:tc>
        <w:tc>
          <w:tcPr>
            <w:tcW w:w="733" w:type="dxa"/>
            <w:shd w:val="clear"/>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007" w:type="dxa"/>
            <w:vMerge w:val="continue"/>
            <w:shd w:val="clear"/>
            <w:tcMar>
              <w:top w:w="0" w:type="dxa"/>
              <w:left w:w="105" w:type="dxa"/>
              <w:bottom w:w="0" w:type="dxa"/>
              <w:right w:w="105" w:type="dxa"/>
            </w:tcMar>
            <w:vAlign w:val="center"/>
          </w:tcPr>
          <w:p>
            <w:pPr>
              <w:rPr>
                <w:rFonts w:hint="eastAsia" w:asciiTheme="minorEastAsia" w:hAnsiTheme="minorEastAsia" w:eastAsiaTheme="minorEastAsia" w:cstheme="minorEastAsia"/>
                <w:color w:val="auto"/>
                <w:sz w:val="24"/>
                <w:szCs w:val="24"/>
              </w:rPr>
            </w:pPr>
          </w:p>
        </w:tc>
      </w:tr>
    </w:tbl>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★注意：</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1、本表应按照下列规定填写：</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1.1投标人应按照本表格式填写所投的合同包的“投标报价”。</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1.2本表中列示的“合同包”应与《投标分项报价表》中列示的“合同包”保持一致，即：若本表中列示的“合同包”为“</w:t>
      </w: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rPr>
        <w:t>”时，《投标分项报价表》中列示的“合同包”亦应为“</w:t>
      </w: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rPr>
        <w:t>”，以此类推。</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1.3“大写金额”指“投标报价”应用“壹、贰、叁、肆、伍、陆、柒、捌、玖、拾、佰、仟、万、亿、元、角、分、零”等进行填写。</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2、纸质投标文件正本中的本表应为原件。</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投标人：</w:t>
      </w:r>
      <w:r>
        <w:rPr>
          <w:rFonts w:hint="eastAsia" w:asciiTheme="minorEastAsia" w:hAnsiTheme="minorEastAsia" w:eastAsiaTheme="minorEastAsia" w:cstheme="minorEastAsia"/>
          <w:color w:val="auto"/>
          <w:sz w:val="21"/>
          <w:szCs w:val="21"/>
          <w:u w:val="single"/>
        </w:rPr>
        <w:t>（全称并加盖单位公章）</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投标人代表签字：</w:t>
      </w:r>
      <w:r>
        <w:rPr>
          <w:rFonts w:hint="eastAsia" w:asciiTheme="minorEastAsia" w:hAnsiTheme="minorEastAsia" w:eastAsiaTheme="minorEastAsia" w:cstheme="minorEastAsia"/>
          <w:color w:val="auto"/>
          <w:sz w:val="21"/>
          <w:szCs w:val="21"/>
          <w:u w:val="single"/>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日期：</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日</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br w:type="textWrapping"/>
      </w:r>
      <w:r>
        <w:rPr>
          <w:rStyle w:val="6"/>
          <w:rFonts w:hint="eastAsia" w:asciiTheme="minorEastAsia" w:hAnsiTheme="minorEastAsia" w:eastAsiaTheme="minorEastAsia" w:cstheme="minorEastAsia"/>
          <w:b/>
          <w:color w:val="auto"/>
          <w:sz w:val="21"/>
          <w:szCs w:val="21"/>
        </w:rPr>
        <w:t>二、投标分项报价表</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招标编号：</w:t>
      </w:r>
      <w:r>
        <w:rPr>
          <w:rFonts w:hint="eastAsia" w:asciiTheme="minorEastAsia" w:hAnsiTheme="minorEastAsia" w:eastAsiaTheme="minorEastAsia" w:cstheme="minorEastAsia"/>
          <w:color w:val="auto"/>
          <w:sz w:val="21"/>
          <w:szCs w:val="21"/>
          <w:u w:val="single"/>
        </w:rPr>
        <w:t>                   </w:t>
      </w:r>
    </w:p>
    <w:p>
      <w:pPr>
        <w:pStyle w:val="3"/>
        <w:keepNext w:val="0"/>
        <w:keepLines w:val="0"/>
        <w:widowControl/>
        <w:suppressLineNumbers w:val="0"/>
        <w:spacing w:before="0" w:beforeAutospacing="0" w:after="150" w:afterAutospacing="0"/>
        <w:ind w:left="0" w:right="0"/>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货币及单位：人民币元</w:t>
      </w:r>
    </w:p>
    <w:tbl>
      <w:tblP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
      <w:tblGrid>
        <w:gridCol w:w="420"/>
        <w:gridCol w:w="958"/>
        <w:gridCol w:w="1556"/>
        <w:gridCol w:w="1272"/>
        <w:gridCol w:w="853"/>
        <w:gridCol w:w="989"/>
        <w:gridCol w:w="569"/>
        <w:gridCol w:w="1093"/>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c>
          <w:tcPr>
            <w:tcW w:w="420"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合同包</w:t>
            </w:r>
          </w:p>
        </w:tc>
        <w:tc>
          <w:tcPr>
            <w:tcW w:w="958"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品目号</w:t>
            </w:r>
          </w:p>
        </w:tc>
        <w:tc>
          <w:tcPr>
            <w:tcW w:w="1556"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投标标的</w:t>
            </w:r>
          </w:p>
        </w:tc>
        <w:tc>
          <w:tcPr>
            <w:tcW w:w="1272"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规格</w:t>
            </w:r>
          </w:p>
        </w:tc>
        <w:tc>
          <w:tcPr>
            <w:tcW w:w="853"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来源地</w:t>
            </w:r>
          </w:p>
        </w:tc>
        <w:tc>
          <w:tcPr>
            <w:tcW w:w="989"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单价</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（现场）</w:t>
            </w:r>
          </w:p>
        </w:tc>
        <w:tc>
          <w:tcPr>
            <w:tcW w:w="569"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数量</w:t>
            </w:r>
          </w:p>
        </w:tc>
        <w:tc>
          <w:tcPr>
            <w:tcW w:w="1093"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总价</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（现场）</w:t>
            </w:r>
          </w:p>
        </w:tc>
        <w:tc>
          <w:tcPr>
            <w:tcW w:w="810"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420" w:type="dxa"/>
            <w:vMerge w:val="restart"/>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w:t>
            </w:r>
          </w:p>
        </w:tc>
        <w:tc>
          <w:tcPr>
            <w:tcW w:w="958"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w:t>
            </w:r>
          </w:p>
        </w:tc>
        <w:tc>
          <w:tcPr>
            <w:tcW w:w="1556" w:type="dxa"/>
            <w:shd w:val="clear"/>
            <w:tcMar>
              <w:top w:w="0" w:type="dxa"/>
              <w:left w:w="105" w:type="dxa"/>
              <w:bottom w:w="0" w:type="dxa"/>
              <w:right w:w="105" w:type="dxa"/>
            </w:tcMar>
            <w:vAlign w:val="top"/>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272" w:type="dxa"/>
            <w:shd w:val="clear"/>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rPr>
            </w:pPr>
          </w:p>
        </w:tc>
        <w:tc>
          <w:tcPr>
            <w:tcW w:w="853" w:type="dxa"/>
            <w:shd w:val="clear"/>
            <w:tcMar>
              <w:top w:w="0" w:type="dxa"/>
              <w:left w:w="105" w:type="dxa"/>
              <w:bottom w:w="0" w:type="dxa"/>
              <w:right w:w="105" w:type="dxa"/>
            </w:tcMar>
            <w:vAlign w:val="top"/>
          </w:tcPr>
          <w:p>
            <w:pPr>
              <w:keepNext w:val="0"/>
              <w:keepLines w:val="0"/>
              <w:widowControl/>
              <w:suppressLineNumbers w:val="0"/>
              <w:jc w:val="left"/>
              <w:rPr>
                <w:rFonts w:hint="eastAsia" w:asciiTheme="minorEastAsia" w:hAnsiTheme="minorEastAsia" w:eastAsiaTheme="minorEastAsia" w:cstheme="minorEastAsia"/>
                <w:color w:val="auto"/>
              </w:rPr>
            </w:pPr>
          </w:p>
        </w:tc>
        <w:tc>
          <w:tcPr>
            <w:tcW w:w="989" w:type="dxa"/>
            <w:shd w:val="clear"/>
            <w:tcMar>
              <w:top w:w="0" w:type="dxa"/>
              <w:left w:w="105" w:type="dxa"/>
              <w:bottom w:w="0" w:type="dxa"/>
              <w:right w:w="105" w:type="dxa"/>
            </w:tcMar>
            <w:vAlign w:val="top"/>
          </w:tcPr>
          <w:p>
            <w:pPr>
              <w:keepNext w:val="0"/>
              <w:keepLines w:val="0"/>
              <w:widowControl/>
              <w:suppressLineNumbers w:val="0"/>
              <w:jc w:val="left"/>
              <w:rPr>
                <w:rFonts w:hint="eastAsia" w:asciiTheme="minorEastAsia" w:hAnsiTheme="minorEastAsia" w:eastAsiaTheme="minorEastAsia" w:cstheme="minorEastAsia"/>
                <w:color w:val="auto"/>
              </w:rPr>
            </w:pPr>
          </w:p>
        </w:tc>
        <w:tc>
          <w:tcPr>
            <w:tcW w:w="569" w:type="dxa"/>
            <w:shd w:val="clear"/>
            <w:tcMar>
              <w:top w:w="0" w:type="dxa"/>
              <w:left w:w="105" w:type="dxa"/>
              <w:bottom w:w="0" w:type="dxa"/>
              <w:right w:w="105" w:type="dxa"/>
            </w:tcMar>
            <w:vAlign w:val="top"/>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093" w:type="dxa"/>
            <w:shd w:val="clear"/>
            <w:tcMar>
              <w:top w:w="0" w:type="dxa"/>
              <w:left w:w="105" w:type="dxa"/>
              <w:bottom w:w="0" w:type="dxa"/>
              <w:right w:w="105" w:type="dxa"/>
            </w:tcMar>
            <w:vAlign w:val="top"/>
          </w:tcPr>
          <w:p>
            <w:pPr>
              <w:keepNext w:val="0"/>
              <w:keepLines w:val="0"/>
              <w:widowControl/>
              <w:suppressLineNumbers w:val="0"/>
              <w:jc w:val="left"/>
              <w:rPr>
                <w:rFonts w:hint="eastAsia" w:asciiTheme="minorEastAsia" w:hAnsiTheme="minorEastAsia" w:eastAsiaTheme="minorEastAsia" w:cstheme="minorEastAsia"/>
                <w:color w:val="auto"/>
              </w:rPr>
            </w:pPr>
          </w:p>
        </w:tc>
        <w:tc>
          <w:tcPr>
            <w:tcW w:w="810" w:type="dxa"/>
            <w:shd w:val="clear"/>
            <w:tcMar>
              <w:top w:w="0" w:type="dxa"/>
              <w:left w:w="105" w:type="dxa"/>
              <w:bottom w:w="0" w:type="dxa"/>
              <w:right w:w="105" w:type="dxa"/>
            </w:tcMar>
            <w:vAlign w:val="top"/>
          </w:tcPr>
          <w:p>
            <w:pPr>
              <w:keepNext w:val="0"/>
              <w:keepLines w:val="0"/>
              <w:widowControl/>
              <w:suppressLineNumbers w:val="0"/>
              <w:jc w:val="left"/>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420" w:type="dxa"/>
            <w:vMerge w:val="continue"/>
            <w:shd w:val="clear"/>
            <w:tcMar>
              <w:top w:w="0" w:type="dxa"/>
              <w:left w:w="105" w:type="dxa"/>
              <w:bottom w:w="0" w:type="dxa"/>
              <w:right w:w="105" w:type="dxa"/>
            </w:tcMar>
            <w:vAlign w:val="center"/>
          </w:tcPr>
          <w:p>
            <w:pPr>
              <w:rPr>
                <w:rFonts w:hint="eastAsia" w:asciiTheme="minorEastAsia" w:hAnsiTheme="minorEastAsia" w:eastAsiaTheme="minorEastAsia" w:cstheme="minorEastAsia"/>
                <w:color w:val="auto"/>
                <w:sz w:val="24"/>
                <w:szCs w:val="24"/>
              </w:rPr>
            </w:pPr>
          </w:p>
        </w:tc>
        <w:tc>
          <w:tcPr>
            <w:tcW w:w="958" w:type="dxa"/>
            <w:shd w:val="clear"/>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556" w:type="dxa"/>
            <w:shd w:val="clear"/>
            <w:tcMar>
              <w:top w:w="0" w:type="dxa"/>
              <w:left w:w="105" w:type="dxa"/>
              <w:bottom w:w="0" w:type="dxa"/>
              <w:right w:w="105" w:type="dxa"/>
            </w:tcMar>
            <w:vAlign w:val="top"/>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272" w:type="dxa"/>
            <w:shd w:val="clear"/>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rPr>
            </w:pPr>
          </w:p>
        </w:tc>
        <w:tc>
          <w:tcPr>
            <w:tcW w:w="853" w:type="dxa"/>
            <w:shd w:val="clear"/>
            <w:tcMar>
              <w:top w:w="0" w:type="dxa"/>
              <w:left w:w="105" w:type="dxa"/>
              <w:bottom w:w="0" w:type="dxa"/>
              <w:right w:w="105" w:type="dxa"/>
            </w:tcMar>
            <w:vAlign w:val="top"/>
          </w:tcPr>
          <w:p>
            <w:pPr>
              <w:keepNext w:val="0"/>
              <w:keepLines w:val="0"/>
              <w:widowControl/>
              <w:suppressLineNumbers w:val="0"/>
              <w:jc w:val="left"/>
              <w:rPr>
                <w:rFonts w:hint="eastAsia" w:asciiTheme="minorEastAsia" w:hAnsiTheme="minorEastAsia" w:eastAsiaTheme="minorEastAsia" w:cstheme="minorEastAsia"/>
                <w:color w:val="auto"/>
              </w:rPr>
            </w:pPr>
          </w:p>
        </w:tc>
        <w:tc>
          <w:tcPr>
            <w:tcW w:w="989" w:type="dxa"/>
            <w:shd w:val="clear"/>
            <w:tcMar>
              <w:top w:w="0" w:type="dxa"/>
              <w:left w:w="105" w:type="dxa"/>
              <w:bottom w:w="0" w:type="dxa"/>
              <w:right w:w="105" w:type="dxa"/>
            </w:tcMar>
            <w:vAlign w:val="top"/>
          </w:tcPr>
          <w:p>
            <w:pPr>
              <w:keepNext w:val="0"/>
              <w:keepLines w:val="0"/>
              <w:widowControl/>
              <w:suppressLineNumbers w:val="0"/>
              <w:jc w:val="left"/>
              <w:rPr>
                <w:rFonts w:hint="eastAsia" w:asciiTheme="minorEastAsia" w:hAnsiTheme="minorEastAsia" w:eastAsiaTheme="minorEastAsia" w:cstheme="minorEastAsia"/>
                <w:color w:val="auto"/>
              </w:rPr>
            </w:pPr>
          </w:p>
        </w:tc>
        <w:tc>
          <w:tcPr>
            <w:tcW w:w="569" w:type="dxa"/>
            <w:shd w:val="clear"/>
            <w:tcMar>
              <w:top w:w="0" w:type="dxa"/>
              <w:left w:w="105" w:type="dxa"/>
              <w:bottom w:w="0" w:type="dxa"/>
              <w:right w:w="105" w:type="dxa"/>
            </w:tcMar>
            <w:vAlign w:val="top"/>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093" w:type="dxa"/>
            <w:shd w:val="clear"/>
            <w:tcMar>
              <w:top w:w="0" w:type="dxa"/>
              <w:left w:w="105" w:type="dxa"/>
              <w:bottom w:w="0" w:type="dxa"/>
              <w:right w:w="105" w:type="dxa"/>
            </w:tcMar>
            <w:vAlign w:val="top"/>
          </w:tcPr>
          <w:p>
            <w:pPr>
              <w:keepNext w:val="0"/>
              <w:keepLines w:val="0"/>
              <w:widowControl/>
              <w:suppressLineNumbers w:val="0"/>
              <w:jc w:val="left"/>
              <w:rPr>
                <w:rFonts w:hint="eastAsia" w:asciiTheme="minorEastAsia" w:hAnsiTheme="minorEastAsia" w:eastAsiaTheme="minorEastAsia" w:cstheme="minorEastAsia"/>
                <w:color w:val="auto"/>
              </w:rPr>
            </w:pPr>
          </w:p>
        </w:tc>
        <w:tc>
          <w:tcPr>
            <w:tcW w:w="810" w:type="dxa"/>
            <w:shd w:val="clear"/>
            <w:tcMar>
              <w:top w:w="0" w:type="dxa"/>
              <w:left w:w="105" w:type="dxa"/>
              <w:bottom w:w="0" w:type="dxa"/>
              <w:right w:w="105" w:type="dxa"/>
            </w:tcMar>
            <w:vAlign w:val="top"/>
          </w:tcPr>
          <w:p>
            <w:pPr>
              <w:keepNext w:val="0"/>
              <w:keepLines w:val="0"/>
              <w:widowControl/>
              <w:suppressLineNumbers w:val="0"/>
              <w:jc w:val="left"/>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420"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w:t>
            </w:r>
          </w:p>
        </w:tc>
        <w:tc>
          <w:tcPr>
            <w:tcW w:w="958" w:type="dxa"/>
            <w:shd w:val="clear"/>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556" w:type="dxa"/>
            <w:shd w:val="clear"/>
            <w:tcMar>
              <w:top w:w="0" w:type="dxa"/>
              <w:left w:w="105" w:type="dxa"/>
              <w:bottom w:w="0" w:type="dxa"/>
              <w:right w:w="105" w:type="dxa"/>
            </w:tcMar>
            <w:vAlign w:val="top"/>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272" w:type="dxa"/>
            <w:shd w:val="clear"/>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rPr>
            </w:pPr>
          </w:p>
        </w:tc>
        <w:tc>
          <w:tcPr>
            <w:tcW w:w="853" w:type="dxa"/>
            <w:shd w:val="clear"/>
            <w:tcMar>
              <w:top w:w="0" w:type="dxa"/>
              <w:left w:w="105" w:type="dxa"/>
              <w:bottom w:w="0" w:type="dxa"/>
              <w:right w:w="105" w:type="dxa"/>
            </w:tcMar>
            <w:vAlign w:val="top"/>
          </w:tcPr>
          <w:p>
            <w:pPr>
              <w:keepNext w:val="0"/>
              <w:keepLines w:val="0"/>
              <w:widowControl/>
              <w:suppressLineNumbers w:val="0"/>
              <w:jc w:val="left"/>
              <w:rPr>
                <w:rFonts w:hint="eastAsia" w:asciiTheme="minorEastAsia" w:hAnsiTheme="minorEastAsia" w:eastAsiaTheme="minorEastAsia" w:cstheme="minorEastAsia"/>
                <w:color w:val="auto"/>
              </w:rPr>
            </w:pPr>
          </w:p>
        </w:tc>
        <w:tc>
          <w:tcPr>
            <w:tcW w:w="989" w:type="dxa"/>
            <w:shd w:val="clear"/>
            <w:tcMar>
              <w:top w:w="0" w:type="dxa"/>
              <w:left w:w="105" w:type="dxa"/>
              <w:bottom w:w="0" w:type="dxa"/>
              <w:right w:w="105" w:type="dxa"/>
            </w:tcMar>
            <w:vAlign w:val="top"/>
          </w:tcPr>
          <w:p>
            <w:pPr>
              <w:keepNext w:val="0"/>
              <w:keepLines w:val="0"/>
              <w:widowControl/>
              <w:suppressLineNumbers w:val="0"/>
              <w:jc w:val="left"/>
              <w:rPr>
                <w:rFonts w:hint="eastAsia" w:asciiTheme="minorEastAsia" w:hAnsiTheme="minorEastAsia" w:eastAsiaTheme="minorEastAsia" w:cstheme="minorEastAsia"/>
                <w:color w:val="auto"/>
              </w:rPr>
            </w:pPr>
          </w:p>
        </w:tc>
        <w:tc>
          <w:tcPr>
            <w:tcW w:w="569" w:type="dxa"/>
            <w:shd w:val="clear"/>
            <w:tcMar>
              <w:top w:w="0" w:type="dxa"/>
              <w:left w:w="105" w:type="dxa"/>
              <w:bottom w:w="0" w:type="dxa"/>
              <w:right w:w="105" w:type="dxa"/>
            </w:tcMar>
            <w:vAlign w:val="top"/>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093" w:type="dxa"/>
            <w:shd w:val="clear"/>
            <w:tcMar>
              <w:top w:w="0" w:type="dxa"/>
              <w:left w:w="105" w:type="dxa"/>
              <w:bottom w:w="0" w:type="dxa"/>
              <w:right w:w="105" w:type="dxa"/>
            </w:tcMar>
            <w:vAlign w:val="top"/>
          </w:tcPr>
          <w:p>
            <w:pPr>
              <w:keepNext w:val="0"/>
              <w:keepLines w:val="0"/>
              <w:widowControl/>
              <w:suppressLineNumbers w:val="0"/>
              <w:jc w:val="left"/>
              <w:rPr>
                <w:rFonts w:hint="eastAsia" w:asciiTheme="minorEastAsia" w:hAnsiTheme="minorEastAsia" w:eastAsiaTheme="minorEastAsia" w:cstheme="minorEastAsia"/>
                <w:color w:val="auto"/>
              </w:rPr>
            </w:pPr>
          </w:p>
        </w:tc>
        <w:tc>
          <w:tcPr>
            <w:tcW w:w="810" w:type="dxa"/>
            <w:shd w:val="clear"/>
            <w:tcMar>
              <w:top w:w="0" w:type="dxa"/>
              <w:left w:w="105" w:type="dxa"/>
              <w:bottom w:w="0" w:type="dxa"/>
              <w:right w:w="105" w:type="dxa"/>
            </w:tcMar>
            <w:vAlign w:val="top"/>
          </w:tcPr>
          <w:p>
            <w:pPr>
              <w:keepNext w:val="0"/>
              <w:keepLines w:val="0"/>
              <w:widowControl/>
              <w:suppressLineNumbers w:val="0"/>
              <w:jc w:val="left"/>
              <w:rPr>
                <w:rFonts w:hint="eastAsia" w:asciiTheme="minorEastAsia" w:hAnsiTheme="minorEastAsia" w:eastAsiaTheme="minorEastAsia" w:cstheme="minorEastAsia"/>
                <w:color w:val="auto"/>
              </w:rPr>
            </w:pPr>
          </w:p>
        </w:tc>
      </w:tr>
    </w:tbl>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★注意：</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1、本表应按照下列规定填写：</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rPr>
        <w:t>”时，本表中列示的“合同包”亦应为“</w:t>
      </w: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rPr>
        <w:t>”，以此类推。</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1.2“投标标的”为货物的：</w:t>
      </w:r>
      <w:r>
        <w:rPr>
          <w:rStyle w:val="6"/>
          <w:rFonts w:hint="eastAsia" w:asciiTheme="minorEastAsia" w:hAnsiTheme="minorEastAsia" w:eastAsiaTheme="minorEastAsia" w:cstheme="minorEastAsia"/>
          <w:b/>
          <w:color w:val="auto"/>
          <w:sz w:val="21"/>
          <w:szCs w:val="21"/>
        </w:rPr>
        <w:t>“规格”</w:t>
      </w:r>
      <w:r>
        <w:rPr>
          <w:rFonts w:hint="eastAsia" w:asciiTheme="minorEastAsia" w:hAnsiTheme="minorEastAsia" w:eastAsiaTheme="minorEastAsia" w:cstheme="minorEastAsia"/>
          <w:color w:val="auto"/>
          <w:sz w:val="21"/>
          <w:szCs w:val="21"/>
        </w:rPr>
        <w:t>项下应填写货物制造厂商赋予的品牌（属于节能、环保清单产品的货物，填写的品牌名称应与清单载明的品牌名称保持一致）及具体型号。</w:t>
      </w:r>
      <w:r>
        <w:rPr>
          <w:rStyle w:val="6"/>
          <w:rFonts w:hint="eastAsia" w:asciiTheme="minorEastAsia" w:hAnsiTheme="minorEastAsia" w:eastAsiaTheme="minorEastAsia" w:cstheme="minorEastAsia"/>
          <w:b/>
          <w:color w:val="auto"/>
          <w:sz w:val="21"/>
          <w:szCs w:val="21"/>
        </w:rPr>
        <w:t>“来源地”</w:t>
      </w:r>
      <w:r>
        <w:rPr>
          <w:rFonts w:hint="eastAsia" w:asciiTheme="minorEastAsia" w:hAnsiTheme="minorEastAsia" w:eastAsiaTheme="minorEastAsia" w:cstheme="minorEastAsia"/>
          <w:color w:val="auto"/>
          <w:sz w:val="21"/>
          <w:szCs w:val="21"/>
        </w:rPr>
        <w:t>应填写货物的原产地。</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1.3“投标标的”为服务的：</w:t>
      </w:r>
      <w:r>
        <w:rPr>
          <w:rStyle w:val="6"/>
          <w:rFonts w:hint="eastAsia" w:asciiTheme="minorEastAsia" w:hAnsiTheme="minorEastAsia" w:eastAsiaTheme="minorEastAsia" w:cstheme="minorEastAsia"/>
          <w:b/>
          <w:color w:val="auto"/>
          <w:sz w:val="21"/>
          <w:szCs w:val="21"/>
        </w:rPr>
        <w:t>“规格”</w:t>
      </w:r>
      <w:r>
        <w:rPr>
          <w:rFonts w:hint="eastAsia" w:asciiTheme="minorEastAsia" w:hAnsiTheme="minorEastAsia" w:eastAsiaTheme="minorEastAsia" w:cstheme="minorEastAsia"/>
          <w:color w:val="auto"/>
          <w:sz w:val="21"/>
          <w:szCs w:val="21"/>
        </w:rPr>
        <w:t>项下应填写服务提供者提供的服务标准及品牌（若有）。</w:t>
      </w:r>
      <w:r>
        <w:rPr>
          <w:rStyle w:val="6"/>
          <w:rFonts w:hint="eastAsia" w:asciiTheme="minorEastAsia" w:hAnsiTheme="minorEastAsia" w:eastAsiaTheme="minorEastAsia" w:cstheme="minorEastAsia"/>
          <w:b/>
          <w:color w:val="auto"/>
          <w:sz w:val="21"/>
          <w:szCs w:val="21"/>
        </w:rPr>
        <w:t>“来源地”</w:t>
      </w:r>
      <w:r>
        <w:rPr>
          <w:rFonts w:hint="eastAsia" w:asciiTheme="minorEastAsia" w:hAnsiTheme="minorEastAsia" w:eastAsiaTheme="minorEastAsia" w:cstheme="minorEastAsia"/>
          <w:color w:val="auto"/>
          <w:sz w:val="21"/>
          <w:szCs w:val="21"/>
        </w:rPr>
        <w:t>应填写服务提供者的所在地。</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1.4同一合同包中，</w:t>
      </w:r>
      <w:r>
        <w:rPr>
          <w:rStyle w:val="6"/>
          <w:rFonts w:hint="eastAsia" w:asciiTheme="minorEastAsia" w:hAnsiTheme="minorEastAsia" w:eastAsiaTheme="minorEastAsia" w:cstheme="minorEastAsia"/>
          <w:b/>
          <w:color w:val="auto"/>
          <w:sz w:val="21"/>
          <w:szCs w:val="21"/>
        </w:rPr>
        <w:t>“单价（现场）”</w:t>
      </w:r>
      <w:r>
        <w:rPr>
          <w:rFonts w:hint="eastAsia" w:asciiTheme="minorEastAsia" w:hAnsiTheme="minorEastAsia" w:eastAsiaTheme="minorEastAsia" w:cstheme="minorEastAsia"/>
          <w:color w:val="auto"/>
          <w:sz w:val="21"/>
          <w:szCs w:val="21"/>
        </w:rPr>
        <w:t>×</w:t>
      </w:r>
      <w:r>
        <w:rPr>
          <w:rStyle w:val="6"/>
          <w:rFonts w:hint="eastAsia" w:asciiTheme="minorEastAsia" w:hAnsiTheme="minorEastAsia" w:eastAsiaTheme="minorEastAsia" w:cstheme="minorEastAsia"/>
          <w:b/>
          <w:color w:val="auto"/>
          <w:sz w:val="21"/>
          <w:szCs w:val="21"/>
        </w:rPr>
        <w:t>“数量”</w:t>
      </w:r>
      <w:r>
        <w:rPr>
          <w:rFonts w:hint="eastAsia" w:asciiTheme="minorEastAsia" w:hAnsiTheme="minorEastAsia" w:eastAsiaTheme="minorEastAsia" w:cstheme="minorEastAsia"/>
          <w:color w:val="auto"/>
          <w:sz w:val="21"/>
          <w:szCs w:val="21"/>
        </w:rPr>
        <w:t>=</w:t>
      </w:r>
      <w:r>
        <w:rPr>
          <w:rStyle w:val="6"/>
          <w:rFonts w:hint="eastAsia" w:asciiTheme="minorEastAsia" w:hAnsiTheme="minorEastAsia" w:eastAsiaTheme="minorEastAsia" w:cstheme="minorEastAsia"/>
          <w:b/>
          <w:color w:val="auto"/>
          <w:sz w:val="21"/>
          <w:szCs w:val="21"/>
        </w:rPr>
        <w:t>“总价（现场）”</w:t>
      </w:r>
      <w:r>
        <w:rPr>
          <w:rFonts w:hint="eastAsia" w:asciiTheme="minorEastAsia" w:hAnsiTheme="minorEastAsia" w:eastAsiaTheme="minorEastAsia" w:cstheme="minorEastAsia"/>
          <w:color w:val="auto"/>
          <w:sz w:val="21"/>
          <w:szCs w:val="21"/>
        </w:rPr>
        <w:t>，全部品目号</w:t>
      </w:r>
      <w:r>
        <w:rPr>
          <w:rStyle w:val="6"/>
          <w:rFonts w:hint="eastAsia" w:asciiTheme="minorEastAsia" w:hAnsiTheme="minorEastAsia" w:eastAsiaTheme="minorEastAsia" w:cstheme="minorEastAsia"/>
          <w:b/>
          <w:color w:val="auto"/>
          <w:sz w:val="21"/>
          <w:szCs w:val="21"/>
        </w:rPr>
        <w:t>“总价（现场）”</w:t>
      </w:r>
      <w:r>
        <w:rPr>
          <w:rFonts w:hint="eastAsia" w:asciiTheme="minorEastAsia" w:hAnsiTheme="minorEastAsia" w:eastAsiaTheme="minorEastAsia" w:cstheme="minorEastAsia"/>
          <w:color w:val="auto"/>
          <w:sz w:val="21"/>
          <w:szCs w:val="21"/>
        </w:rPr>
        <w:t>的合计金额应与《开标一览表》中相应合同包列示的</w:t>
      </w:r>
      <w:r>
        <w:rPr>
          <w:rStyle w:val="6"/>
          <w:rFonts w:hint="eastAsia" w:asciiTheme="minorEastAsia" w:hAnsiTheme="minorEastAsia" w:eastAsiaTheme="minorEastAsia" w:cstheme="minorEastAsia"/>
          <w:b/>
          <w:color w:val="auto"/>
          <w:sz w:val="21"/>
          <w:szCs w:val="21"/>
        </w:rPr>
        <w:t>“投标总价”</w:t>
      </w:r>
      <w:r>
        <w:rPr>
          <w:rFonts w:hint="eastAsia" w:asciiTheme="minorEastAsia" w:hAnsiTheme="minorEastAsia" w:eastAsiaTheme="minorEastAsia" w:cstheme="minorEastAsia"/>
          <w:color w:val="auto"/>
          <w:sz w:val="21"/>
          <w:szCs w:val="21"/>
        </w:rPr>
        <w:t>保持一致。</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1.5若招标文件要求投标人对“备品备件价格、专用工具价格、技术服务费、安装调试费、检验培训费、运输费、保险费、税收”等进行报价的，请在本表的</w:t>
      </w:r>
      <w:r>
        <w:rPr>
          <w:rStyle w:val="6"/>
          <w:rFonts w:hint="eastAsia" w:asciiTheme="minorEastAsia" w:hAnsiTheme="minorEastAsia" w:eastAsiaTheme="minorEastAsia" w:cstheme="minorEastAsia"/>
          <w:b/>
          <w:color w:val="auto"/>
          <w:sz w:val="21"/>
          <w:szCs w:val="21"/>
        </w:rPr>
        <w:t>“备注”</w:t>
      </w:r>
      <w:r>
        <w:rPr>
          <w:rFonts w:hint="eastAsia" w:asciiTheme="minorEastAsia" w:hAnsiTheme="minorEastAsia" w:eastAsiaTheme="minorEastAsia" w:cstheme="minorEastAsia"/>
          <w:color w:val="auto"/>
          <w:sz w:val="21"/>
          <w:szCs w:val="21"/>
        </w:rPr>
        <w:t>项下填写。</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2、纸质投标文件正本中的本表应为原件。</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投标人：</w:t>
      </w:r>
      <w:r>
        <w:rPr>
          <w:rFonts w:hint="eastAsia" w:asciiTheme="minorEastAsia" w:hAnsiTheme="minorEastAsia" w:eastAsiaTheme="minorEastAsia" w:cstheme="minorEastAsia"/>
          <w:color w:val="auto"/>
          <w:sz w:val="21"/>
          <w:szCs w:val="21"/>
          <w:u w:val="single"/>
        </w:rPr>
        <w:t>（全称并加盖单位公章）</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投标人代表签字：</w:t>
      </w:r>
      <w:r>
        <w:rPr>
          <w:rFonts w:hint="eastAsia" w:asciiTheme="minorEastAsia" w:hAnsiTheme="minorEastAsia" w:eastAsiaTheme="minorEastAsia" w:cstheme="minorEastAsia"/>
          <w:color w:val="auto"/>
          <w:sz w:val="21"/>
          <w:szCs w:val="21"/>
          <w:u w:val="single"/>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日期：</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日</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br w:type="textWrapping"/>
      </w:r>
      <w:r>
        <w:rPr>
          <w:rStyle w:val="6"/>
          <w:rFonts w:hint="eastAsia" w:asciiTheme="minorEastAsia" w:hAnsiTheme="minorEastAsia" w:eastAsiaTheme="minorEastAsia" w:cstheme="minorEastAsia"/>
          <w:b/>
          <w:color w:val="auto"/>
          <w:sz w:val="21"/>
          <w:szCs w:val="21"/>
        </w:rPr>
        <w:t>三、招标文件规定的价格扣除证明材料（若有）</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t>三-1优先类节能产品、环境标志产品价格扣除证明材料（若有）</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t>三-1-①优先类节能产品、环境标志产品统计表（价格扣除适用，若有）</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招标编号：</w:t>
      </w:r>
      <w:r>
        <w:rPr>
          <w:rFonts w:hint="eastAsia" w:asciiTheme="minorEastAsia" w:hAnsiTheme="minorEastAsia" w:eastAsiaTheme="minorEastAsia" w:cstheme="minorEastAsia"/>
          <w:color w:val="auto"/>
          <w:sz w:val="21"/>
          <w:szCs w:val="21"/>
          <w:u w:val="single"/>
        </w:rPr>
        <w:t>                   </w:t>
      </w:r>
    </w:p>
    <w:p>
      <w:pPr>
        <w:pStyle w:val="3"/>
        <w:keepNext w:val="0"/>
        <w:keepLines w:val="0"/>
        <w:widowControl/>
        <w:suppressLineNumbers w:val="0"/>
        <w:spacing w:before="0" w:beforeAutospacing="0" w:after="150" w:afterAutospacing="0"/>
        <w:ind w:left="0" w:right="0"/>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货币及单位：人民币元</w:t>
      </w:r>
    </w:p>
    <w:tbl>
      <w:tblP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
      <w:tblGrid>
        <w:gridCol w:w="1215"/>
        <w:gridCol w:w="1215"/>
        <w:gridCol w:w="1215"/>
        <w:gridCol w:w="1215"/>
        <w:gridCol w:w="1215"/>
        <w:gridCol w:w="121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c>
          <w:tcPr>
            <w:tcW w:w="1215" w:type="dxa"/>
            <w:shd w:val="clear"/>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rPr>
            </w:pPr>
          </w:p>
        </w:tc>
        <w:tc>
          <w:tcPr>
            <w:tcW w:w="7305" w:type="dxa"/>
            <w:gridSpan w:val="6"/>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15"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合同包</w:t>
            </w:r>
          </w:p>
        </w:tc>
        <w:tc>
          <w:tcPr>
            <w:tcW w:w="1215"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品目号</w:t>
            </w:r>
          </w:p>
        </w:tc>
        <w:tc>
          <w:tcPr>
            <w:tcW w:w="1215"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货物名称</w:t>
            </w:r>
          </w:p>
        </w:tc>
        <w:tc>
          <w:tcPr>
            <w:tcW w:w="1215"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单价</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（现场）</w:t>
            </w:r>
          </w:p>
        </w:tc>
        <w:tc>
          <w:tcPr>
            <w:tcW w:w="1215"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数量</w:t>
            </w:r>
          </w:p>
        </w:tc>
        <w:tc>
          <w:tcPr>
            <w:tcW w:w="1215"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总价</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（现场）</w:t>
            </w:r>
          </w:p>
        </w:tc>
        <w:tc>
          <w:tcPr>
            <w:tcW w:w="1230"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15" w:type="dxa"/>
            <w:vMerge w:val="restart"/>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w:t>
            </w:r>
          </w:p>
        </w:tc>
        <w:tc>
          <w:tcPr>
            <w:tcW w:w="1215"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w:t>
            </w:r>
          </w:p>
        </w:tc>
        <w:tc>
          <w:tcPr>
            <w:tcW w:w="1215" w:type="dxa"/>
            <w:shd w:val="clear"/>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215" w:type="dxa"/>
            <w:shd w:val="clear"/>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215" w:type="dxa"/>
            <w:shd w:val="clear"/>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215" w:type="dxa"/>
            <w:shd w:val="clear"/>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230" w:type="dxa"/>
            <w:shd w:val="clear"/>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15" w:type="dxa"/>
            <w:vMerge w:val="continue"/>
            <w:shd w:val="clear"/>
            <w:tcMar>
              <w:top w:w="0" w:type="dxa"/>
              <w:left w:w="105" w:type="dxa"/>
              <w:bottom w:w="0" w:type="dxa"/>
              <w:right w:w="105" w:type="dxa"/>
            </w:tcMar>
            <w:vAlign w:val="center"/>
          </w:tcPr>
          <w:p>
            <w:pPr>
              <w:rPr>
                <w:rFonts w:hint="eastAsia" w:asciiTheme="minorEastAsia" w:hAnsiTheme="minorEastAsia" w:eastAsiaTheme="minorEastAsia" w:cstheme="minorEastAsia"/>
                <w:color w:val="auto"/>
                <w:sz w:val="24"/>
                <w:szCs w:val="24"/>
              </w:rPr>
            </w:pPr>
          </w:p>
        </w:tc>
        <w:tc>
          <w:tcPr>
            <w:tcW w:w="1215"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w:t>
            </w:r>
          </w:p>
        </w:tc>
        <w:tc>
          <w:tcPr>
            <w:tcW w:w="1215" w:type="dxa"/>
            <w:shd w:val="clear"/>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215" w:type="dxa"/>
            <w:shd w:val="clear"/>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215" w:type="dxa"/>
            <w:shd w:val="clear"/>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215" w:type="dxa"/>
            <w:shd w:val="clear"/>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230" w:type="dxa"/>
            <w:shd w:val="clear"/>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15"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备注</w:t>
            </w:r>
          </w:p>
        </w:tc>
        <w:tc>
          <w:tcPr>
            <w:tcW w:w="7305" w:type="dxa"/>
            <w:gridSpan w:val="6"/>
            <w:shd w:val="clear"/>
            <w:tcMar>
              <w:top w:w="0" w:type="dxa"/>
              <w:left w:w="105" w:type="dxa"/>
              <w:bottom w:w="0" w:type="dxa"/>
              <w:right w:w="105" w:type="dxa"/>
            </w:tcMar>
            <w:vAlign w:val="top"/>
          </w:tcPr>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a.合同包内属于节能、环境标志产品的报价总金额：</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b.合同包投标总价（报价总金额）：</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c.“合同包内属于节能、环境标志产品的报价总金额”占“合同包投标总价（报价总金额）”的比例（以</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rPr>
              <w:t>列示）：</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w:t>
            </w:r>
          </w:p>
        </w:tc>
      </w:tr>
    </w:tbl>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★注意：</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1、对节能、环境标志产品计算价格扣除时，只依据投标文件</w:t>
      </w:r>
      <w:r>
        <w:rPr>
          <w:rStyle w:val="6"/>
          <w:rFonts w:hint="eastAsia" w:asciiTheme="minorEastAsia" w:hAnsiTheme="minorEastAsia" w:eastAsiaTheme="minorEastAsia" w:cstheme="minorEastAsia"/>
          <w:b/>
          <w:color w:val="auto"/>
          <w:sz w:val="21"/>
          <w:szCs w:val="21"/>
        </w:rPr>
        <w:t>“三</w:t>
      </w:r>
      <w:r>
        <w:rPr>
          <w:rStyle w:val="6"/>
          <w:rFonts w:hint="eastAsia" w:asciiTheme="minorEastAsia" w:hAnsiTheme="minorEastAsia" w:eastAsiaTheme="minorEastAsia" w:cstheme="minorEastAsia"/>
          <w:b/>
          <w:color w:val="auto"/>
          <w:sz w:val="21"/>
          <w:szCs w:val="21"/>
        </w:rPr>
        <w:t>-1-</w:t>
      </w:r>
      <w:r>
        <w:rPr>
          <w:rStyle w:val="6"/>
          <w:rFonts w:hint="eastAsia" w:asciiTheme="minorEastAsia" w:hAnsiTheme="minorEastAsia" w:eastAsiaTheme="minorEastAsia" w:cstheme="minorEastAsia"/>
          <w:b/>
          <w:color w:val="auto"/>
          <w:sz w:val="21"/>
          <w:szCs w:val="21"/>
        </w:rPr>
        <w:t>②优先类节能产品、环境标志产品证明材料（价格扣除适用，若有）”。</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2、本表以合同包为单位，不同合同包请分别填写；同一合同包请按照其品目号顺序分别填写。</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3、具体统计、计算：</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3.2计算结果若除不尽，可四舍五入保留到小数点后两位。</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3.3投标人应按照招标文件要求认真统计、计算，否则评标委员会不予认定。</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3.4若无节能、环境标志产品，不填写本表，否则，</w:t>
      </w:r>
      <w:r>
        <w:rPr>
          <w:rStyle w:val="6"/>
          <w:rFonts w:hint="eastAsia" w:asciiTheme="minorEastAsia" w:hAnsiTheme="minorEastAsia" w:eastAsiaTheme="minorEastAsia" w:cstheme="minorEastAsia"/>
          <w:b/>
          <w:color w:val="auto"/>
          <w:sz w:val="21"/>
          <w:szCs w:val="21"/>
        </w:rPr>
        <w:t>视为提供虚假材料。</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4、纸质投标文件正本中的本表（若有）应为原件。</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投标人：</w:t>
      </w:r>
      <w:r>
        <w:rPr>
          <w:rFonts w:hint="eastAsia" w:asciiTheme="minorEastAsia" w:hAnsiTheme="minorEastAsia" w:eastAsiaTheme="minorEastAsia" w:cstheme="minorEastAsia"/>
          <w:color w:val="auto"/>
          <w:sz w:val="21"/>
          <w:szCs w:val="21"/>
          <w:u w:val="single"/>
        </w:rPr>
        <w:t>（全称并加盖单位公章）</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投标人代表签字：</w:t>
      </w:r>
      <w:r>
        <w:rPr>
          <w:rFonts w:hint="eastAsia" w:asciiTheme="minorEastAsia" w:hAnsiTheme="minorEastAsia" w:eastAsiaTheme="minorEastAsia" w:cstheme="minorEastAsia"/>
          <w:color w:val="auto"/>
          <w:sz w:val="21"/>
          <w:szCs w:val="21"/>
          <w:u w:val="single"/>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日期：</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日</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br w:type="textWrapping"/>
      </w:r>
      <w:r>
        <w:rPr>
          <w:rStyle w:val="6"/>
          <w:rFonts w:hint="eastAsia" w:asciiTheme="minorEastAsia" w:hAnsiTheme="minorEastAsia" w:eastAsiaTheme="minorEastAsia" w:cstheme="minorEastAsia"/>
          <w:b/>
          <w:color w:val="auto"/>
          <w:sz w:val="21"/>
          <w:szCs w:val="21"/>
        </w:rPr>
        <w:t>三-1-②优先类节能产品、环境标志产品证明材料（价格扣除适用，若有）</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编制说明</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除招标文件另有规定外，投标人应按照招标文件第二章（表1）第</w:t>
      </w:r>
      <w:r>
        <w:rPr>
          <w:rFonts w:hint="eastAsia" w:asciiTheme="minorEastAsia" w:hAnsiTheme="minorEastAsia" w:eastAsiaTheme="minorEastAsia" w:cstheme="minorEastAsia"/>
          <w:color w:val="auto"/>
          <w:sz w:val="21"/>
          <w:szCs w:val="21"/>
        </w:rPr>
        <w:t>13</w:t>
      </w:r>
      <w:r>
        <w:rPr>
          <w:rFonts w:hint="eastAsia" w:asciiTheme="minorEastAsia" w:hAnsiTheme="minorEastAsia" w:eastAsiaTheme="minorEastAsia" w:cstheme="minorEastAsia"/>
          <w:color w:val="auto"/>
          <w:sz w:val="21"/>
          <w:szCs w:val="21"/>
        </w:rPr>
        <w:t>项规定提供相应证明材料。</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t> </w:t>
      </w:r>
    </w:p>
    <w:p>
      <w:pPr>
        <w:pStyle w:val="3"/>
        <w:keepNext w:val="0"/>
        <w:keepLines w:val="0"/>
        <w:widowControl/>
        <w:suppressLineNumbers w:val="0"/>
        <w:spacing w:before="0" w:beforeAutospacing="0" w:after="150" w:afterAutospacing="0"/>
        <w:ind w:left="0" w:right="0"/>
        <w:jc w:val="center"/>
        <w:rPr>
          <w:rStyle w:val="6"/>
          <w:rFonts w:hint="eastAsia" w:asciiTheme="minorEastAsia" w:hAnsiTheme="minorEastAsia" w:eastAsiaTheme="minorEastAsia" w:cstheme="minorEastAsia"/>
          <w:b/>
          <w:color w:val="auto"/>
          <w:sz w:val="21"/>
          <w:szCs w:val="21"/>
        </w:rPr>
      </w:pPr>
      <w:r>
        <w:rPr>
          <w:rStyle w:val="6"/>
          <w:rFonts w:hint="eastAsia" w:asciiTheme="minorEastAsia" w:hAnsiTheme="minorEastAsia" w:eastAsiaTheme="minorEastAsia" w:cstheme="minorEastAsia"/>
          <w:b/>
          <w:color w:val="auto"/>
          <w:sz w:val="21"/>
          <w:szCs w:val="21"/>
        </w:rPr>
        <w:br w:type="textWrapping"/>
      </w:r>
    </w:p>
    <w:p>
      <w:pPr>
        <w:rPr>
          <w:rStyle w:val="6"/>
          <w:rFonts w:hint="eastAsia" w:asciiTheme="minorEastAsia" w:hAnsiTheme="minorEastAsia" w:eastAsiaTheme="minorEastAsia" w:cstheme="minorEastAsia"/>
          <w:b/>
          <w:color w:val="auto"/>
          <w:sz w:val="21"/>
          <w:szCs w:val="21"/>
        </w:rPr>
      </w:pPr>
      <w:r>
        <w:rPr>
          <w:rStyle w:val="6"/>
          <w:rFonts w:hint="eastAsia" w:asciiTheme="minorEastAsia" w:hAnsiTheme="minorEastAsia" w:eastAsiaTheme="minorEastAsia" w:cstheme="minorEastAsia"/>
          <w:b/>
          <w:color w:val="auto"/>
          <w:sz w:val="21"/>
          <w:szCs w:val="21"/>
        </w:rPr>
        <w:br w:type="page"/>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t>三-2小型、微型企业产品等价格扣除证明材料（若有）</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t>三-2-①小型、微型企业产品等统计表（价格扣除适用，若有）</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招标编号：</w:t>
      </w:r>
      <w:r>
        <w:rPr>
          <w:rFonts w:hint="eastAsia" w:asciiTheme="minorEastAsia" w:hAnsiTheme="minorEastAsia" w:eastAsiaTheme="minorEastAsia" w:cstheme="minorEastAsia"/>
          <w:color w:val="auto"/>
          <w:sz w:val="21"/>
          <w:szCs w:val="21"/>
          <w:u w:val="single"/>
        </w:rPr>
        <w:t>                   </w:t>
      </w:r>
    </w:p>
    <w:p>
      <w:pPr>
        <w:pStyle w:val="3"/>
        <w:keepNext w:val="0"/>
        <w:keepLines w:val="0"/>
        <w:widowControl/>
        <w:suppressLineNumbers w:val="0"/>
        <w:spacing w:before="0" w:beforeAutospacing="0" w:after="150" w:afterAutospacing="0"/>
        <w:ind w:left="0" w:right="0"/>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货币及单位：人民币元</w:t>
      </w:r>
    </w:p>
    <w:tbl>
      <w:tblP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
      <w:tblGrid>
        <w:gridCol w:w="1215"/>
        <w:gridCol w:w="1215"/>
        <w:gridCol w:w="1080"/>
        <w:gridCol w:w="990"/>
        <w:gridCol w:w="705"/>
        <w:gridCol w:w="990"/>
        <w:gridCol w:w="114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c>
          <w:tcPr>
            <w:tcW w:w="1215" w:type="dxa"/>
            <w:shd w:val="clear"/>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rPr>
            </w:pPr>
          </w:p>
        </w:tc>
        <w:tc>
          <w:tcPr>
            <w:tcW w:w="7305" w:type="dxa"/>
            <w:gridSpan w:val="7"/>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合同包内属于小型、微型企业产品等的情况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15"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合同包</w:t>
            </w:r>
          </w:p>
        </w:tc>
        <w:tc>
          <w:tcPr>
            <w:tcW w:w="1215"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品目号</w:t>
            </w:r>
          </w:p>
        </w:tc>
        <w:tc>
          <w:tcPr>
            <w:tcW w:w="1080"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采购标的</w:t>
            </w:r>
          </w:p>
        </w:tc>
        <w:tc>
          <w:tcPr>
            <w:tcW w:w="990"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单价</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（现场）</w:t>
            </w:r>
          </w:p>
        </w:tc>
        <w:tc>
          <w:tcPr>
            <w:tcW w:w="705"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数量</w:t>
            </w:r>
          </w:p>
        </w:tc>
        <w:tc>
          <w:tcPr>
            <w:tcW w:w="990"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总价</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（现场）</w:t>
            </w:r>
          </w:p>
        </w:tc>
        <w:tc>
          <w:tcPr>
            <w:tcW w:w="1140"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制造厂商</w:t>
            </w:r>
          </w:p>
        </w:tc>
        <w:tc>
          <w:tcPr>
            <w:tcW w:w="1185"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15" w:type="dxa"/>
            <w:vMerge w:val="restart"/>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w:t>
            </w:r>
          </w:p>
        </w:tc>
        <w:tc>
          <w:tcPr>
            <w:tcW w:w="1215"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w:t>
            </w:r>
          </w:p>
        </w:tc>
        <w:tc>
          <w:tcPr>
            <w:tcW w:w="1080" w:type="dxa"/>
            <w:shd w:val="clear"/>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rPr>
            </w:pPr>
          </w:p>
        </w:tc>
        <w:tc>
          <w:tcPr>
            <w:tcW w:w="990" w:type="dxa"/>
            <w:shd w:val="clear"/>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rPr>
            </w:pPr>
          </w:p>
        </w:tc>
        <w:tc>
          <w:tcPr>
            <w:tcW w:w="705" w:type="dxa"/>
            <w:shd w:val="clear"/>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rPr>
            </w:pPr>
          </w:p>
        </w:tc>
        <w:tc>
          <w:tcPr>
            <w:tcW w:w="990" w:type="dxa"/>
            <w:shd w:val="clear"/>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140" w:type="dxa"/>
            <w:shd w:val="clear"/>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185" w:type="dxa"/>
            <w:shd w:val="clear"/>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15" w:type="dxa"/>
            <w:vMerge w:val="continue"/>
            <w:shd w:val="clear"/>
            <w:tcMar>
              <w:top w:w="0" w:type="dxa"/>
              <w:left w:w="105" w:type="dxa"/>
              <w:bottom w:w="0" w:type="dxa"/>
              <w:right w:w="105" w:type="dxa"/>
            </w:tcMar>
            <w:vAlign w:val="center"/>
          </w:tcPr>
          <w:p>
            <w:pPr>
              <w:rPr>
                <w:rFonts w:hint="eastAsia" w:asciiTheme="minorEastAsia" w:hAnsiTheme="minorEastAsia" w:eastAsiaTheme="minorEastAsia" w:cstheme="minorEastAsia"/>
                <w:color w:val="auto"/>
                <w:sz w:val="24"/>
                <w:szCs w:val="24"/>
              </w:rPr>
            </w:pPr>
          </w:p>
        </w:tc>
        <w:tc>
          <w:tcPr>
            <w:tcW w:w="1215"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w:t>
            </w:r>
          </w:p>
        </w:tc>
        <w:tc>
          <w:tcPr>
            <w:tcW w:w="1080" w:type="dxa"/>
            <w:shd w:val="clear"/>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rPr>
            </w:pPr>
          </w:p>
        </w:tc>
        <w:tc>
          <w:tcPr>
            <w:tcW w:w="990" w:type="dxa"/>
            <w:shd w:val="clear"/>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rPr>
            </w:pPr>
          </w:p>
        </w:tc>
        <w:tc>
          <w:tcPr>
            <w:tcW w:w="705" w:type="dxa"/>
            <w:shd w:val="clear"/>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rPr>
            </w:pPr>
          </w:p>
        </w:tc>
        <w:tc>
          <w:tcPr>
            <w:tcW w:w="990" w:type="dxa"/>
            <w:shd w:val="clear"/>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140" w:type="dxa"/>
            <w:shd w:val="clear"/>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185" w:type="dxa"/>
            <w:shd w:val="clear"/>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15"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备注</w:t>
            </w:r>
          </w:p>
        </w:tc>
        <w:tc>
          <w:tcPr>
            <w:tcW w:w="7305" w:type="dxa"/>
            <w:gridSpan w:val="7"/>
            <w:shd w:val="clear"/>
            <w:tcMar>
              <w:top w:w="0" w:type="dxa"/>
              <w:left w:w="105" w:type="dxa"/>
              <w:bottom w:w="0" w:type="dxa"/>
              <w:right w:w="105" w:type="dxa"/>
            </w:tcMar>
            <w:vAlign w:val="top"/>
          </w:tcPr>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合同包内属于小型、微型企业产品等的报价总金额：</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w:t>
            </w:r>
          </w:p>
        </w:tc>
      </w:tr>
    </w:tbl>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★注意：</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1、对小型、微型企业产品等计算价格扣除时，只依据投标文件</w:t>
      </w:r>
      <w:r>
        <w:rPr>
          <w:rStyle w:val="6"/>
          <w:rFonts w:hint="eastAsia" w:asciiTheme="minorEastAsia" w:hAnsiTheme="minorEastAsia" w:eastAsiaTheme="minorEastAsia" w:cstheme="minorEastAsia"/>
          <w:b/>
          <w:color w:val="auto"/>
          <w:sz w:val="21"/>
          <w:szCs w:val="21"/>
        </w:rPr>
        <w:t>“三</w:t>
      </w:r>
      <w:r>
        <w:rPr>
          <w:rStyle w:val="6"/>
          <w:rFonts w:hint="eastAsia" w:asciiTheme="minorEastAsia" w:hAnsiTheme="minorEastAsia" w:eastAsiaTheme="minorEastAsia" w:cstheme="minorEastAsia"/>
          <w:b/>
          <w:color w:val="auto"/>
          <w:sz w:val="21"/>
          <w:szCs w:val="21"/>
        </w:rPr>
        <w:t>-2-</w:t>
      </w:r>
      <w:r>
        <w:rPr>
          <w:rStyle w:val="6"/>
          <w:rFonts w:hint="eastAsia" w:asciiTheme="minorEastAsia" w:hAnsiTheme="minorEastAsia" w:eastAsiaTheme="minorEastAsia" w:cstheme="minorEastAsia"/>
          <w:b/>
          <w:color w:val="auto"/>
          <w:sz w:val="21"/>
          <w:szCs w:val="21"/>
        </w:rPr>
        <w:t>②中小企业声明函（价格扣除适用，若有）”及“三</w:t>
      </w:r>
      <w:r>
        <w:rPr>
          <w:rStyle w:val="6"/>
          <w:rFonts w:hint="eastAsia" w:asciiTheme="minorEastAsia" w:hAnsiTheme="minorEastAsia" w:eastAsiaTheme="minorEastAsia" w:cstheme="minorEastAsia"/>
          <w:b/>
          <w:color w:val="auto"/>
          <w:sz w:val="21"/>
          <w:szCs w:val="21"/>
        </w:rPr>
        <w:t>-2-</w:t>
      </w:r>
      <w:r>
        <w:rPr>
          <w:rStyle w:val="6"/>
          <w:rFonts w:hint="eastAsia" w:asciiTheme="minorEastAsia" w:hAnsiTheme="minorEastAsia" w:eastAsiaTheme="minorEastAsia" w:cstheme="minorEastAsia"/>
          <w:b/>
          <w:color w:val="auto"/>
          <w:sz w:val="21"/>
          <w:szCs w:val="21"/>
        </w:rPr>
        <w:t>③小型、微型企业等证明材料（价格扣除适用，若有）”。</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2、本表以合同包为单位，不同合同包请分别填写；同一合同包请按照其品目号顺序分别填写。</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3、</w:t>
      </w:r>
      <w:r>
        <w:rPr>
          <w:rStyle w:val="6"/>
          <w:rFonts w:hint="eastAsia" w:asciiTheme="minorEastAsia" w:hAnsiTheme="minorEastAsia" w:eastAsiaTheme="minorEastAsia" w:cstheme="minorEastAsia"/>
          <w:b/>
          <w:color w:val="auto"/>
          <w:sz w:val="21"/>
          <w:szCs w:val="21"/>
        </w:rPr>
        <w:t>除本表第4条规定情形外，小型、微型企业（含监狱企业）承担的工程或提供的服务不享受价格扣除。</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4、符合财政部、民政部、中国残联文件（财库</w:t>
      </w:r>
      <w:r>
        <w:rPr>
          <w:rFonts w:hint="eastAsia" w:asciiTheme="minorEastAsia" w:hAnsiTheme="minorEastAsia" w:eastAsiaTheme="minorEastAsia" w:cstheme="minorEastAsia"/>
          <w:color w:val="auto"/>
          <w:sz w:val="21"/>
          <w:szCs w:val="21"/>
        </w:rPr>
        <w:t>[2017]141</w:t>
      </w:r>
      <w:r>
        <w:rPr>
          <w:rFonts w:hint="eastAsia" w:asciiTheme="minorEastAsia" w:hAnsiTheme="minorEastAsia" w:eastAsiaTheme="minorEastAsia" w:cstheme="minorEastAsia"/>
          <w:color w:val="auto"/>
          <w:sz w:val="21"/>
          <w:szCs w:val="21"/>
        </w:rPr>
        <w:t>号）规定的残疾人福利性单位提供本单位制造的货物、承担的工程或服务，或提供其他残疾人福利性单位制造的货物（不包括使用非残疾人福利性单位注册商标的货物）</w:t>
      </w:r>
      <w:r>
        <w:rPr>
          <w:rStyle w:val="6"/>
          <w:rFonts w:hint="eastAsia" w:asciiTheme="minorEastAsia" w:hAnsiTheme="minorEastAsia" w:eastAsiaTheme="minorEastAsia" w:cstheme="minorEastAsia"/>
          <w:b/>
          <w:color w:val="auto"/>
          <w:sz w:val="21"/>
          <w:szCs w:val="21"/>
        </w:rPr>
        <w:t>可享受价格扣除。</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5、纸质投标文件正本中的本表（若有）应为原件。</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投标人：</w:t>
      </w:r>
      <w:r>
        <w:rPr>
          <w:rFonts w:hint="eastAsia" w:asciiTheme="minorEastAsia" w:hAnsiTheme="minorEastAsia" w:eastAsiaTheme="minorEastAsia" w:cstheme="minorEastAsia"/>
          <w:color w:val="auto"/>
          <w:sz w:val="21"/>
          <w:szCs w:val="21"/>
          <w:u w:val="single"/>
        </w:rPr>
        <w:t>（全称并加盖单位公章）</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投标人代表签字：</w:t>
      </w:r>
      <w:r>
        <w:rPr>
          <w:rFonts w:hint="eastAsia" w:asciiTheme="minorEastAsia" w:hAnsiTheme="minorEastAsia" w:eastAsiaTheme="minorEastAsia" w:cstheme="minorEastAsia"/>
          <w:color w:val="auto"/>
          <w:sz w:val="21"/>
          <w:szCs w:val="21"/>
          <w:u w:val="single"/>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日期：</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日</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jc w:val="center"/>
        <w:rPr>
          <w:rStyle w:val="6"/>
          <w:rFonts w:hint="eastAsia" w:asciiTheme="minorEastAsia" w:hAnsiTheme="minorEastAsia" w:eastAsiaTheme="minorEastAsia" w:cstheme="minorEastAsia"/>
          <w:b/>
          <w:color w:val="auto"/>
          <w:sz w:val="21"/>
          <w:szCs w:val="21"/>
        </w:rPr>
      </w:pPr>
      <w:r>
        <w:rPr>
          <w:rStyle w:val="6"/>
          <w:rFonts w:hint="eastAsia" w:asciiTheme="minorEastAsia" w:hAnsiTheme="minorEastAsia" w:eastAsiaTheme="minorEastAsia" w:cstheme="minorEastAsia"/>
          <w:b/>
          <w:color w:val="auto"/>
          <w:sz w:val="21"/>
          <w:szCs w:val="21"/>
        </w:rPr>
        <w:br w:type="textWrapping"/>
      </w:r>
    </w:p>
    <w:p>
      <w:pPr>
        <w:rPr>
          <w:rStyle w:val="6"/>
          <w:rFonts w:hint="eastAsia" w:asciiTheme="minorEastAsia" w:hAnsiTheme="minorEastAsia" w:eastAsiaTheme="minorEastAsia" w:cstheme="minorEastAsia"/>
          <w:b/>
          <w:color w:val="auto"/>
          <w:sz w:val="21"/>
          <w:szCs w:val="21"/>
        </w:rPr>
      </w:pPr>
      <w:r>
        <w:rPr>
          <w:rStyle w:val="6"/>
          <w:rFonts w:hint="eastAsia" w:asciiTheme="minorEastAsia" w:hAnsiTheme="minorEastAsia" w:eastAsiaTheme="minorEastAsia" w:cstheme="minorEastAsia"/>
          <w:b/>
          <w:color w:val="auto"/>
          <w:sz w:val="21"/>
          <w:szCs w:val="21"/>
        </w:rPr>
        <w:br w:type="page"/>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t>三-2-②中小企业声明函（价格扣除适用，若有）</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t> </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本投标人郑重声明，根据《政府采购促进中小企业发展暂行办法》（财库[2011]181号）的规定，本投标人为</w:t>
      </w:r>
      <w:r>
        <w:rPr>
          <w:rFonts w:hint="eastAsia" w:asciiTheme="minorEastAsia" w:hAnsiTheme="minorEastAsia" w:eastAsiaTheme="minorEastAsia" w:cstheme="minorEastAsia"/>
          <w:color w:val="auto"/>
          <w:sz w:val="21"/>
          <w:szCs w:val="21"/>
          <w:u w:val="single"/>
        </w:rPr>
        <w:t>（填写“中型</w:t>
      </w:r>
      <w:r>
        <w:rPr>
          <w:rFonts w:hint="eastAsia" w:asciiTheme="minorEastAsia" w:hAnsiTheme="minorEastAsia" w:eastAsiaTheme="minorEastAsia" w:cstheme="minorEastAsia"/>
          <w:color w:val="auto"/>
          <w:sz w:val="21"/>
          <w:szCs w:val="21"/>
          <w:u w:val="single"/>
        </w:rPr>
        <w:t>/</w:t>
      </w:r>
      <w:r>
        <w:rPr>
          <w:rFonts w:hint="eastAsia" w:asciiTheme="minorEastAsia" w:hAnsiTheme="minorEastAsia" w:eastAsiaTheme="minorEastAsia" w:cstheme="minorEastAsia"/>
          <w:color w:val="auto"/>
          <w:sz w:val="21"/>
          <w:szCs w:val="21"/>
          <w:u w:val="single"/>
        </w:rPr>
        <w:t>小型</w:t>
      </w:r>
      <w:r>
        <w:rPr>
          <w:rFonts w:hint="eastAsia" w:asciiTheme="minorEastAsia" w:hAnsiTheme="minorEastAsia" w:eastAsiaTheme="minorEastAsia" w:cstheme="minorEastAsia"/>
          <w:color w:val="auto"/>
          <w:sz w:val="21"/>
          <w:szCs w:val="21"/>
          <w:u w:val="single"/>
        </w:rPr>
        <w:t>/</w:t>
      </w:r>
      <w:r>
        <w:rPr>
          <w:rFonts w:hint="eastAsia" w:asciiTheme="minorEastAsia" w:hAnsiTheme="minorEastAsia" w:eastAsiaTheme="minorEastAsia" w:cstheme="minorEastAsia"/>
          <w:color w:val="auto"/>
          <w:sz w:val="21"/>
          <w:szCs w:val="21"/>
          <w:u w:val="single"/>
        </w:rPr>
        <w:t>微型”）</w:t>
      </w:r>
      <w:r>
        <w:rPr>
          <w:rFonts w:hint="eastAsia" w:asciiTheme="minorEastAsia" w:hAnsiTheme="minorEastAsia" w:eastAsiaTheme="minorEastAsia" w:cstheme="minorEastAsia"/>
          <w:color w:val="auto"/>
          <w:sz w:val="21"/>
          <w:szCs w:val="21"/>
        </w:rPr>
        <w:t>企业。即本投标人同时满足以下条件：</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1、根据《工业和信息化部、国家统计局、国家发展和改革委员会、财政部关于印发中小企业划型标准规定的通知》（工信部联企业</w:t>
      </w:r>
      <w:r>
        <w:rPr>
          <w:rFonts w:hint="eastAsia" w:asciiTheme="minorEastAsia" w:hAnsiTheme="minorEastAsia" w:eastAsiaTheme="minorEastAsia" w:cstheme="minorEastAsia"/>
          <w:color w:val="auto"/>
          <w:sz w:val="21"/>
          <w:szCs w:val="21"/>
        </w:rPr>
        <w:t>[2011]300</w:t>
      </w:r>
      <w:r>
        <w:rPr>
          <w:rFonts w:hint="eastAsia" w:asciiTheme="minorEastAsia" w:hAnsiTheme="minorEastAsia" w:eastAsiaTheme="minorEastAsia" w:cstheme="minorEastAsia"/>
          <w:color w:val="auto"/>
          <w:sz w:val="21"/>
          <w:szCs w:val="21"/>
        </w:rPr>
        <w:t>号）规定的划分标准，本投标人为</w:t>
      </w:r>
      <w:r>
        <w:rPr>
          <w:rFonts w:hint="eastAsia" w:asciiTheme="minorEastAsia" w:hAnsiTheme="minorEastAsia" w:eastAsiaTheme="minorEastAsia" w:cstheme="minorEastAsia"/>
          <w:color w:val="auto"/>
          <w:sz w:val="21"/>
          <w:szCs w:val="21"/>
          <w:u w:val="single"/>
        </w:rPr>
        <w:t>  （填写“中型</w:t>
      </w:r>
      <w:r>
        <w:rPr>
          <w:rFonts w:hint="eastAsia" w:asciiTheme="minorEastAsia" w:hAnsiTheme="minorEastAsia" w:eastAsiaTheme="minorEastAsia" w:cstheme="minorEastAsia"/>
          <w:color w:val="auto"/>
          <w:sz w:val="21"/>
          <w:szCs w:val="21"/>
          <w:u w:val="single"/>
        </w:rPr>
        <w:t>/</w:t>
      </w:r>
      <w:r>
        <w:rPr>
          <w:rFonts w:hint="eastAsia" w:asciiTheme="minorEastAsia" w:hAnsiTheme="minorEastAsia" w:eastAsiaTheme="minorEastAsia" w:cstheme="minorEastAsia"/>
          <w:color w:val="auto"/>
          <w:sz w:val="21"/>
          <w:szCs w:val="21"/>
          <w:u w:val="single"/>
        </w:rPr>
        <w:t>小型</w:t>
      </w:r>
      <w:r>
        <w:rPr>
          <w:rFonts w:hint="eastAsia" w:asciiTheme="minorEastAsia" w:hAnsiTheme="minorEastAsia" w:eastAsiaTheme="minorEastAsia" w:cstheme="minorEastAsia"/>
          <w:color w:val="auto"/>
          <w:sz w:val="21"/>
          <w:szCs w:val="21"/>
          <w:u w:val="single"/>
        </w:rPr>
        <w:t>/</w:t>
      </w:r>
      <w:r>
        <w:rPr>
          <w:rFonts w:hint="eastAsia" w:asciiTheme="minorEastAsia" w:hAnsiTheme="minorEastAsia" w:eastAsiaTheme="minorEastAsia" w:cstheme="minorEastAsia"/>
          <w:color w:val="auto"/>
          <w:sz w:val="21"/>
          <w:szCs w:val="21"/>
          <w:u w:val="single"/>
        </w:rPr>
        <w:t>微型”）</w:t>
      </w:r>
      <w:r>
        <w:rPr>
          <w:rFonts w:hint="eastAsia" w:asciiTheme="minorEastAsia" w:hAnsiTheme="minorEastAsia" w:eastAsiaTheme="minorEastAsia" w:cstheme="minorEastAsia"/>
          <w:color w:val="auto"/>
          <w:sz w:val="21"/>
          <w:szCs w:val="21"/>
        </w:rPr>
        <w:t>企业。</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2、本投标人参加贵单位组织的</w:t>
      </w:r>
      <w:r>
        <w:rPr>
          <w:rFonts w:hint="eastAsia" w:asciiTheme="minorEastAsia" w:hAnsiTheme="minorEastAsia" w:eastAsiaTheme="minorEastAsia" w:cstheme="minorEastAsia"/>
          <w:color w:val="auto"/>
          <w:sz w:val="21"/>
          <w:szCs w:val="21"/>
          <w:u w:val="single"/>
        </w:rPr>
        <w:t> （填写“项目名称”） </w:t>
      </w:r>
      <w:r>
        <w:rPr>
          <w:rFonts w:hint="eastAsia" w:asciiTheme="minorEastAsia" w:hAnsiTheme="minorEastAsia" w:eastAsiaTheme="minorEastAsia" w:cstheme="minorEastAsia"/>
          <w:color w:val="auto"/>
          <w:sz w:val="21"/>
          <w:szCs w:val="21"/>
        </w:rPr>
        <w:t>项目采购活动，其中：</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①货物（不包括使用大型企业注册商标的货物）：</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）提供本投标人制造的</w:t>
      </w:r>
      <w:r>
        <w:rPr>
          <w:rFonts w:hint="eastAsia" w:asciiTheme="minorEastAsia" w:hAnsiTheme="minorEastAsia" w:eastAsiaTheme="minorEastAsia" w:cstheme="minorEastAsia"/>
          <w:color w:val="auto"/>
          <w:sz w:val="21"/>
          <w:szCs w:val="21"/>
          <w:u w:val="single"/>
        </w:rPr>
        <w:t>（填写“所投合同包、品目号”）</w:t>
      </w:r>
      <w:r>
        <w:rPr>
          <w:rFonts w:hint="eastAsia" w:asciiTheme="minorEastAsia" w:hAnsiTheme="minorEastAsia" w:eastAsiaTheme="minorEastAsia" w:cstheme="minorEastAsia"/>
          <w:color w:val="auto"/>
          <w:sz w:val="21"/>
          <w:szCs w:val="21"/>
        </w:rPr>
        <w:t>货物；或</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）提供其他</w:t>
      </w:r>
      <w:r>
        <w:rPr>
          <w:rFonts w:hint="eastAsia" w:asciiTheme="minorEastAsia" w:hAnsiTheme="minorEastAsia" w:eastAsiaTheme="minorEastAsia" w:cstheme="minorEastAsia"/>
          <w:color w:val="auto"/>
          <w:sz w:val="21"/>
          <w:szCs w:val="21"/>
          <w:u w:val="single"/>
        </w:rPr>
        <w:t>（填写“中型</w:t>
      </w:r>
      <w:r>
        <w:rPr>
          <w:rFonts w:hint="eastAsia" w:asciiTheme="minorEastAsia" w:hAnsiTheme="minorEastAsia" w:eastAsiaTheme="minorEastAsia" w:cstheme="minorEastAsia"/>
          <w:color w:val="auto"/>
          <w:sz w:val="21"/>
          <w:szCs w:val="21"/>
          <w:u w:val="single"/>
        </w:rPr>
        <w:t>/</w:t>
      </w:r>
      <w:r>
        <w:rPr>
          <w:rFonts w:hint="eastAsia" w:asciiTheme="minorEastAsia" w:hAnsiTheme="minorEastAsia" w:eastAsiaTheme="minorEastAsia" w:cstheme="minorEastAsia"/>
          <w:color w:val="auto"/>
          <w:sz w:val="21"/>
          <w:szCs w:val="21"/>
          <w:u w:val="single"/>
        </w:rPr>
        <w:t>小型</w:t>
      </w:r>
      <w:r>
        <w:rPr>
          <w:rFonts w:hint="eastAsia" w:asciiTheme="minorEastAsia" w:hAnsiTheme="minorEastAsia" w:eastAsiaTheme="minorEastAsia" w:cstheme="minorEastAsia"/>
          <w:color w:val="auto"/>
          <w:sz w:val="21"/>
          <w:szCs w:val="21"/>
          <w:u w:val="single"/>
        </w:rPr>
        <w:t>/</w:t>
      </w:r>
      <w:r>
        <w:rPr>
          <w:rFonts w:hint="eastAsia" w:asciiTheme="minorEastAsia" w:hAnsiTheme="minorEastAsia" w:eastAsiaTheme="minorEastAsia" w:cstheme="minorEastAsia"/>
          <w:color w:val="auto"/>
          <w:sz w:val="21"/>
          <w:szCs w:val="21"/>
          <w:u w:val="single"/>
        </w:rPr>
        <w:t>微型”）</w:t>
      </w:r>
      <w:r>
        <w:rPr>
          <w:rFonts w:hint="eastAsia" w:asciiTheme="minorEastAsia" w:hAnsiTheme="minorEastAsia" w:eastAsiaTheme="minorEastAsia" w:cstheme="minorEastAsia"/>
          <w:color w:val="auto"/>
          <w:sz w:val="21"/>
          <w:szCs w:val="21"/>
        </w:rPr>
        <w:t>企业制造的</w:t>
      </w:r>
      <w:r>
        <w:rPr>
          <w:rFonts w:hint="eastAsia" w:asciiTheme="minorEastAsia" w:hAnsiTheme="minorEastAsia" w:eastAsiaTheme="minorEastAsia" w:cstheme="minorEastAsia"/>
          <w:color w:val="auto"/>
          <w:sz w:val="21"/>
          <w:szCs w:val="21"/>
          <w:u w:val="single"/>
        </w:rPr>
        <w:t>（填写“所投合同包、品目号”）</w:t>
      </w:r>
      <w:r>
        <w:rPr>
          <w:rFonts w:hint="eastAsia" w:asciiTheme="minorEastAsia" w:hAnsiTheme="minorEastAsia" w:eastAsiaTheme="minorEastAsia" w:cstheme="minorEastAsia"/>
          <w:color w:val="auto"/>
          <w:sz w:val="21"/>
          <w:szCs w:val="21"/>
        </w:rPr>
        <w:t>货物。</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②工程：</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）由本投标人承担的</w:t>
      </w:r>
      <w:r>
        <w:rPr>
          <w:rFonts w:hint="eastAsia" w:asciiTheme="minorEastAsia" w:hAnsiTheme="minorEastAsia" w:eastAsiaTheme="minorEastAsia" w:cstheme="minorEastAsia"/>
          <w:color w:val="auto"/>
          <w:sz w:val="21"/>
          <w:szCs w:val="21"/>
          <w:u w:val="single"/>
        </w:rPr>
        <w:t>（填写“所投合同包、品目号”）</w:t>
      </w:r>
      <w:r>
        <w:rPr>
          <w:rFonts w:hint="eastAsia" w:asciiTheme="minorEastAsia" w:hAnsiTheme="minorEastAsia" w:eastAsiaTheme="minorEastAsia" w:cstheme="minorEastAsia"/>
          <w:color w:val="auto"/>
          <w:sz w:val="21"/>
          <w:szCs w:val="21"/>
        </w:rPr>
        <w:t>工程。</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③服务：</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）由本投标人提供的</w:t>
      </w:r>
      <w:r>
        <w:rPr>
          <w:rFonts w:hint="eastAsia" w:asciiTheme="minorEastAsia" w:hAnsiTheme="minorEastAsia" w:eastAsiaTheme="minorEastAsia" w:cstheme="minorEastAsia"/>
          <w:color w:val="auto"/>
          <w:sz w:val="21"/>
          <w:szCs w:val="21"/>
          <w:u w:val="single"/>
        </w:rPr>
        <w:t>（填写“所投合同包、品目号”）</w:t>
      </w:r>
      <w:r>
        <w:rPr>
          <w:rFonts w:hint="eastAsia" w:asciiTheme="minorEastAsia" w:hAnsiTheme="minorEastAsia" w:eastAsiaTheme="minorEastAsia" w:cstheme="minorEastAsia"/>
          <w:color w:val="auto"/>
          <w:sz w:val="21"/>
          <w:szCs w:val="21"/>
        </w:rPr>
        <w:t>服务。</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本投标人对上述声明的真实性负责。如有虚假，将依法承担相应责任。</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★注意：</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1、请投标人按照实际情况编制填写本声明函，并在相应的（）中打“√”。</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2、投标人应认真对照《工业和信息化部、国家统计局、国家发展和改革委员会、财政部关于印发中小企业划型标准规定的通知》（工信部联企业</w:t>
      </w:r>
      <w:r>
        <w:rPr>
          <w:rFonts w:hint="eastAsia" w:asciiTheme="minorEastAsia" w:hAnsiTheme="minorEastAsia" w:eastAsiaTheme="minorEastAsia" w:cstheme="minorEastAsia"/>
          <w:color w:val="auto"/>
          <w:sz w:val="21"/>
          <w:szCs w:val="21"/>
        </w:rPr>
        <w:t>[2011]300</w:t>
      </w:r>
      <w:r>
        <w:rPr>
          <w:rFonts w:hint="eastAsia" w:asciiTheme="minorEastAsia" w:hAnsiTheme="minorEastAsia" w:eastAsiaTheme="minorEastAsia" w:cstheme="minorEastAsia"/>
          <w:color w:val="auto"/>
          <w:sz w:val="21"/>
          <w:szCs w:val="21"/>
        </w:rPr>
        <w:t>号）规定的划分标准，并按照国家统计局现行的关于统计上大中小微型企业划分办法的有关规定准确划分企业类型。</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3、若《中小企业声明函》内容不真实，</w:t>
      </w:r>
      <w:r>
        <w:rPr>
          <w:rStyle w:val="6"/>
          <w:rFonts w:hint="eastAsia" w:asciiTheme="minorEastAsia" w:hAnsiTheme="minorEastAsia" w:eastAsiaTheme="minorEastAsia" w:cstheme="minorEastAsia"/>
          <w:b/>
          <w:color w:val="auto"/>
          <w:sz w:val="21"/>
          <w:szCs w:val="21"/>
        </w:rPr>
        <w:t>视为提供虚假材料</w:t>
      </w:r>
      <w:r>
        <w:rPr>
          <w:rFonts w:hint="eastAsia" w:asciiTheme="minorEastAsia" w:hAnsiTheme="minorEastAsia" w:eastAsiaTheme="minorEastAsia" w:cstheme="minorEastAsia"/>
          <w:color w:val="auto"/>
          <w:sz w:val="21"/>
          <w:szCs w:val="21"/>
        </w:rPr>
        <w:t>。</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4、投标人为监狱企业的，可不填写本声明函。</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5、投标人为残疾人福利性单位的，可不填写本声明函。</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6、纸质投标文件正本中的本声明函（若有）应为原件。</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投标人：</w:t>
      </w:r>
      <w:r>
        <w:rPr>
          <w:rFonts w:hint="eastAsia" w:asciiTheme="minorEastAsia" w:hAnsiTheme="minorEastAsia" w:eastAsiaTheme="minorEastAsia" w:cstheme="minorEastAsia"/>
          <w:color w:val="auto"/>
          <w:sz w:val="21"/>
          <w:szCs w:val="21"/>
          <w:u w:val="single"/>
        </w:rPr>
        <w:t>（全称并加盖单位公章）</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投标人代表签字：</w:t>
      </w:r>
      <w:r>
        <w:rPr>
          <w:rFonts w:hint="eastAsia" w:asciiTheme="minorEastAsia" w:hAnsiTheme="minorEastAsia" w:eastAsiaTheme="minorEastAsia" w:cstheme="minorEastAsia"/>
          <w:color w:val="auto"/>
          <w:sz w:val="21"/>
          <w:szCs w:val="21"/>
          <w:u w:val="single"/>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日期：</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日</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br w:type="textWrapping"/>
      </w:r>
      <w:r>
        <w:rPr>
          <w:rStyle w:val="6"/>
          <w:rFonts w:hint="eastAsia" w:asciiTheme="minorEastAsia" w:hAnsiTheme="minorEastAsia" w:eastAsiaTheme="minorEastAsia" w:cstheme="minorEastAsia"/>
          <w:b/>
          <w:color w:val="auto"/>
          <w:sz w:val="21"/>
          <w:szCs w:val="21"/>
        </w:rPr>
        <w:t>三-2-③小型、微型企业等证明材料（价格扣除适用，若有）</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编制说明</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1、投标人应按照招标文件要求提供相应证明材料，证明材料应与《中小企业声明函》的内容相一致，否则视为《中小企业声明函》内容不真实。</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2、投标人为监狱企业的，根据其提供的由省级以上监狱管理局、戒毒管理局（含新疆生产建设兵团）出具的属于监狱企业的证明文件进行认定，监狱企业视同小型、微型企业。</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textWrapping"/>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page"/>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附：</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t>残疾人福利性单位声明函（价格扣除适用，若有）</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t> </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Theme="minorEastAsia" w:hAnsiTheme="minorEastAsia" w:eastAsiaTheme="minorEastAsia" w:cstheme="minorEastAsia"/>
          <w:color w:val="auto"/>
          <w:sz w:val="21"/>
          <w:szCs w:val="21"/>
          <w:u w:val="single"/>
        </w:rPr>
        <w:t>（填写“项目名称”）</w:t>
      </w:r>
      <w:r>
        <w:rPr>
          <w:rFonts w:hint="eastAsia" w:asciiTheme="minorEastAsia" w:hAnsiTheme="minorEastAsia" w:eastAsiaTheme="minorEastAsia" w:cstheme="minorEastAsia"/>
          <w:color w:val="auto"/>
          <w:sz w:val="21"/>
          <w:szCs w:val="21"/>
        </w:rPr>
        <w:t>项目采购活动：</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）提供本投标人制造的</w:t>
      </w:r>
      <w:r>
        <w:rPr>
          <w:rFonts w:hint="eastAsia" w:asciiTheme="minorEastAsia" w:hAnsiTheme="minorEastAsia" w:eastAsiaTheme="minorEastAsia" w:cstheme="minorEastAsia"/>
          <w:color w:val="auto"/>
          <w:sz w:val="21"/>
          <w:szCs w:val="21"/>
          <w:u w:val="single"/>
        </w:rPr>
        <w:t>（填写“所投合同包、品目号”）</w:t>
      </w:r>
      <w:r>
        <w:rPr>
          <w:rFonts w:hint="eastAsia" w:asciiTheme="minorEastAsia" w:hAnsiTheme="minorEastAsia" w:eastAsiaTheme="minorEastAsia" w:cstheme="minorEastAsia"/>
          <w:color w:val="auto"/>
          <w:sz w:val="21"/>
          <w:szCs w:val="21"/>
        </w:rPr>
        <w:t>货物，</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）由本投标人承担的</w:t>
      </w:r>
      <w:r>
        <w:rPr>
          <w:rFonts w:hint="eastAsia" w:asciiTheme="minorEastAsia" w:hAnsiTheme="minorEastAsia" w:eastAsiaTheme="minorEastAsia" w:cstheme="minorEastAsia"/>
          <w:color w:val="auto"/>
          <w:sz w:val="21"/>
          <w:szCs w:val="21"/>
          <w:u w:val="single"/>
        </w:rPr>
        <w:t>（填写“所投合同包、品目号”）</w:t>
      </w:r>
      <w:r>
        <w:rPr>
          <w:rFonts w:hint="eastAsia" w:asciiTheme="minorEastAsia" w:hAnsiTheme="minorEastAsia" w:eastAsiaTheme="minorEastAsia" w:cstheme="minorEastAsia"/>
          <w:color w:val="auto"/>
          <w:sz w:val="21"/>
          <w:szCs w:val="21"/>
        </w:rPr>
        <w:t>工程，</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）由本投标人提供的</w:t>
      </w:r>
      <w:r>
        <w:rPr>
          <w:rFonts w:hint="eastAsia" w:asciiTheme="minorEastAsia" w:hAnsiTheme="minorEastAsia" w:eastAsiaTheme="minorEastAsia" w:cstheme="minorEastAsia"/>
          <w:color w:val="auto"/>
          <w:sz w:val="21"/>
          <w:szCs w:val="21"/>
          <w:u w:val="single"/>
        </w:rPr>
        <w:t>（填写“所投合同包、品目号”）</w:t>
      </w:r>
      <w:r>
        <w:rPr>
          <w:rFonts w:hint="eastAsia" w:asciiTheme="minorEastAsia" w:hAnsiTheme="minorEastAsia" w:eastAsiaTheme="minorEastAsia" w:cstheme="minorEastAsia"/>
          <w:color w:val="auto"/>
          <w:sz w:val="21"/>
          <w:szCs w:val="21"/>
        </w:rPr>
        <w:t>服务；或</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）提供其他残疾人福利性单位制造的</w:t>
      </w:r>
      <w:r>
        <w:rPr>
          <w:rFonts w:hint="eastAsia" w:asciiTheme="minorEastAsia" w:hAnsiTheme="minorEastAsia" w:eastAsiaTheme="minorEastAsia" w:cstheme="minorEastAsia"/>
          <w:color w:val="auto"/>
          <w:sz w:val="21"/>
          <w:szCs w:val="21"/>
          <w:u w:val="single"/>
        </w:rPr>
        <w:t>（填写“所投合同包、品目号”）</w:t>
      </w:r>
      <w:r>
        <w:rPr>
          <w:rFonts w:hint="eastAsia" w:asciiTheme="minorEastAsia" w:hAnsiTheme="minorEastAsia" w:eastAsiaTheme="minorEastAsia" w:cstheme="minorEastAsia"/>
          <w:color w:val="auto"/>
          <w:sz w:val="21"/>
          <w:szCs w:val="21"/>
        </w:rPr>
        <w:t>货物（不包括使用非残疾人福利性单位注册商标的货物）。</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本投标人对上述声明的真实性负责。如有虚假，将依法承担相应责任。</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★注意：</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1、请投标人按照实际情况编制填写本声明函，并在相应的（）中打“√”。</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2、纸质投标文件正本中的本声明函（若有）应为原件。</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3、若《残疾人福利性单位声明函》内容不真实，</w:t>
      </w:r>
      <w:r>
        <w:rPr>
          <w:rStyle w:val="6"/>
          <w:rFonts w:hint="eastAsia" w:asciiTheme="minorEastAsia" w:hAnsiTheme="minorEastAsia" w:eastAsiaTheme="minorEastAsia" w:cstheme="minorEastAsia"/>
          <w:b/>
          <w:color w:val="auto"/>
          <w:sz w:val="21"/>
          <w:szCs w:val="21"/>
        </w:rPr>
        <w:t>视为提供虚假材料</w:t>
      </w:r>
      <w:r>
        <w:rPr>
          <w:rFonts w:hint="eastAsia" w:asciiTheme="minorEastAsia" w:hAnsiTheme="minorEastAsia" w:eastAsiaTheme="minorEastAsia" w:cstheme="minorEastAsia"/>
          <w:color w:val="auto"/>
          <w:sz w:val="21"/>
          <w:szCs w:val="21"/>
        </w:rPr>
        <w:t>。</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4、符合财政部、民政部、中国残联文件（财库</w:t>
      </w:r>
      <w:r>
        <w:rPr>
          <w:rFonts w:hint="eastAsia" w:asciiTheme="minorEastAsia" w:hAnsiTheme="minorEastAsia" w:eastAsiaTheme="minorEastAsia" w:cstheme="minorEastAsia"/>
          <w:color w:val="auto"/>
          <w:sz w:val="21"/>
          <w:szCs w:val="21"/>
        </w:rPr>
        <w:t>[2017]141</w:t>
      </w:r>
      <w:r>
        <w:rPr>
          <w:rFonts w:hint="eastAsia" w:asciiTheme="minorEastAsia" w:hAnsiTheme="minorEastAsia" w:eastAsiaTheme="minorEastAsia" w:cstheme="minorEastAsia"/>
          <w:color w:val="auto"/>
          <w:sz w:val="21"/>
          <w:szCs w:val="21"/>
        </w:rPr>
        <w:t>号）规定的残疾人福利性单位提供本单位制造的货物、承担的工程或服务，或提供其他残疾人福利性单位制造的货物（不包括使用非残疾人福利性单位注册商标的货物）</w:t>
      </w:r>
      <w:r>
        <w:rPr>
          <w:rStyle w:val="6"/>
          <w:rFonts w:hint="eastAsia" w:asciiTheme="minorEastAsia" w:hAnsiTheme="minorEastAsia" w:eastAsiaTheme="minorEastAsia" w:cstheme="minorEastAsia"/>
          <w:b/>
          <w:color w:val="auto"/>
          <w:sz w:val="21"/>
          <w:szCs w:val="21"/>
        </w:rPr>
        <w:t>可享受价格扣除。</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投标人：</w:t>
      </w:r>
      <w:r>
        <w:rPr>
          <w:rFonts w:hint="eastAsia" w:asciiTheme="minorEastAsia" w:hAnsiTheme="minorEastAsia" w:eastAsiaTheme="minorEastAsia" w:cstheme="minorEastAsia"/>
          <w:color w:val="auto"/>
          <w:sz w:val="21"/>
          <w:szCs w:val="21"/>
          <w:u w:val="single"/>
        </w:rPr>
        <w:t>（全称并加盖单位公章）</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投标人代表签字：</w:t>
      </w:r>
      <w:r>
        <w:rPr>
          <w:rFonts w:hint="eastAsia" w:asciiTheme="minorEastAsia" w:hAnsiTheme="minorEastAsia" w:eastAsiaTheme="minorEastAsia" w:cstheme="minorEastAsia"/>
          <w:color w:val="auto"/>
          <w:sz w:val="21"/>
          <w:szCs w:val="21"/>
          <w:u w:val="single"/>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日期：</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日</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textWrapping"/>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page"/>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t>三-3招标文件规定的其他价格扣除证明材料（若有）</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编制说明</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若投标人可享受招标文件规定的除</w:t>
      </w:r>
      <w:r>
        <w:rPr>
          <w:rStyle w:val="6"/>
          <w:rFonts w:hint="eastAsia" w:asciiTheme="minorEastAsia" w:hAnsiTheme="minorEastAsia" w:eastAsiaTheme="minorEastAsia" w:cstheme="minorEastAsia"/>
          <w:b/>
          <w:color w:val="auto"/>
          <w:sz w:val="21"/>
          <w:szCs w:val="21"/>
        </w:rPr>
        <w:t>“节能（非强制类）、环境标志产品价格扣除”及“小型、微型企业产品等价格扣除”</w:t>
      </w:r>
      <w:r>
        <w:rPr>
          <w:rFonts w:hint="eastAsia" w:asciiTheme="minorEastAsia" w:hAnsiTheme="minorEastAsia" w:eastAsiaTheme="minorEastAsia" w:cstheme="minorEastAsia"/>
          <w:color w:val="auto"/>
          <w:sz w:val="21"/>
          <w:szCs w:val="21"/>
        </w:rPr>
        <w:t>外的其他价格扣除优惠，则投标人应按照招标文件要求提供相应证明材料。</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textWrapping"/>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page"/>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t>四、招标文件规定的加分证明材料（若有）</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t>四-1优先类节能产品、环境标志产品加分证明材料（若有）</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t>四-1-①优先类节能产品、环境标志产品统计表（加分适用，若有）</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招标编号：</w:t>
      </w:r>
      <w:r>
        <w:rPr>
          <w:rFonts w:hint="eastAsia" w:asciiTheme="minorEastAsia" w:hAnsiTheme="minorEastAsia" w:eastAsiaTheme="minorEastAsia" w:cstheme="minorEastAsia"/>
          <w:color w:val="auto"/>
          <w:sz w:val="21"/>
          <w:szCs w:val="21"/>
          <w:u w:val="single"/>
        </w:rPr>
        <w:t>                   </w:t>
      </w:r>
    </w:p>
    <w:p>
      <w:pPr>
        <w:pStyle w:val="3"/>
        <w:keepNext w:val="0"/>
        <w:keepLines w:val="0"/>
        <w:widowControl/>
        <w:suppressLineNumbers w:val="0"/>
        <w:spacing w:before="0" w:beforeAutospacing="0" w:after="150" w:afterAutospacing="0"/>
        <w:ind w:left="0" w:right="0"/>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货币及单位：人民币元</w:t>
      </w:r>
    </w:p>
    <w:tbl>
      <w:tblP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
      <w:tblGrid>
        <w:gridCol w:w="1215"/>
        <w:gridCol w:w="1215"/>
        <w:gridCol w:w="1215"/>
        <w:gridCol w:w="1215"/>
        <w:gridCol w:w="1215"/>
        <w:gridCol w:w="121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c>
          <w:tcPr>
            <w:tcW w:w="1215" w:type="dxa"/>
            <w:shd w:val="clear"/>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rPr>
            </w:pPr>
          </w:p>
        </w:tc>
        <w:tc>
          <w:tcPr>
            <w:tcW w:w="7305" w:type="dxa"/>
            <w:gridSpan w:val="6"/>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15"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合同包</w:t>
            </w:r>
          </w:p>
        </w:tc>
        <w:tc>
          <w:tcPr>
            <w:tcW w:w="1215"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品目号</w:t>
            </w:r>
          </w:p>
        </w:tc>
        <w:tc>
          <w:tcPr>
            <w:tcW w:w="1215"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货物名称</w:t>
            </w:r>
          </w:p>
        </w:tc>
        <w:tc>
          <w:tcPr>
            <w:tcW w:w="1215"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单价</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（现场）</w:t>
            </w:r>
          </w:p>
        </w:tc>
        <w:tc>
          <w:tcPr>
            <w:tcW w:w="1215"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数量</w:t>
            </w:r>
          </w:p>
        </w:tc>
        <w:tc>
          <w:tcPr>
            <w:tcW w:w="1215"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总价</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（现场）</w:t>
            </w:r>
          </w:p>
        </w:tc>
        <w:tc>
          <w:tcPr>
            <w:tcW w:w="1230"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15" w:type="dxa"/>
            <w:vMerge w:val="restart"/>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w:t>
            </w:r>
          </w:p>
        </w:tc>
        <w:tc>
          <w:tcPr>
            <w:tcW w:w="1215"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w:t>
            </w:r>
          </w:p>
        </w:tc>
        <w:tc>
          <w:tcPr>
            <w:tcW w:w="1215" w:type="dxa"/>
            <w:shd w:val="clear"/>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215" w:type="dxa"/>
            <w:shd w:val="clear"/>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215" w:type="dxa"/>
            <w:shd w:val="clear"/>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215" w:type="dxa"/>
            <w:shd w:val="clear"/>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230" w:type="dxa"/>
            <w:shd w:val="clear"/>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15" w:type="dxa"/>
            <w:vMerge w:val="continue"/>
            <w:shd w:val="clear"/>
            <w:tcMar>
              <w:top w:w="0" w:type="dxa"/>
              <w:left w:w="105" w:type="dxa"/>
              <w:bottom w:w="0" w:type="dxa"/>
              <w:right w:w="105" w:type="dxa"/>
            </w:tcMar>
            <w:vAlign w:val="center"/>
          </w:tcPr>
          <w:p>
            <w:pPr>
              <w:rPr>
                <w:rFonts w:hint="eastAsia" w:asciiTheme="minorEastAsia" w:hAnsiTheme="minorEastAsia" w:eastAsiaTheme="minorEastAsia" w:cstheme="minorEastAsia"/>
                <w:color w:val="auto"/>
                <w:sz w:val="24"/>
                <w:szCs w:val="24"/>
              </w:rPr>
            </w:pPr>
          </w:p>
        </w:tc>
        <w:tc>
          <w:tcPr>
            <w:tcW w:w="1215"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w:t>
            </w:r>
          </w:p>
        </w:tc>
        <w:tc>
          <w:tcPr>
            <w:tcW w:w="1215" w:type="dxa"/>
            <w:shd w:val="clear"/>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215" w:type="dxa"/>
            <w:shd w:val="clear"/>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215" w:type="dxa"/>
            <w:shd w:val="clear"/>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215" w:type="dxa"/>
            <w:shd w:val="clear"/>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230" w:type="dxa"/>
            <w:shd w:val="clear"/>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15"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备注</w:t>
            </w:r>
          </w:p>
        </w:tc>
        <w:tc>
          <w:tcPr>
            <w:tcW w:w="7305" w:type="dxa"/>
            <w:gridSpan w:val="6"/>
            <w:shd w:val="clear"/>
            <w:tcMar>
              <w:top w:w="0" w:type="dxa"/>
              <w:left w:w="105" w:type="dxa"/>
              <w:bottom w:w="0" w:type="dxa"/>
              <w:right w:w="105" w:type="dxa"/>
            </w:tcMar>
            <w:vAlign w:val="top"/>
          </w:tcPr>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a.合同包内属于节能、环境标志产品的报价总金额：</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b.合同包投标总价（报价总金额）：</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c.“合同包内属于节能、环境标志产品的报价总金额”占“合同包投标总价（报价总金额）”的比例（以</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rPr>
              <w:t>列示）：</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w:t>
            </w:r>
          </w:p>
        </w:tc>
      </w:tr>
    </w:tbl>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★注意：</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1、对节能、环境标志产品计算加分时，只依据投标文件</w:t>
      </w:r>
      <w:r>
        <w:rPr>
          <w:rStyle w:val="6"/>
          <w:rFonts w:hint="eastAsia" w:asciiTheme="minorEastAsia" w:hAnsiTheme="minorEastAsia" w:eastAsiaTheme="minorEastAsia" w:cstheme="minorEastAsia"/>
          <w:b/>
          <w:color w:val="auto"/>
          <w:sz w:val="21"/>
          <w:szCs w:val="21"/>
        </w:rPr>
        <w:t>“四</w:t>
      </w:r>
      <w:r>
        <w:rPr>
          <w:rStyle w:val="6"/>
          <w:rFonts w:hint="eastAsia" w:asciiTheme="minorEastAsia" w:hAnsiTheme="minorEastAsia" w:eastAsiaTheme="minorEastAsia" w:cstheme="minorEastAsia"/>
          <w:b/>
          <w:color w:val="auto"/>
          <w:sz w:val="21"/>
          <w:szCs w:val="21"/>
        </w:rPr>
        <w:t>-1-</w:t>
      </w:r>
      <w:r>
        <w:rPr>
          <w:rStyle w:val="6"/>
          <w:rFonts w:hint="eastAsia" w:asciiTheme="minorEastAsia" w:hAnsiTheme="minorEastAsia" w:eastAsiaTheme="minorEastAsia" w:cstheme="minorEastAsia"/>
          <w:b/>
          <w:color w:val="auto"/>
          <w:sz w:val="21"/>
          <w:szCs w:val="21"/>
        </w:rPr>
        <w:t>②优先类节能产品、环境标志产品加分证明材料（加分适用，若有）”。</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2、本表以合同包为单位，不同合同包请分别填写；同一合同包请按照其品目号顺序分别填写。</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3、具体统计、计算：</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3.1</w:t>
      </w:r>
      <w:r>
        <w:rPr>
          <w:rFonts w:hint="eastAsia" w:asciiTheme="minorEastAsia" w:hAnsiTheme="minorEastAsia" w:eastAsiaTheme="minorEastAsia" w:cstheme="minorEastAsia"/>
          <w:color w:val="auto"/>
          <w:sz w:val="21"/>
          <w:szCs w:val="21"/>
        </w:rPr>
        <w:t> </w:t>
      </w:r>
      <w:r>
        <w:rPr>
          <w:rFonts w:hint="eastAsia" w:asciiTheme="minorEastAsia" w:hAnsiTheme="minorEastAsia" w:eastAsiaTheme="minorEastAsia" w:cstheme="minorEastAsia"/>
          <w:color w:val="auto"/>
          <w:sz w:val="21"/>
          <w:szCs w:val="21"/>
        </w:rPr>
        <w:t>若节能、环境标志产品仅是构成投标产品的部件、组件或零件，则该投标产品不享受鼓励优惠政策。同一品目中各认证证书不重复计算加分。强制类节能产品不享受加分。</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3.2计算结果若除不尽，可四舍五入保留到小数点后两位。</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3.3投标人应按照招标文件要求认真统计、计算，否则评标委员会不予认定。</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3.4若无节能、环境标志产品，不填写本表，否则，</w:t>
      </w:r>
      <w:r>
        <w:rPr>
          <w:rStyle w:val="6"/>
          <w:rFonts w:hint="eastAsia" w:asciiTheme="minorEastAsia" w:hAnsiTheme="minorEastAsia" w:eastAsiaTheme="minorEastAsia" w:cstheme="minorEastAsia"/>
          <w:b/>
          <w:color w:val="auto"/>
          <w:sz w:val="21"/>
          <w:szCs w:val="21"/>
        </w:rPr>
        <w:t>视为提供虚假材料</w:t>
      </w:r>
      <w:r>
        <w:rPr>
          <w:rFonts w:hint="eastAsia" w:asciiTheme="minorEastAsia" w:hAnsiTheme="minorEastAsia" w:eastAsiaTheme="minorEastAsia" w:cstheme="minorEastAsia"/>
          <w:color w:val="auto"/>
          <w:sz w:val="21"/>
          <w:szCs w:val="21"/>
        </w:rPr>
        <w:t>。</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4、纸质投标文件正本中的本表（若有）应为原件。</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投标人：</w:t>
      </w:r>
      <w:r>
        <w:rPr>
          <w:rFonts w:hint="eastAsia" w:asciiTheme="minorEastAsia" w:hAnsiTheme="minorEastAsia" w:eastAsiaTheme="minorEastAsia" w:cstheme="minorEastAsia"/>
          <w:color w:val="auto"/>
          <w:sz w:val="21"/>
          <w:szCs w:val="21"/>
          <w:u w:val="single"/>
        </w:rPr>
        <w:t>（全称并加盖单位公章）</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投标人代表签字：</w:t>
      </w:r>
      <w:r>
        <w:rPr>
          <w:rFonts w:hint="eastAsia" w:asciiTheme="minorEastAsia" w:hAnsiTheme="minorEastAsia" w:eastAsiaTheme="minorEastAsia" w:cstheme="minorEastAsia"/>
          <w:color w:val="auto"/>
          <w:sz w:val="21"/>
          <w:szCs w:val="21"/>
          <w:u w:val="single"/>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日期：</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日</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br w:type="textWrapping"/>
      </w:r>
      <w:r>
        <w:rPr>
          <w:rStyle w:val="6"/>
          <w:rFonts w:hint="eastAsia" w:asciiTheme="minorEastAsia" w:hAnsiTheme="minorEastAsia" w:eastAsiaTheme="minorEastAsia" w:cstheme="minorEastAsia"/>
          <w:b/>
          <w:color w:val="auto"/>
          <w:sz w:val="21"/>
          <w:szCs w:val="21"/>
        </w:rPr>
        <w:t>四-1-②优先类节能产品、环境标志产品证明材料（加分适用，若有）</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编制说明</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除招标文件另有规定外，投标人应按照招标文件第二章（表1）第</w:t>
      </w:r>
      <w:r>
        <w:rPr>
          <w:rFonts w:hint="eastAsia" w:asciiTheme="minorEastAsia" w:hAnsiTheme="minorEastAsia" w:eastAsiaTheme="minorEastAsia" w:cstheme="minorEastAsia"/>
          <w:color w:val="auto"/>
          <w:sz w:val="21"/>
          <w:szCs w:val="21"/>
        </w:rPr>
        <w:t>13</w:t>
      </w:r>
      <w:r>
        <w:rPr>
          <w:rFonts w:hint="eastAsia" w:asciiTheme="minorEastAsia" w:hAnsiTheme="minorEastAsia" w:eastAsiaTheme="minorEastAsia" w:cstheme="minorEastAsia"/>
          <w:color w:val="auto"/>
          <w:sz w:val="21"/>
          <w:szCs w:val="21"/>
        </w:rPr>
        <w:t>项规定提供相应证明材料。</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textWrapping"/>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page"/>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四</w:t>
      </w:r>
      <w:r>
        <w:rPr>
          <w:rStyle w:val="6"/>
          <w:rFonts w:hint="eastAsia" w:asciiTheme="minorEastAsia" w:hAnsiTheme="minorEastAsia" w:eastAsiaTheme="minorEastAsia" w:cstheme="minorEastAsia"/>
          <w:b/>
          <w:color w:val="auto"/>
          <w:sz w:val="21"/>
          <w:szCs w:val="21"/>
        </w:rPr>
        <w:t>-2招标文件规定的其他加分证明材料（若有）</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编制说明</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若投标人可享受招标文件规定的除</w:t>
      </w:r>
      <w:r>
        <w:rPr>
          <w:rStyle w:val="6"/>
          <w:rFonts w:hint="eastAsia" w:asciiTheme="minorEastAsia" w:hAnsiTheme="minorEastAsia" w:eastAsiaTheme="minorEastAsia" w:cstheme="minorEastAsia"/>
          <w:b/>
          <w:color w:val="auto"/>
          <w:sz w:val="21"/>
          <w:szCs w:val="21"/>
        </w:rPr>
        <w:t>“优先类节能产品、环境标志产品加分”</w:t>
      </w:r>
      <w:r>
        <w:rPr>
          <w:rFonts w:hint="eastAsia" w:asciiTheme="minorEastAsia" w:hAnsiTheme="minorEastAsia" w:eastAsiaTheme="minorEastAsia" w:cstheme="minorEastAsia"/>
          <w:color w:val="auto"/>
          <w:sz w:val="21"/>
          <w:szCs w:val="21"/>
        </w:rPr>
        <w:t>外的其他加分优惠，则投标人应按照招标文件要求提供相应证明材料。</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rPr>
          <w:rStyle w:val="6"/>
          <w:rFonts w:hint="eastAsia" w:asciiTheme="minorEastAsia" w:hAnsiTheme="minorEastAsia" w:eastAsiaTheme="minorEastAsia" w:cstheme="minorEastAsia"/>
          <w:b/>
          <w:color w:val="auto"/>
          <w:sz w:val="28"/>
          <w:szCs w:val="28"/>
        </w:rPr>
      </w:pPr>
      <w:r>
        <w:rPr>
          <w:rStyle w:val="6"/>
          <w:rFonts w:hint="eastAsia" w:asciiTheme="minorEastAsia" w:hAnsiTheme="minorEastAsia" w:eastAsiaTheme="minorEastAsia" w:cstheme="minorEastAsia"/>
          <w:b/>
          <w:color w:val="auto"/>
          <w:sz w:val="28"/>
          <w:szCs w:val="28"/>
        </w:rPr>
        <w:br w:type="page"/>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8"/>
          <w:szCs w:val="28"/>
        </w:rPr>
        <w:t>封面格式</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36"/>
          <w:szCs w:val="36"/>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36"/>
          <w:szCs w:val="36"/>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48"/>
          <w:szCs w:val="48"/>
        </w:rPr>
        <w:t>福建省政府采购投标文件</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48"/>
          <w:szCs w:val="48"/>
        </w:rPr>
        <w:t>（技术商务部分）</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36"/>
          <w:szCs w:val="36"/>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36"/>
          <w:szCs w:val="36"/>
          <w:u w:val="single"/>
        </w:rPr>
        <w:t>（填写正本或副本）</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36"/>
          <w:szCs w:val="36"/>
        </w:rPr>
        <w:t> </w:t>
      </w:r>
    </w:p>
    <w:p>
      <w:pPr>
        <w:pStyle w:val="3"/>
        <w:keepNext w:val="0"/>
        <w:keepLines w:val="0"/>
        <w:widowControl/>
        <w:suppressLineNumbers w:val="0"/>
        <w:spacing w:before="0" w:beforeAutospacing="0" w:after="150" w:afterAutospacing="0"/>
        <w:ind w:left="0" w:right="0" w:firstLine="192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31"/>
          <w:szCs w:val="31"/>
        </w:rPr>
        <w:t>项目名称：</w:t>
      </w:r>
      <w:r>
        <w:rPr>
          <w:rStyle w:val="6"/>
          <w:rFonts w:hint="eastAsia" w:asciiTheme="minorEastAsia" w:hAnsiTheme="minorEastAsia" w:eastAsiaTheme="minorEastAsia" w:cstheme="minorEastAsia"/>
          <w:b/>
          <w:color w:val="auto"/>
          <w:sz w:val="31"/>
          <w:szCs w:val="31"/>
          <w:u w:val="single"/>
        </w:rPr>
        <w:t>（由投标人填写）</w:t>
      </w:r>
    </w:p>
    <w:p>
      <w:pPr>
        <w:pStyle w:val="3"/>
        <w:keepNext w:val="0"/>
        <w:keepLines w:val="0"/>
        <w:widowControl/>
        <w:suppressLineNumbers w:val="0"/>
        <w:spacing w:before="0" w:beforeAutospacing="0" w:after="150" w:afterAutospacing="0"/>
        <w:ind w:left="0" w:right="0" w:firstLine="192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31"/>
          <w:szCs w:val="31"/>
        </w:rPr>
        <w:t>备案编号：</w:t>
      </w:r>
      <w:r>
        <w:rPr>
          <w:rStyle w:val="6"/>
          <w:rFonts w:hint="eastAsia" w:asciiTheme="minorEastAsia" w:hAnsiTheme="minorEastAsia" w:eastAsiaTheme="minorEastAsia" w:cstheme="minorEastAsia"/>
          <w:b/>
          <w:color w:val="auto"/>
          <w:sz w:val="31"/>
          <w:szCs w:val="31"/>
          <w:u w:val="single"/>
        </w:rPr>
        <w:t>（由投标人填写）</w:t>
      </w:r>
    </w:p>
    <w:p>
      <w:pPr>
        <w:pStyle w:val="3"/>
        <w:keepNext w:val="0"/>
        <w:keepLines w:val="0"/>
        <w:widowControl/>
        <w:suppressLineNumbers w:val="0"/>
        <w:spacing w:before="0" w:beforeAutospacing="0" w:after="150" w:afterAutospacing="0"/>
        <w:ind w:left="0" w:right="0" w:firstLine="192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31"/>
          <w:szCs w:val="31"/>
        </w:rPr>
        <w:t>招标编号：</w:t>
      </w:r>
      <w:r>
        <w:rPr>
          <w:rStyle w:val="6"/>
          <w:rFonts w:hint="eastAsia" w:asciiTheme="minorEastAsia" w:hAnsiTheme="minorEastAsia" w:eastAsiaTheme="minorEastAsia" w:cstheme="minorEastAsia"/>
          <w:b/>
          <w:color w:val="auto"/>
          <w:sz w:val="31"/>
          <w:szCs w:val="31"/>
          <w:u w:val="single"/>
        </w:rPr>
        <w:t>（由投标人填写）</w:t>
      </w:r>
    </w:p>
    <w:p>
      <w:pPr>
        <w:pStyle w:val="3"/>
        <w:keepNext w:val="0"/>
        <w:keepLines w:val="0"/>
        <w:widowControl/>
        <w:suppressLineNumbers w:val="0"/>
        <w:spacing w:before="0" w:beforeAutospacing="0" w:after="150" w:afterAutospacing="0"/>
        <w:ind w:left="0" w:right="0" w:firstLine="192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31"/>
          <w:szCs w:val="31"/>
        </w:rPr>
        <w:t>所投合同包：</w:t>
      </w:r>
      <w:r>
        <w:rPr>
          <w:rStyle w:val="6"/>
          <w:rFonts w:hint="eastAsia" w:asciiTheme="minorEastAsia" w:hAnsiTheme="minorEastAsia" w:eastAsiaTheme="minorEastAsia" w:cstheme="minorEastAsia"/>
          <w:b/>
          <w:color w:val="auto"/>
          <w:sz w:val="31"/>
          <w:szCs w:val="31"/>
          <w:u w:val="single"/>
        </w:rPr>
        <w:t>（由投标人填写）</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36"/>
          <w:szCs w:val="36"/>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36"/>
          <w:szCs w:val="36"/>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31"/>
          <w:szCs w:val="31"/>
        </w:rPr>
        <w:t>投标人：</w:t>
      </w:r>
      <w:r>
        <w:rPr>
          <w:rStyle w:val="6"/>
          <w:rFonts w:hint="eastAsia" w:asciiTheme="minorEastAsia" w:hAnsiTheme="minorEastAsia" w:eastAsiaTheme="minorEastAsia" w:cstheme="minorEastAsia"/>
          <w:b/>
          <w:color w:val="auto"/>
          <w:sz w:val="31"/>
          <w:szCs w:val="31"/>
          <w:u w:val="single"/>
        </w:rPr>
        <w:t>（填写“全称”）</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31"/>
          <w:szCs w:val="31"/>
          <w:u w:val="single"/>
        </w:rPr>
        <w:t>（由投标人填写）</w:t>
      </w:r>
      <w:r>
        <w:rPr>
          <w:rStyle w:val="6"/>
          <w:rFonts w:hint="eastAsia" w:asciiTheme="minorEastAsia" w:hAnsiTheme="minorEastAsia" w:eastAsiaTheme="minorEastAsia" w:cstheme="minorEastAsia"/>
          <w:b/>
          <w:color w:val="auto"/>
          <w:sz w:val="31"/>
          <w:szCs w:val="31"/>
        </w:rPr>
        <w:t>年</w:t>
      </w:r>
      <w:r>
        <w:rPr>
          <w:rStyle w:val="6"/>
          <w:rFonts w:hint="eastAsia" w:asciiTheme="minorEastAsia" w:hAnsiTheme="minorEastAsia" w:eastAsiaTheme="minorEastAsia" w:cstheme="minorEastAsia"/>
          <w:b/>
          <w:color w:val="auto"/>
          <w:sz w:val="31"/>
          <w:szCs w:val="31"/>
          <w:u w:val="single"/>
        </w:rPr>
        <w:t>（由投标人填写）</w:t>
      </w:r>
      <w:r>
        <w:rPr>
          <w:rStyle w:val="6"/>
          <w:rFonts w:hint="eastAsia" w:asciiTheme="minorEastAsia" w:hAnsiTheme="minorEastAsia" w:eastAsiaTheme="minorEastAsia" w:cstheme="minorEastAsia"/>
          <w:b/>
          <w:color w:val="auto"/>
          <w:sz w:val="31"/>
          <w:szCs w:val="31"/>
        </w:rPr>
        <w:t>月</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textWrapping"/>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page"/>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8"/>
          <w:szCs w:val="28"/>
        </w:rPr>
        <w:t>索引</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8"/>
          <w:szCs w:val="28"/>
        </w:rPr>
        <w:t>一、标的说明一览表</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8"/>
          <w:szCs w:val="28"/>
        </w:rPr>
        <w:t>二、技术和服务要求响应表</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8"/>
          <w:szCs w:val="28"/>
        </w:rPr>
        <w:t>三、商务条件响应表</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8"/>
          <w:szCs w:val="28"/>
        </w:rPr>
        <w:t>四、投标人提交的其他资料（若有）</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★注意</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技术商务部分中不得出现报价部分的全部或部分的投标报价信息（或组成资料），否则</w:t>
      </w:r>
      <w:r>
        <w:rPr>
          <w:rStyle w:val="6"/>
          <w:rFonts w:hint="eastAsia" w:asciiTheme="minorEastAsia" w:hAnsiTheme="minorEastAsia" w:eastAsiaTheme="minorEastAsia" w:cstheme="minorEastAsia"/>
          <w:b/>
          <w:color w:val="auto"/>
          <w:sz w:val="21"/>
          <w:szCs w:val="21"/>
        </w:rPr>
        <w:t>符合性审查不合格</w:t>
      </w:r>
      <w:r>
        <w:rPr>
          <w:rFonts w:hint="eastAsia" w:asciiTheme="minorEastAsia" w:hAnsiTheme="minorEastAsia" w:eastAsiaTheme="minorEastAsia" w:cstheme="minorEastAsia"/>
          <w:color w:val="auto"/>
          <w:sz w:val="21"/>
          <w:szCs w:val="21"/>
        </w:rPr>
        <w:t>。</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textWrapping"/>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page"/>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t>一、标的说明一览表</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招标编号：</w:t>
      </w:r>
      <w:r>
        <w:rPr>
          <w:rFonts w:hint="eastAsia" w:asciiTheme="minorEastAsia" w:hAnsiTheme="minorEastAsia" w:eastAsiaTheme="minorEastAsia" w:cstheme="minorEastAsia"/>
          <w:color w:val="auto"/>
          <w:sz w:val="21"/>
          <w:szCs w:val="21"/>
          <w:u w:val="single"/>
        </w:rPr>
        <w:t>                   </w:t>
      </w:r>
    </w:p>
    <w:tbl>
      <w:tblP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
      <w:tblGrid>
        <w:gridCol w:w="959"/>
        <w:gridCol w:w="854"/>
        <w:gridCol w:w="1692"/>
        <w:gridCol w:w="854"/>
        <w:gridCol w:w="1139"/>
        <w:gridCol w:w="1139"/>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c>
          <w:tcPr>
            <w:tcW w:w="959"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合同包</w:t>
            </w:r>
          </w:p>
        </w:tc>
        <w:tc>
          <w:tcPr>
            <w:tcW w:w="854"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品目号</w:t>
            </w:r>
          </w:p>
        </w:tc>
        <w:tc>
          <w:tcPr>
            <w:tcW w:w="1692"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投标标的</w:t>
            </w:r>
          </w:p>
        </w:tc>
        <w:tc>
          <w:tcPr>
            <w:tcW w:w="854"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数量</w:t>
            </w:r>
          </w:p>
        </w:tc>
        <w:tc>
          <w:tcPr>
            <w:tcW w:w="1139"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规格</w:t>
            </w:r>
          </w:p>
        </w:tc>
        <w:tc>
          <w:tcPr>
            <w:tcW w:w="1139"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来源地</w:t>
            </w:r>
          </w:p>
        </w:tc>
        <w:tc>
          <w:tcPr>
            <w:tcW w:w="1883"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c>
          <w:tcPr>
            <w:tcW w:w="959" w:type="dxa"/>
            <w:vMerge w:val="restart"/>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w:t>
            </w:r>
          </w:p>
        </w:tc>
        <w:tc>
          <w:tcPr>
            <w:tcW w:w="854"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w:t>
            </w:r>
          </w:p>
        </w:tc>
        <w:tc>
          <w:tcPr>
            <w:tcW w:w="1692" w:type="dxa"/>
            <w:shd w:val="clear"/>
            <w:tcMar>
              <w:top w:w="0" w:type="dxa"/>
              <w:left w:w="105" w:type="dxa"/>
              <w:bottom w:w="0" w:type="dxa"/>
              <w:right w:w="105" w:type="dxa"/>
            </w:tcMar>
            <w:vAlign w:val="top"/>
          </w:tcPr>
          <w:p>
            <w:pPr>
              <w:keepNext w:val="0"/>
              <w:keepLines w:val="0"/>
              <w:widowControl/>
              <w:suppressLineNumbers w:val="0"/>
              <w:jc w:val="left"/>
              <w:rPr>
                <w:rFonts w:hint="eastAsia" w:asciiTheme="minorEastAsia" w:hAnsiTheme="minorEastAsia" w:eastAsiaTheme="minorEastAsia" w:cstheme="minorEastAsia"/>
                <w:color w:val="auto"/>
              </w:rPr>
            </w:pPr>
          </w:p>
        </w:tc>
        <w:tc>
          <w:tcPr>
            <w:tcW w:w="854" w:type="dxa"/>
            <w:shd w:val="clear"/>
            <w:tcMar>
              <w:top w:w="0" w:type="dxa"/>
              <w:left w:w="105" w:type="dxa"/>
              <w:bottom w:w="0" w:type="dxa"/>
              <w:right w:w="105" w:type="dxa"/>
            </w:tcMar>
            <w:vAlign w:val="top"/>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139" w:type="dxa"/>
            <w:shd w:val="clear"/>
            <w:tcMar>
              <w:top w:w="0" w:type="dxa"/>
              <w:left w:w="105" w:type="dxa"/>
              <w:bottom w:w="0" w:type="dxa"/>
              <w:right w:w="105" w:type="dxa"/>
            </w:tcMar>
            <w:vAlign w:val="top"/>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139" w:type="dxa"/>
            <w:shd w:val="clear"/>
            <w:tcMar>
              <w:top w:w="0" w:type="dxa"/>
              <w:left w:w="105" w:type="dxa"/>
              <w:bottom w:w="0" w:type="dxa"/>
              <w:right w:w="105" w:type="dxa"/>
            </w:tcMar>
            <w:vAlign w:val="top"/>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883" w:type="dxa"/>
            <w:shd w:val="clear"/>
            <w:tcMar>
              <w:top w:w="0" w:type="dxa"/>
              <w:left w:w="105" w:type="dxa"/>
              <w:bottom w:w="0" w:type="dxa"/>
              <w:right w:w="105" w:type="dxa"/>
            </w:tcMar>
            <w:vAlign w:val="top"/>
          </w:tcPr>
          <w:p>
            <w:pPr>
              <w:keepNext w:val="0"/>
              <w:keepLines w:val="0"/>
              <w:widowControl/>
              <w:suppressLineNumbers w:val="0"/>
              <w:jc w:val="left"/>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c>
          <w:tcPr>
            <w:tcW w:w="959" w:type="dxa"/>
            <w:vMerge w:val="continue"/>
            <w:shd w:val="clear"/>
            <w:tcMar>
              <w:top w:w="0" w:type="dxa"/>
              <w:left w:w="105" w:type="dxa"/>
              <w:bottom w:w="0" w:type="dxa"/>
              <w:right w:w="105" w:type="dxa"/>
            </w:tcMar>
            <w:vAlign w:val="center"/>
          </w:tcPr>
          <w:p>
            <w:pPr>
              <w:rPr>
                <w:rFonts w:hint="eastAsia" w:asciiTheme="minorEastAsia" w:hAnsiTheme="minorEastAsia" w:eastAsiaTheme="minorEastAsia" w:cstheme="minorEastAsia"/>
                <w:color w:val="auto"/>
                <w:sz w:val="24"/>
                <w:szCs w:val="24"/>
              </w:rPr>
            </w:pPr>
          </w:p>
        </w:tc>
        <w:tc>
          <w:tcPr>
            <w:tcW w:w="854"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w:t>
            </w:r>
          </w:p>
        </w:tc>
        <w:tc>
          <w:tcPr>
            <w:tcW w:w="1692" w:type="dxa"/>
            <w:shd w:val="clear"/>
            <w:tcMar>
              <w:top w:w="0" w:type="dxa"/>
              <w:left w:w="105" w:type="dxa"/>
              <w:bottom w:w="0" w:type="dxa"/>
              <w:right w:w="105" w:type="dxa"/>
            </w:tcMar>
            <w:vAlign w:val="top"/>
          </w:tcPr>
          <w:p>
            <w:pPr>
              <w:keepNext w:val="0"/>
              <w:keepLines w:val="0"/>
              <w:widowControl/>
              <w:suppressLineNumbers w:val="0"/>
              <w:jc w:val="left"/>
              <w:rPr>
                <w:rFonts w:hint="eastAsia" w:asciiTheme="minorEastAsia" w:hAnsiTheme="minorEastAsia" w:eastAsiaTheme="minorEastAsia" w:cstheme="minorEastAsia"/>
                <w:color w:val="auto"/>
              </w:rPr>
            </w:pPr>
          </w:p>
        </w:tc>
        <w:tc>
          <w:tcPr>
            <w:tcW w:w="854" w:type="dxa"/>
            <w:shd w:val="clear"/>
            <w:tcMar>
              <w:top w:w="0" w:type="dxa"/>
              <w:left w:w="105" w:type="dxa"/>
              <w:bottom w:w="0" w:type="dxa"/>
              <w:right w:w="105" w:type="dxa"/>
            </w:tcMar>
            <w:vAlign w:val="top"/>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139" w:type="dxa"/>
            <w:shd w:val="clear"/>
            <w:tcMar>
              <w:top w:w="0" w:type="dxa"/>
              <w:left w:w="105" w:type="dxa"/>
              <w:bottom w:w="0" w:type="dxa"/>
              <w:right w:w="105" w:type="dxa"/>
            </w:tcMar>
            <w:vAlign w:val="top"/>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139" w:type="dxa"/>
            <w:shd w:val="clear"/>
            <w:tcMar>
              <w:top w:w="0" w:type="dxa"/>
              <w:left w:w="105" w:type="dxa"/>
              <w:bottom w:w="0" w:type="dxa"/>
              <w:right w:w="105" w:type="dxa"/>
            </w:tcMar>
            <w:vAlign w:val="top"/>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883" w:type="dxa"/>
            <w:shd w:val="clear"/>
            <w:tcMar>
              <w:top w:w="0" w:type="dxa"/>
              <w:left w:w="105" w:type="dxa"/>
              <w:bottom w:w="0" w:type="dxa"/>
              <w:right w:w="105" w:type="dxa"/>
            </w:tcMar>
            <w:vAlign w:val="top"/>
          </w:tcPr>
          <w:p>
            <w:pPr>
              <w:keepNext w:val="0"/>
              <w:keepLines w:val="0"/>
              <w:widowControl/>
              <w:suppressLineNumbers w:val="0"/>
              <w:jc w:val="left"/>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959"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w:t>
            </w:r>
          </w:p>
        </w:tc>
        <w:tc>
          <w:tcPr>
            <w:tcW w:w="854" w:type="dxa"/>
            <w:shd w:val="clear"/>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692" w:type="dxa"/>
            <w:shd w:val="clear"/>
            <w:tcMar>
              <w:top w:w="0" w:type="dxa"/>
              <w:left w:w="105" w:type="dxa"/>
              <w:bottom w:w="0" w:type="dxa"/>
              <w:right w:w="105" w:type="dxa"/>
            </w:tcMar>
            <w:vAlign w:val="top"/>
          </w:tcPr>
          <w:p>
            <w:pPr>
              <w:keepNext w:val="0"/>
              <w:keepLines w:val="0"/>
              <w:widowControl/>
              <w:suppressLineNumbers w:val="0"/>
              <w:jc w:val="left"/>
              <w:rPr>
                <w:rFonts w:hint="eastAsia" w:asciiTheme="minorEastAsia" w:hAnsiTheme="minorEastAsia" w:eastAsiaTheme="minorEastAsia" w:cstheme="minorEastAsia"/>
                <w:color w:val="auto"/>
              </w:rPr>
            </w:pPr>
          </w:p>
        </w:tc>
        <w:tc>
          <w:tcPr>
            <w:tcW w:w="854" w:type="dxa"/>
            <w:shd w:val="clear"/>
            <w:tcMar>
              <w:top w:w="0" w:type="dxa"/>
              <w:left w:w="105" w:type="dxa"/>
              <w:bottom w:w="0" w:type="dxa"/>
              <w:right w:w="105" w:type="dxa"/>
            </w:tcMar>
            <w:vAlign w:val="top"/>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139" w:type="dxa"/>
            <w:shd w:val="clear"/>
            <w:tcMar>
              <w:top w:w="0" w:type="dxa"/>
              <w:left w:w="105" w:type="dxa"/>
              <w:bottom w:w="0" w:type="dxa"/>
              <w:right w:w="105" w:type="dxa"/>
            </w:tcMar>
            <w:vAlign w:val="top"/>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139" w:type="dxa"/>
            <w:shd w:val="clear"/>
            <w:tcMar>
              <w:top w:w="0" w:type="dxa"/>
              <w:left w:w="105" w:type="dxa"/>
              <w:bottom w:w="0" w:type="dxa"/>
              <w:right w:w="105" w:type="dxa"/>
            </w:tcMar>
            <w:vAlign w:val="top"/>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883" w:type="dxa"/>
            <w:shd w:val="clear"/>
            <w:tcMar>
              <w:top w:w="0" w:type="dxa"/>
              <w:left w:w="105" w:type="dxa"/>
              <w:bottom w:w="0" w:type="dxa"/>
              <w:right w:w="105" w:type="dxa"/>
            </w:tcMar>
            <w:vAlign w:val="top"/>
          </w:tcPr>
          <w:p>
            <w:pPr>
              <w:keepNext w:val="0"/>
              <w:keepLines w:val="0"/>
              <w:widowControl/>
              <w:suppressLineNumbers w:val="0"/>
              <w:jc w:val="left"/>
              <w:rPr>
                <w:rFonts w:hint="eastAsia" w:asciiTheme="minorEastAsia" w:hAnsiTheme="minorEastAsia" w:eastAsiaTheme="minorEastAsia" w:cstheme="minorEastAsia"/>
                <w:color w:val="auto"/>
              </w:rPr>
            </w:pPr>
          </w:p>
        </w:tc>
      </w:tr>
    </w:tbl>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★注意：</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1、本表应按照下列规定填写：</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1.1“合同包”、“品目号”、“投标标的”及“数量”应与招标文件《采购标的一览表》中的有关内容（“合同包”、“品目号”、“采购标的”及“数量”）保持一致。</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1.2“投标标的”为货物的：</w:t>
      </w:r>
      <w:r>
        <w:rPr>
          <w:rStyle w:val="6"/>
          <w:rFonts w:hint="eastAsia" w:asciiTheme="minorEastAsia" w:hAnsiTheme="minorEastAsia" w:eastAsiaTheme="minorEastAsia" w:cstheme="minorEastAsia"/>
          <w:b/>
          <w:color w:val="auto"/>
          <w:sz w:val="21"/>
          <w:szCs w:val="21"/>
        </w:rPr>
        <w:t>“规格”</w:t>
      </w:r>
      <w:r>
        <w:rPr>
          <w:rFonts w:hint="eastAsia" w:asciiTheme="minorEastAsia" w:hAnsiTheme="minorEastAsia" w:eastAsiaTheme="minorEastAsia" w:cstheme="minorEastAsia"/>
          <w:color w:val="auto"/>
          <w:sz w:val="21"/>
          <w:szCs w:val="21"/>
        </w:rPr>
        <w:t>项下应填写货物制造厂商赋予的品牌（属于节能、环保清单产品的货物，填写的品牌名称应与清单载明的品牌名称保持一致）及具体型号。</w:t>
      </w:r>
      <w:r>
        <w:rPr>
          <w:rStyle w:val="6"/>
          <w:rFonts w:hint="eastAsia" w:asciiTheme="minorEastAsia" w:hAnsiTheme="minorEastAsia" w:eastAsiaTheme="minorEastAsia" w:cstheme="minorEastAsia"/>
          <w:b/>
          <w:color w:val="auto"/>
          <w:sz w:val="21"/>
          <w:szCs w:val="21"/>
        </w:rPr>
        <w:t>“来源地”</w:t>
      </w:r>
      <w:r>
        <w:rPr>
          <w:rFonts w:hint="eastAsia" w:asciiTheme="minorEastAsia" w:hAnsiTheme="minorEastAsia" w:eastAsiaTheme="minorEastAsia" w:cstheme="minorEastAsia"/>
          <w:color w:val="auto"/>
          <w:sz w:val="21"/>
          <w:szCs w:val="21"/>
        </w:rPr>
        <w:t>应填写货物的原产地。</w:t>
      </w:r>
      <w:r>
        <w:rPr>
          <w:rStyle w:val="6"/>
          <w:rFonts w:hint="eastAsia" w:asciiTheme="minorEastAsia" w:hAnsiTheme="minorEastAsia" w:eastAsiaTheme="minorEastAsia" w:cstheme="minorEastAsia"/>
          <w:b/>
          <w:color w:val="auto"/>
          <w:sz w:val="21"/>
          <w:szCs w:val="21"/>
        </w:rPr>
        <w:t>“备注”</w:t>
      </w:r>
      <w:r>
        <w:rPr>
          <w:rFonts w:hint="eastAsia" w:asciiTheme="minorEastAsia" w:hAnsiTheme="minorEastAsia" w:eastAsiaTheme="minorEastAsia" w:cstheme="minorEastAsia"/>
          <w:color w:val="auto"/>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1.3“投标标的”为服务的：</w:t>
      </w:r>
      <w:r>
        <w:rPr>
          <w:rStyle w:val="6"/>
          <w:rFonts w:hint="eastAsia" w:asciiTheme="minorEastAsia" w:hAnsiTheme="minorEastAsia" w:eastAsiaTheme="minorEastAsia" w:cstheme="minorEastAsia"/>
          <w:b/>
          <w:color w:val="auto"/>
          <w:sz w:val="21"/>
          <w:szCs w:val="21"/>
        </w:rPr>
        <w:t>“规格”</w:t>
      </w:r>
      <w:r>
        <w:rPr>
          <w:rFonts w:hint="eastAsia" w:asciiTheme="minorEastAsia" w:hAnsiTheme="minorEastAsia" w:eastAsiaTheme="minorEastAsia" w:cstheme="minorEastAsia"/>
          <w:color w:val="auto"/>
          <w:sz w:val="21"/>
          <w:szCs w:val="21"/>
        </w:rPr>
        <w:t>项下应填写服务提供者提供的服务标准及品牌（若有）。</w:t>
      </w:r>
      <w:r>
        <w:rPr>
          <w:rStyle w:val="6"/>
          <w:rFonts w:hint="eastAsia" w:asciiTheme="minorEastAsia" w:hAnsiTheme="minorEastAsia" w:eastAsiaTheme="minorEastAsia" w:cstheme="minorEastAsia"/>
          <w:b/>
          <w:color w:val="auto"/>
          <w:sz w:val="21"/>
          <w:szCs w:val="21"/>
        </w:rPr>
        <w:t>“来源地”</w:t>
      </w:r>
      <w:r>
        <w:rPr>
          <w:rFonts w:hint="eastAsia" w:asciiTheme="minorEastAsia" w:hAnsiTheme="minorEastAsia" w:eastAsiaTheme="minorEastAsia" w:cstheme="minorEastAsia"/>
          <w:color w:val="auto"/>
          <w:sz w:val="21"/>
          <w:szCs w:val="21"/>
        </w:rPr>
        <w:t>应填写服务提供者的所在地。</w:t>
      </w:r>
      <w:r>
        <w:rPr>
          <w:rStyle w:val="6"/>
          <w:rFonts w:hint="eastAsia" w:asciiTheme="minorEastAsia" w:hAnsiTheme="minorEastAsia" w:eastAsiaTheme="minorEastAsia" w:cstheme="minorEastAsia"/>
          <w:b/>
          <w:color w:val="auto"/>
          <w:sz w:val="21"/>
          <w:szCs w:val="21"/>
        </w:rPr>
        <w:t>“备注”</w:t>
      </w:r>
      <w:r>
        <w:rPr>
          <w:rFonts w:hint="eastAsia" w:asciiTheme="minorEastAsia" w:hAnsiTheme="minorEastAsia" w:eastAsiaTheme="minorEastAsia" w:cstheme="minorEastAsia"/>
          <w:color w:val="auto"/>
          <w:sz w:val="21"/>
          <w:szCs w:val="21"/>
        </w:rPr>
        <w:t>项下应填写关于服务标准所涵盖的具体项目或内容的说明等。</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2、投标人需要说明的内容若需特殊表达，应先在本表中进行相应说明，再另页应答，否则</w:t>
      </w:r>
      <w:r>
        <w:rPr>
          <w:rStyle w:val="6"/>
          <w:rFonts w:hint="eastAsia" w:asciiTheme="minorEastAsia" w:hAnsiTheme="minorEastAsia" w:eastAsiaTheme="minorEastAsia" w:cstheme="minorEastAsia"/>
          <w:b/>
          <w:color w:val="auto"/>
          <w:sz w:val="21"/>
          <w:szCs w:val="21"/>
        </w:rPr>
        <w:t>投标无效</w:t>
      </w:r>
      <w:r>
        <w:rPr>
          <w:rFonts w:hint="eastAsia" w:asciiTheme="minorEastAsia" w:hAnsiTheme="minorEastAsia" w:eastAsiaTheme="minorEastAsia" w:cstheme="minorEastAsia"/>
          <w:color w:val="auto"/>
          <w:sz w:val="21"/>
          <w:szCs w:val="21"/>
        </w:rPr>
        <w:t>。</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3、投标文件中涉及</w:t>
      </w:r>
      <w:r>
        <w:rPr>
          <w:rStyle w:val="6"/>
          <w:rFonts w:hint="eastAsia" w:asciiTheme="minorEastAsia" w:hAnsiTheme="minorEastAsia" w:eastAsiaTheme="minorEastAsia" w:cstheme="minorEastAsia"/>
          <w:b/>
          <w:color w:val="auto"/>
          <w:sz w:val="21"/>
          <w:szCs w:val="21"/>
        </w:rPr>
        <w:t>“投标标的”、“数量”、“规格”、“来源地”</w:t>
      </w:r>
      <w:r>
        <w:rPr>
          <w:rFonts w:hint="eastAsia" w:asciiTheme="minorEastAsia" w:hAnsiTheme="minorEastAsia" w:eastAsiaTheme="minorEastAsia" w:cstheme="minorEastAsia"/>
          <w:color w:val="auto"/>
          <w:sz w:val="21"/>
          <w:szCs w:val="21"/>
        </w:rPr>
        <w:t>的内容若不一致，</w:t>
      </w:r>
      <w:r>
        <w:rPr>
          <w:rStyle w:val="6"/>
          <w:rFonts w:hint="eastAsia" w:asciiTheme="minorEastAsia" w:hAnsiTheme="minorEastAsia" w:eastAsiaTheme="minorEastAsia" w:cstheme="minorEastAsia"/>
          <w:b/>
          <w:color w:val="auto"/>
          <w:sz w:val="21"/>
          <w:szCs w:val="21"/>
        </w:rPr>
        <w:t>应以本表为准</w:t>
      </w:r>
      <w:r>
        <w:rPr>
          <w:rFonts w:hint="eastAsia" w:asciiTheme="minorEastAsia" w:hAnsiTheme="minorEastAsia" w:eastAsiaTheme="minorEastAsia" w:cstheme="minorEastAsia"/>
          <w:color w:val="auto"/>
          <w:sz w:val="21"/>
          <w:szCs w:val="21"/>
        </w:rPr>
        <w:t>。</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4、纸质投标文件正本中的本表应为原件。</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投标人：</w:t>
      </w:r>
      <w:r>
        <w:rPr>
          <w:rFonts w:hint="eastAsia" w:asciiTheme="minorEastAsia" w:hAnsiTheme="minorEastAsia" w:eastAsiaTheme="minorEastAsia" w:cstheme="minorEastAsia"/>
          <w:color w:val="auto"/>
          <w:sz w:val="21"/>
          <w:szCs w:val="21"/>
          <w:u w:val="single"/>
        </w:rPr>
        <w:t>（全称并加盖单位公章）</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投标人代表签字：</w:t>
      </w:r>
      <w:r>
        <w:rPr>
          <w:rFonts w:hint="eastAsia" w:asciiTheme="minorEastAsia" w:hAnsiTheme="minorEastAsia" w:eastAsiaTheme="minorEastAsia" w:cstheme="minorEastAsia"/>
          <w:color w:val="auto"/>
          <w:sz w:val="21"/>
          <w:szCs w:val="21"/>
          <w:u w:val="single"/>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日期：</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日</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jc w:val="center"/>
        <w:rPr>
          <w:rStyle w:val="6"/>
          <w:rFonts w:hint="eastAsia" w:asciiTheme="minorEastAsia" w:hAnsiTheme="minorEastAsia" w:eastAsiaTheme="minorEastAsia" w:cstheme="minorEastAsia"/>
          <w:b/>
          <w:color w:val="auto"/>
          <w:sz w:val="21"/>
          <w:szCs w:val="21"/>
        </w:rPr>
      </w:pPr>
      <w:r>
        <w:rPr>
          <w:rStyle w:val="6"/>
          <w:rFonts w:hint="eastAsia" w:asciiTheme="minorEastAsia" w:hAnsiTheme="minorEastAsia" w:eastAsiaTheme="minorEastAsia" w:cstheme="minorEastAsia"/>
          <w:b/>
          <w:color w:val="auto"/>
          <w:sz w:val="21"/>
          <w:szCs w:val="21"/>
        </w:rPr>
        <w:br w:type="textWrapping"/>
      </w:r>
    </w:p>
    <w:p>
      <w:pPr>
        <w:rPr>
          <w:rStyle w:val="6"/>
          <w:rFonts w:hint="eastAsia" w:asciiTheme="minorEastAsia" w:hAnsiTheme="minorEastAsia" w:eastAsiaTheme="minorEastAsia" w:cstheme="minorEastAsia"/>
          <w:b/>
          <w:color w:val="auto"/>
          <w:sz w:val="21"/>
          <w:szCs w:val="21"/>
        </w:rPr>
      </w:pPr>
      <w:r>
        <w:rPr>
          <w:rStyle w:val="6"/>
          <w:rFonts w:hint="eastAsia" w:asciiTheme="minorEastAsia" w:hAnsiTheme="minorEastAsia" w:eastAsiaTheme="minorEastAsia" w:cstheme="minorEastAsia"/>
          <w:b/>
          <w:color w:val="auto"/>
          <w:sz w:val="21"/>
          <w:szCs w:val="21"/>
        </w:rPr>
        <w:br w:type="page"/>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t>二、技术和服务要求响应表</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招标编号：</w:t>
      </w:r>
      <w:r>
        <w:rPr>
          <w:rFonts w:hint="eastAsia" w:asciiTheme="minorEastAsia" w:hAnsiTheme="minorEastAsia" w:eastAsiaTheme="minorEastAsia" w:cstheme="minorEastAsia"/>
          <w:color w:val="auto"/>
          <w:sz w:val="21"/>
          <w:szCs w:val="21"/>
          <w:u w:val="single"/>
        </w:rPr>
        <w:t>                   </w:t>
      </w:r>
    </w:p>
    <w:tbl>
      <w:tblP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
      <w:tblGrid>
        <w:gridCol w:w="960"/>
        <w:gridCol w:w="855"/>
        <w:gridCol w:w="2970"/>
        <w:gridCol w:w="184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255" w:hRule="atLeast"/>
        </w:trPr>
        <w:tc>
          <w:tcPr>
            <w:tcW w:w="960"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合同包</w:t>
            </w:r>
          </w:p>
        </w:tc>
        <w:tc>
          <w:tcPr>
            <w:tcW w:w="855"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品目号</w:t>
            </w:r>
          </w:p>
        </w:tc>
        <w:tc>
          <w:tcPr>
            <w:tcW w:w="2970"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技术和服务要求</w:t>
            </w:r>
          </w:p>
        </w:tc>
        <w:tc>
          <w:tcPr>
            <w:tcW w:w="1845"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投标响应</w:t>
            </w:r>
          </w:p>
        </w:tc>
        <w:tc>
          <w:tcPr>
            <w:tcW w:w="1890"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960" w:type="dxa"/>
            <w:vMerge w:val="restart"/>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w:t>
            </w:r>
          </w:p>
        </w:tc>
        <w:tc>
          <w:tcPr>
            <w:tcW w:w="855"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w:t>
            </w:r>
          </w:p>
        </w:tc>
        <w:tc>
          <w:tcPr>
            <w:tcW w:w="2970" w:type="dxa"/>
            <w:shd w:val="clear"/>
            <w:tcMar>
              <w:top w:w="0" w:type="dxa"/>
              <w:left w:w="105" w:type="dxa"/>
              <w:bottom w:w="0" w:type="dxa"/>
              <w:right w:w="105" w:type="dxa"/>
            </w:tcMar>
            <w:vAlign w:val="top"/>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845" w:type="dxa"/>
            <w:shd w:val="clear"/>
            <w:tcMar>
              <w:top w:w="0" w:type="dxa"/>
              <w:left w:w="105" w:type="dxa"/>
              <w:bottom w:w="0" w:type="dxa"/>
              <w:right w:w="105" w:type="dxa"/>
            </w:tcMar>
            <w:vAlign w:val="top"/>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890" w:type="dxa"/>
            <w:shd w:val="clear"/>
            <w:tcMar>
              <w:top w:w="0" w:type="dxa"/>
              <w:left w:w="105" w:type="dxa"/>
              <w:bottom w:w="0" w:type="dxa"/>
              <w:right w:w="105" w:type="dxa"/>
            </w:tcMar>
            <w:vAlign w:val="top"/>
          </w:tcPr>
          <w:p>
            <w:pPr>
              <w:keepNext w:val="0"/>
              <w:keepLines w:val="0"/>
              <w:widowControl/>
              <w:suppressLineNumbers w:val="0"/>
              <w:jc w:val="left"/>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960" w:type="dxa"/>
            <w:vMerge w:val="continue"/>
            <w:shd w:val="clear"/>
            <w:tcMar>
              <w:top w:w="0" w:type="dxa"/>
              <w:left w:w="105" w:type="dxa"/>
              <w:bottom w:w="0" w:type="dxa"/>
              <w:right w:w="105" w:type="dxa"/>
            </w:tcMar>
            <w:vAlign w:val="center"/>
          </w:tcPr>
          <w:p>
            <w:pPr>
              <w:rPr>
                <w:rFonts w:hint="eastAsia" w:asciiTheme="minorEastAsia" w:hAnsiTheme="minorEastAsia" w:eastAsiaTheme="minorEastAsia" w:cstheme="minorEastAsia"/>
                <w:color w:val="auto"/>
                <w:sz w:val="24"/>
                <w:szCs w:val="24"/>
              </w:rPr>
            </w:pPr>
          </w:p>
        </w:tc>
        <w:tc>
          <w:tcPr>
            <w:tcW w:w="855"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w:t>
            </w:r>
          </w:p>
        </w:tc>
        <w:tc>
          <w:tcPr>
            <w:tcW w:w="2970" w:type="dxa"/>
            <w:shd w:val="clear"/>
            <w:tcMar>
              <w:top w:w="0" w:type="dxa"/>
              <w:left w:w="105" w:type="dxa"/>
              <w:bottom w:w="0" w:type="dxa"/>
              <w:right w:w="105" w:type="dxa"/>
            </w:tcMar>
            <w:vAlign w:val="top"/>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845" w:type="dxa"/>
            <w:shd w:val="clear"/>
            <w:tcMar>
              <w:top w:w="0" w:type="dxa"/>
              <w:left w:w="105" w:type="dxa"/>
              <w:bottom w:w="0" w:type="dxa"/>
              <w:right w:w="105" w:type="dxa"/>
            </w:tcMar>
            <w:vAlign w:val="top"/>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890" w:type="dxa"/>
            <w:shd w:val="clear"/>
            <w:tcMar>
              <w:top w:w="0" w:type="dxa"/>
              <w:left w:w="105" w:type="dxa"/>
              <w:bottom w:w="0" w:type="dxa"/>
              <w:right w:w="105" w:type="dxa"/>
            </w:tcMar>
            <w:vAlign w:val="top"/>
          </w:tcPr>
          <w:p>
            <w:pPr>
              <w:keepNext w:val="0"/>
              <w:keepLines w:val="0"/>
              <w:widowControl/>
              <w:suppressLineNumbers w:val="0"/>
              <w:jc w:val="left"/>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960"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w:t>
            </w:r>
          </w:p>
        </w:tc>
        <w:tc>
          <w:tcPr>
            <w:tcW w:w="855" w:type="dxa"/>
            <w:shd w:val="clear"/>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rPr>
            </w:pPr>
          </w:p>
        </w:tc>
        <w:tc>
          <w:tcPr>
            <w:tcW w:w="2970" w:type="dxa"/>
            <w:shd w:val="clear"/>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845" w:type="dxa"/>
            <w:shd w:val="clear"/>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890" w:type="dxa"/>
            <w:shd w:val="clear"/>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rPr>
            </w:pPr>
          </w:p>
        </w:tc>
      </w:tr>
    </w:tbl>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★注意：</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1、本表应按照下列规定填写：</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1.1“技术和服务要求”项下填写的内容应与招标文件第五章“技术和服务要求”的内容保持一致。</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1.2“投标响应”项下应填写具体的响应内容并与“技术和服务要求”项下填写的内容逐项对应；对“技术和服务要求”项下涉及“≥或＞”、“≤或＜”及某个区间值范围内的内容，应填写具体的数值。</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1.3“是否偏离及说明”项下应按下列规定填写：优于的，填写“正偏离”；符合的，填写“无偏离”；低于的，填写“负偏离”。</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2、投标人需要说明的内容若需特殊表达，应先在本表中进行相应说明，再    另页应答，否则</w:t>
      </w:r>
      <w:r>
        <w:rPr>
          <w:rStyle w:val="6"/>
          <w:rFonts w:hint="eastAsia" w:asciiTheme="minorEastAsia" w:hAnsiTheme="minorEastAsia" w:eastAsiaTheme="minorEastAsia" w:cstheme="minorEastAsia"/>
          <w:b/>
          <w:color w:val="auto"/>
          <w:sz w:val="21"/>
          <w:szCs w:val="21"/>
        </w:rPr>
        <w:t>投标无效</w:t>
      </w:r>
      <w:r>
        <w:rPr>
          <w:rFonts w:hint="eastAsia" w:asciiTheme="minorEastAsia" w:hAnsiTheme="minorEastAsia" w:eastAsiaTheme="minorEastAsia" w:cstheme="minorEastAsia"/>
          <w:color w:val="auto"/>
          <w:sz w:val="21"/>
          <w:szCs w:val="21"/>
        </w:rPr>
        <w:t>。</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3、纸质投标文件正本中的本表应为原件。</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投标人：</w:t>
      </w:r>
      <w:r>
        <w:rPr>
          <w:rFonts w:hint="eastAsia" w:asciiTheme="minorEastAsia" w:hAnsiTheme="minorEastAsia" w:eastAsiaTheme="minorEastAsia" w:cstheme="minorEastAsia"/>
          <w:color w:val="auto"/>
          <w:sz w:val="21"/>
          <w:szCs w:val="21"/>
          <w:u w:val="single"/>
        </w:rPr>
        <w:t>（全称并加盖单位公章）</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投标人代表签字：</w:t>
      </w:r>
      <w:r>
        <w:rPr>
          <w:rFonts w:hint="eastAsia" w:asciiTheme="minorEastAsia" w:hAnsiTheme="minorEastAsia" w:eastAsiaTheme="minorEastAsia" w:cstheme="minorEastAsia"/>
          <w:color w:val="auto"/>
          <w:sz w:val="21"/>
          <w:szCs w:val="21"/>
          <w:u w:val="single"/>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日期：</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日</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textWrapping"/>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page"/>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t>三、商务条件响应表</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招标编号：</w:t>
      </w:r>
      <w:r>
        <w:rPr>
          <w:rFonts w:hint="eastAsia" w:asciiTheme="minorEastAsia" w:hAnsiTheme="minorEastAsia" w:eastAsiaTheme="minorEastAsia" w:cstheme="minorEastAsia"/>
          <w:color w:val="auto"/>
          <w:sz w:val="21"/>
          <w:szCs w:val="21"/>
          <w:u w:val="single"/>
        </w:rPr>
        <w:t>                   </w:t>
      </w:r>
    </w:p>
    <w:tbl>
      <w:tblP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
      <w:tblGrid>
        <w:gridCol w:w="960"/>
        <w:gridCol w:w="855"/>
        <w:gridCol w:w="2970"/>
        <w:gridCol w:w="184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c>
          <w:tcPr>
            <w:tcW w:w="960"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合同包</w:t>
            </w:r>
          </w:p>
        </w:tc>
        <w:tc>
          <w:tcPr>
            <w:tcW w:w="855"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品目号</w:t>
            </w:r>
          </w:p>
        </w:tc>
        <w:tc>
          <w:tcPr>
            <w:tcW w:w="2970"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商务条件</w:t>
            </w:r>
          </w:p>
        </w:tc>
        <w:tc>
          <w:tcPr>
            <w:tcW w:w="1845"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投标响应</w:t>
            </w:r>
          </w:p>
        </w:tc>
        <w:tc>
          <w:tcPr>
            <w:tcW w:w="1890"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960" w:type="dxa"/>
            <w:vMerge w:val="restart"/>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w:t>
            </w:r>
          </w:p>
        </w:tc>
        <w:tc>
          <w:tcPr>
            <w:tcW w:w="855"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w:t>
            </w:r>
          </w:p>
        </w:tc>
        <w:tc>
          <w:tcPr>
            <w:tcW w:w="2970" w:type="dxa"/>
            <w:shd w:val="clear"/>
            <w:tcMar>
              <w:top w:w="0" w:type="dxa"/>
              <w:left w:w="105" w:type="dxa"/>
              <w:bottom w:w="0" w:type="dxa"/>
              <w:right w:w="105" w:type="dxa"/>
            </w:tcMar>
            <w:vAlign w:val="top"/>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845" w:type="dxa"/>
            <w:shd w:val="clear"/>
            <w:tcMar>
              <w:top w:w="0" w:type="dxa"/>
              <w:left w:w="105" w:type="dxa"/>
              <w:bottom w:w="0" w:type="dxa"/>
              <w:right w:w="105" w:type="dxa"/>
            </w:tcMar>
            <w:vAlign w:val="top"/>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890" w:type="dxa"/>
            <w:shd w:val="clear"/>
            <w:tcMar>
              <w:top w:w="0" w:type="dxa"/>
              <w:left w:w="105" w:type="dxa"/>
              <w:bottom w:w="0" w:type="dxa"/>
              <w:right w:w="105" w:type="dxa"/>
            </w:tcMar>
            <w:vAlign w:val="top"/>
          </w:tcPr>
          <w:p>
            <w:pPr>
              <w:keepNext w:val="0"/>
              <w:keepLines w:val="0"/>
              <w:widowControl/>
              <w:suppressLineNumbers w:val="0"/>
              <w:jc w:val="left"/>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960" w:type="dxa"/>
            <w:vMerge w:val="continue"/>
            <w:shd w:val="clear"/>
            <w:tcMar>
              <w:top w:w="0" w:type="dxa"/>
              <w:left w:w="105" w:type="dxa"/>
              <w:bottom w:w="0" w:type="dxa"/>
              <w:right w:w="105" w:type="dxa"/>
            </w:tcMar>
            <w:vAlign w:val="center"/>
          </w:tcPr>
          <w:p>
            <w:pPr>
              <w:rPr>
                <w:rFonts w:hint="eastAsia" w:asciiTheme="minorEastAsia" w:hAnsiTheme="minorEastAsia" w:eastAsiaTheme="minorEastAsia" w:cstheme="minorEastAsia"/>
                <w:color w:val="auto"/>
                <w:sz w:val="24"/>
                <w:szCs w:val="24"/>
              </w:rPr>
            </w:pPr>
          </w:p>
        </w:tc>
        <w:tc>
          <w:tcPr>
            <w:tcW w:w="855"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w:t>
            </w:r>
          </w:p>
        </w:tc>
        <w:tc>
          <w:tcPr>
            <w:tcW w:w="2970" w:type="dxa"/>
            <w:shd w:val="clear"/>
            <w:tcMar>
              <w:top w:w="0" w:type="dxa"/>
              <w:left w:w="105" w:type="dxa"/>
              <w:bottom w:w="0" w:type="dxa"/>
              <w:right w:w="105" w:type="dxa"/>
            </w:tcMar>
            <w:vAlign w:val="top"/>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845" w:type="dxa"/>
            <w:shd w:val="clear"/>
            <w:tcMar>
              <w:top w:w="0" w:type="dxa"/>
              <w:left w:w="105" w:type="dxa"/>
              <w:bottom w:w="0" w:type="dxa"/>
              <w:right w:w="105" w:type="dxa"/>
            </w:tcMar>
            <w:vAlign w:val="top"/>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890" w:type="dxa"/>
            <w:shd w:val="clear"/>
            <w:tcMar>
              <w:top w:w="0" w:type="dxa"/>
              <w:left w:w="105" w:type="dxa"/>
              <w:bottom w:w="0" w:type="dxa"/>
              <w:right w:w="105" w:type="dxa"/>
            </w:tcMar>
            <w:vAlign w:val="top"/>
          </w:tcPr>
          <w:p>
            <w:pPr>
              <w:keepNext w:val="0"/>
              <w:keepLines w:val="0"/>
              <w:widowControl/>
              <w:suppressLineNumbers w:val="0"/>
              <w:jc w:val="left"/>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960" w:type="dxa"/>
            <w:shd w:val="clear"/>
            <w:tcMar>
              <w:top w:w="0" w:type="dxa"/>
              <w:left w:w="105" w:type="dxa"/>
              <w:bottom w:w="0" w:type="dxa"/>
              <w:right w:w="105" w:type="dxa"/>
            </w:tcMar>
            <w:vAlign w:val="center"/>
          </w:tcPr>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w:t>
            </w:r>
          </w:p>
        </w:tc>
        <w:tc>
          <w:tcPr>
            <w:tcW w:w="855" w:type="dxa"/>
            <w:shd w:val="clear"/>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rPr>
            </w:pPr>
          </w:p>
        </w:tc>
        <w:tc>
          <w:tcPr>
            <w:tcW w:w="2970" w:type="dxa"/>
            <w:shd w:val="clear"/>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845" w:type="dxa"/>
            <w:shd w:val="clear"/>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rPr>
            </w:pPr>
          </w:p>
        </w:tc>
        <w:tc>
          <w:tcPr>
            <w:tcW w:w="1890" w:type="dxa"/>
            <w:shd w:val="clear"/>
            <w:tcMar>
              <w:top w:w="0" w:type="dxa"/>
              <w:left w:w="105" w:type="dxa"/>
              <w:bottom w:w="0" w:type="dxa"/>
              <w:right w:w="105"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rPr>
            </w:pPr>
          </w:p>
        </w:tc>
      </w:tr>
    </w:tbl>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★注意：</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1、本表应按照下列规定填写：</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1.1“商务条件”项下填写的内容应与招标文件第五章“商务条件”的内容保持一致。</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1.2“投标响应”项下应填写具体的响应内容并与“商务条件”项下填写的内容逐项对应；对“商务条件”项下涉及“≥或＞”、“≤或＜”及某个区间值范围内的内容，应填写具体的数值。</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1.3“是否偏离及说明”项下应按下列规定填写：优于的，填写“正偏离”；符合的，填写“无偏离”；低于的，填写“负偏离”。</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2、投标人需要说明的内容若需特殊表达，应先在本表中进行相应说明，再另页应答，否则</w:t>
      </w:r>
      <w:r>
        <w:rPr>
          <w:rStyle w:val="6"/>
          <w:rFonts w:hint="eastAsia" w:asciiTheme="minorEastAsia" w:hAnsiTheme="minorEastAsia" w:eastAsiaTheme="minorEastAsia" w:cstheme="minorEastAsia"/>
          <w:b/>
          <w:color w:val="auto"/>
          <w:sz w:val="21"/>
          <w:szCs w:val="21"/>
        </w:rPr>
        <w:t>投标无效</w:t>
      </w:r>
      <w:r>
        <w:rPr>
          <w:rFonts w:hint="eastAsia" w:asciiTheme="minorEastAsia" w:hAnsiTheme="minorEastAsia" w:eastAsiaTheme="minorEastAsia" w:cstheme="minorEastAsia"/>
          <w:color w:val="auto"/>
          <w:sz w:val="21"/>
          <w:szCs w:val="21"/>
        </w:rPr>
        <w:t>。</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3、纸质投标文件正本中的本表应为原件。</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投标人：</w:t>
      </w:r>
      <w:r>
        <w:rPr>
          <w:rFonts w:hint="eastAsia" w:asciiTheme="minorEastAsia" w:hAnsiTheme="minorEastAsia" w:eastAsiaTheme="minorEastAsia" w:cstheme="minorEastAsia"/>
          <w:color w:val="auto"/>
          <w:sz w:val="21"/>
          <w:szCs w:val="21"/>
          <w:u w:val="single"/>
        </w:rPr>
        <w:t>（全称并加盖单位公章）</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投标人代表签字：</w:t>
      </w:r>
      <w:r>
        <w:rPr>
          <w:rFonts w:hint="eastAsia" w:asciiTheme="minorEastAsia" w:hAnsiTheme="minorEastAsia" w:eastAsiaTheme="minorEastAsia" w:cstheme="minorEastAsia"/>
          <w:color w:val="auto"/>
          <w:sz w:val="21"/>
          <w:szCs w:val="21"/>
          <w:u w:val="single"/>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日期：</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日</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textWrapping"/>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page"/>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1"/>
          <w:szCs w:val="21"/>
        </w:rPr>
        <w:t>四、投标人提交的其他资料（若有）</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编制说明</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1、招标文件要求提交的除</w:t>
      </w:r>
      <w:r>
        <w:rPr>
          <w:rStyle w:val="6"/>
          <w:rFonts w:hint="eastAsia" w:asciiTheme="minorEastAsia" w:hAnsiTheme="minorEastAsia" w:eastAsiaTheme="minorEastAsia" w:cstheme="minorEastAsia"/>
          <w:b/>
          <w:color w:val="auto"/>
          <w:sz w:val="21"/>
          <w:szCs w:val="21"/>
        </w:rPr>
        <w:t>“资格及资信证明部分”、“报价部分”</w:t>
      </w:r>
      <w:r>
        <w:rPr>
          <w:rFonts w:hint="eastAsia" w:asciiTheme="minorEastAsia" w:hAnsiTheme="minorEastAsia" w:eastAsiaTheme="minorEastAsia" w:cstheme="minorEastAsia"/>
          <w:color w:val="auto"/>
          <w:sz w:val="21"/>
          <w:szCs w:val="21"/>
        </w:rPr>
        <w:t>外的其他证明材料或资料加盖投标人的单位公章后应在此项下提交。</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2、招标文件要求投标人提供方案（包括但不限于：组织、实施、技术、服务方案等）的，投标人应在此项下提交。</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3、除招标文件另有规定外，投标人认为需要提交的其他证明材料或资料加盖投标人的单位公章后应在此项下提交。</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0" w:beforeAutospacing="0" w:after="150" w:afterAutospacing="0"/>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3"/>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1"/>
          <w:szCs w:val="21"/>
        </w:rPr>
        <w:t> </w:t>
      </w:r>
    </w:p>
    <w:p>
      <w:pPr>
        <w:pStyle w:val="2"/>
        <w:keepNext w:val="0"/>
        <w:keepLines w:val="0"/>
        <w:widowControl/>
        <w:suppressLineNumbers w:val="0"/>
        <w:shd w:val="clear" w:fill="FFFFFF"/>
        <w:spacing w:before="300" w:beforeAutospacing="0" w:after="150" w:afterAutospacing="0" w:line="17" w:lineRule="atLeast"/>
        <w:ind w:left="0" w:firstLine="0"/>
        <w:rPr>
          <w:rFonts w:hint="eastAsia" w:asciiTheme="minorEastAsia" w:hAnsiTheme="minorEastAsia" w:eastAsiaTheme="minorEastAsia" w:cstheme="minorEastAsia"/>
          <w:b w:val="0"/>
          <w:i w:val="0"/>
          <w:caps w:val="0"/>
          <w:color w:val="auto"/>
          <w:spacing w:val="0"/>
          <w:sz w:val="33"/>
          <w:szCs w:val="33"/>
        </w:rPr>
      </w:pPr>
      <w:r>
        <w:rPr>
          <w:rFonts w:hint="eastAsia" w:asciiTheme="minorEastAsia" w:hAnsiTheme="minorEastAsia" w:eastAsiaTheme="minorEastAsia" w:cstheme="minorEastAsia"/>
          <w:b w:val="0"/>
          <w:i w:val="0"/>
          <w:caps w:val="0"/>
          <w:color w:val="auto"/>
          <w:spacing w:val="0"/>
          <w:sz w:val="33"/>
          <w:szCs w:val="33"/>
          <w:shd w:val="clear" w:fill="FFFFFF"/>
        </w:rPr>
        <w:t>采购文件相关附件</w:t>
      </w:r>
    </w:p>
    <w:p>
      <w:pPr>
        <w:rPr>
          <w:rFonts w:hint="eastAsia" w:asciiTheme="minorEastAsia" w:hAnsiTheme="minorEastAsia" w:eastAsiaTheme="minorEastAsia" w:cstheme="minorEastAsia"/>
          <w:color w:val="auto"/>
        </w:rPr>
      </w:pPr>
    </w:p>
    <w:sectPr>
      <w:pgSz w:w="11906" w:h="16838"/>
      <w:pgMar w:top="1191" w:right="1191" w:bottom="1191"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B704E8"/>
    <w:rsid w:val="63B70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2019-06-10T08:51:00Z</dcterms:created>
  <dc:creator>Administrator</dc:creator>
  <cp:lastModifiedBy>Administrator</cp:lastModifiedBy>
  <dcterms:modified xsi:type="dcterms:W3CDTF">2019-06-10T08:57:48Z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