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75" w:beforeAutospacing="0" w:after="75" w:afterAutospacing="0"/>
        <w:jc w:val="center"/>
        <w:rPr>
          <w:rStyle w:val="10"/>
          <w:rFonts w:ascii="宋体" w:hAnsi="宋体" w:eastAsia="宋体" w:cs="宋体"/>
          <w:bCs/>
          <w:color w:val="393939"/>
          <w:sz w:val="22"/>
          <w:szCs w:val="22"/>
          <w:highlight w:val="none"/>
          <w:shd w:val="clear" w:color="auto" w:fill="FFFFFF"/>
        </w:rPr>
      </w:pPr>
    </w:p>
    <w:p>
      <w:pPr>
        <w:pStyle w:val="6"/>
        <w:widowControl/>
        <w:shd w:val="clear" w:color="auto" w:fill="FFFFFF"/>
        <w:spacing w:before="75" w:beforeAutospacing="0" w:after="75" w:afterAutospacing="0"/>
        <w:jc w:val="center"/>
        <w:rPr>
          <w:rFonts w:ascii="微软雅黑" w:hAnsi="微软雅黑" w:eastAsia="微软雅黑" w:cs="微软雅黑"/>
          <w:color w:val="393939"/>
          <w:sz w:val="19"/>
          <w:szCs w:val="19"/>
          <w:highlight w:val="none"/>
        </w:rPr>
      </w:pPr>
      <w:r>
        <w:rPr>
          <w:rStyle w:val="10"/>
          <w:rFonts w:ascii="宋体" w:hAnsi="宋体" w:eastAsia="宋体" w:cs="宋体"/>
          <w:bCs/>
          <w:color w:val="393939"/>
          <w:sz w:val="72"/>
          <w:szCs w:val="72"/>
          <w:highlight w:val="none"/>
          <w:shd w:val="clear" w:color="auto" w:fill="FFFFFF"/>
        </w:rPr>
        <w:t>福建省政府采购</w:t>
      </w:r>
    </w:p>
    <w:p>
      <w:pPr>
        <w:pStyle w:val="6"/>
        <w:widowControl/>
        <w:shd w:val="clear" w:color="auto" w:fill="FFFFFF"/>
        <w:spacing w:before="75" w:beforeAutospacing="0" w:after="75" w:afterAutospacing="0"/>
        <w:jc w:val="center"/>
        <w:rPr>
          <w:rFonts w:ascii="微软雅黑" w:hAnsi="微软雅黑" w:eastAsia="微软雅黑" w:cs="微软雅黑"/>
          <w:color w:val="393939"/>
          <w:sz w:val="19"/>
          <w:szCs w:val="19"/>
          <w:highlight w:val="none"/>
        </w:rPr>
      </w:pPr>
      <w:r>
        <w:rPr>
          <w:rStyle w:val="10"/>
          <w:rFonts w:hint="eastAsia" w:ascii="宋体" w:hAnsi="宋体" w:eastAsia="宋体" w:cs="宋体"/>
          <w:bCs/>
          <w:color w:val="393939"/>
          <w:sz w:val="72"/>
          <w:szCs w:val="72"/>
          <w:highlight w:val="none"/>
          <w:shd w:val="clear" w:color="auto" w:fill="FFFFFF"/>
        </w:rPr>
        <w:t>货物和服务项目</w:t>
      </w:r>
    </w:p>
    <w:p>
      <w:pPr>
        <w:pStyle w:val="6"/>
        <w:widowControl/>
        <w:shd w:val="clear" w:color="auto" w:fill="FFFFFF"/>
        <w:spacing w:before="75" w:beforeAutospacing="0" w:after="75" w:afterAutospacing="0"/>
        <w:jc w:val="center"/>
        <w:rPr>
          <w:rStyle w:val="10"/>
          <w:rFonts w:hint="eastAsia" w:ascii="宋体" w:hAnsi="宋体" w:eastAsia="宋体" w:cs="宋体"/>
          <w:bCs/>
          <w:color w:val="393939"/>
          <w:sz w:val="72"/>
          <w:szCs w:val="72"/>
          <w:highlight w:val="none"/>
          <w:shd w:val="clear" w:color="auto" w:fill="FFFFFF"/>
        </w:rPr>
      </w:pPr>
      <w:r>
        <w:rPr>
          <w:rStyle w:val="10"/>
          <w:rFonts w:hint="eastAsia" w:ascii="宋体" w:hAnsi="宋体" w:eastAsia="宋体" w:cs="宋体"/>
          <w:bCs/>
          <w:color w:val="393939"/>
          <w:sz w:val="72"/>
          <w:szCs w:val="72"/>
          <w:highlight w:val="none"/>
          <w:shd w:val="clear" w:color="auto" w:fill="FFFFFF"/>
        </w:rPr>
        <w:t>公开招标文件</w:t>
      </w:r>
    </w:p>
    <w:p>
      <w:pPr>
        <w:pStyle w:val="6"/>
        <w:widowControl/>
        <w:shd w:val="clear" w:color="auto" w:fill="FFFFFF"/>
        <w:spacing w:before="75" w:beforeAutospacing="0" w:after="75" w:afterAutospacing="0"/>
        <w:jc w:val="center"/>
        <w:rPr>
          <w:rStyle w:val="10"/>
          <w:rFonts w:hint="eastAsia" w:ascii="宋体" w:hAnsi="宋体" w:eastAsia="宋体" w:cs="宋体"/>
          <w:bCs/>
          <w:color w:val="393939"/>
          <w:sz w:val="72"/>
          <w:szCs w:val="72"/>
          <w:highlight w:val="none"/>
          <w:shd w:val="clear" w:color="auto" w:fill="FFFFFF"/>
        </w:rPr>
      </w:pPr>
    </w:p>
    <w:p>
      <w:pPr>
        <w:pStyle w:val="6"/>
        <w:widowControl/>
        <w:shd w:val="clear" w:color="auto" w:fill="FFFFFF"/>
        <w:spacing w:before="75" w:beforeAutospacing="0" w:after="75" w:afterAutospacing="0"/>
        <w:jc w:val="center"/>
        <w:rPr>
          <w:rFonts w:ascii="微软雅黑" w:hAnsi="微软雅黑" w:eastAsia="微软雅黑" w:cs="微软雅黑"/>
          <w:color w:val="393939"/>
          <w:sz w:val="19"/>
          <w:szCs w:val="19"/>
          <w:highlight w:val="none"/>
        </w:rPr>
      </w:pPr>
      <w:r>
        <w:rPr>
          <w:rStyle w:val="10"/>
          <w:rFonts w:hint="eastAsia" w:ascii="宋体" w:hAnsi="宋体" w:eastAsia="宋体" w:cs="宋体"/>
          <w:bCs/>
          <w:color w:val="393939"/>
          <w:sz w:val="72"/>
          <w:szCs w:val="72"/>
          <w:highlight w:val="none"/>
          <w:shd w:val="clear" w:color="auto" w:fill="FFFFFF"/>
          <w:lang w:eastAsia="zh-CN"/>
        </w:rPr>
        <w:t>（</w:t>
      </w:r>
      <w:r>
        <w:rPr>
          <w:rStyle w:val="10"/>
          <w:rFonts w:hint="eastAsia" w:ascii="宋体" w:hAnsi="宋体" w:eastAsia="宋体" w:cs="宋体"/>
          <w:bCs/>
          <w:color w:val="393939"/>
          <w:sz w:val="72"/>
          <w:szCs w:val="72"/>
          <w:highlight w:val="none"/>
          <w:shd w:val="clear" w:color="auto" w:fill="FFFFFF"/>
        </w:rPr>
        <w:t>预公告版</w:t>
      </w:r>
      <w:r>
        <w:rPr>
          <w:rStyle w:val="10"/>
          <w:rFonts w:hint="eastAsia" w:ascii="宋体" w:hAnsi="宋体" w:eastAsia="宋体" w:cs="宋体"/>
          <w:bCs/>
          <w:color w:val="393939"/>
          <w:sz w:val="72"/>
          <w:szCs w:val="72"/>
          <w:highlight w:val="none"/>
          <w:shd w:val="clear" w:color="auto" w:fill="FFFFFF"/>
          <w:lang w:eastAsia="zh-CN"/>
        </w:rPr>
        <w:t>）</w:t>
      </w:r>
    </w:p>
    <w:p>
      <w:pPr>
        <w:pStyle w:val="6"/>
        <w:widowControl/>
        <w:shd w:val="clear" w:color="auto" w:fill="FFFFFF"/>
        <w:spacing w:before="75" w:beforeAutospacing="0" w:after="75" w:afterAutospacing="0"/>
        <w:jc w:val="center"/>
        <w:rPr>
          <w:rFonts w:ascii="微软雅黑" w:hAnsi="微软雅黑" w:eastAsia="微软雅黑" w:cs="微软雅黑"/>
          <w:color w:val="393939"/>
          <w:sz w:val="19"/>
          <w:szCs w:val="19"/>
          <w:highlight w:val="none"/>
        </w:rPr>
      </w:pPr>
      <w:r>
        <w:rPr>
          <w:rFonts w:hint="eastAsia" w:ascii="微软雅黑" w:hAnsi="微软雅黑" w:eastAsia="微软雅黑" w:cs="微软雅黑"/>
          <w:color w:val="393939"/>
          <w:highlight w:val="none"/>
          <w:shd w:val="clear" w:color="auto" w:fill="FFFFFF"/>
        </w:rPr>
        <w:t> </w:t>
      </w:r>
    </w:p>
    <w:p>
      <w:pPr>
        <w:pStyle w:val="6"/>
        <w:widowControl/>
        <w:shd w:val="clear" w:color="auto" w:fill="FFFFFF"/>
        <w:spacing w:before="75" w:beforeAutospacing="0" w:after="75" w:afterAutospacing="0"/>
        <w:rPr>
          <w:rFonts w:ascii="微软雅黑" w:hAnsi="微软雅黑" w:eastAsia="微软雅黑" w:cs="微软雅黑"/>
          <w:color w:val="393939"/>
          <w:sz w:val="19"/>
          <w:szCs w:val="19"/>
          <w:highlight w:val="none"/>
        </w:rPr>
      </w:pPr>
      <w:r>
        <w:rPr>
          <w:rFonts w:hint="eastAsia" w:ascii="微软雅黑" w:hAnsi="微软雅黑" w:eastAsia="微软雅黑" w:cs="微软雅黑"/>
          <w:color w:val="393939"/>
          <w:highlight w:val="none"/>
          <w:shd w:val="clear" w:color="auto" w:fill="FFFFFF"/>
        </w:rPr>
        <w:t> </w:t>
      </w:r>
    </w:p>
    <w:p>
      <w:pPr>
        <w:pStyle w:val="6"/>
        <w:widowControl/>
        <w:shd w:val="clear" w:color="auto" w:fill="FFFFFF"/>
        <w:spacing w:before="75" w:beforeAutospacing="0" w:after="75" w:afterAutospacing="0"/>
        <w:jc w:val="center"/>
        <w:rPr>
          <w:rFonts w:ascii="微软雅黑" w:hAnsi="微软雅黑" w:eastAsia="微软雅黑" w:cs="微软雅黑"/>
          <w:color w:val="393939"/>
          <w:sz w:val="19"/>
          <w:szCs w:val="19"/>
          <w:highlight w:val="none"/>
        </w:rPr>
      </w:pPr>
      <w:r>
        <w:rPr>
          <w:rStyle w:val="10"/>
          <w:rFonts w:hint="eastAsia" w:ascii="宋体" w:hAnsi="宋体" w:eastAsia="宋体" w:cs="宋体"/>
          <w:bCs/>
          <w:color w:val="393939"/>
          <w:sz w:val="30"/>
          <w:szCs w:val="30"/>
          <w:highlight w:val="none"/>
          <w:shd w:val="clear" w:color="auto" w:fill="FFFFFF"/>
        </w:rPr>
        <w:t>项目名称：</w:t>
      </w:r>
      <w:r>
        <w:rPr>
          <w:rFonts w:hint="eastAsia" w:ascii="宋体" w:hAnsi="宋体" w:eastAsia="宋体" w:cs="宋体"/>
          <w:b/>
          <w:bCs/>
          <w:color w:val="393939"/>
          <w:sz w:val="30"/>
          <w:szCs w:val="30"/>
          <w:highlight w:val="none"/>
          <w:shd w:val="clear" w:color="auto" w:fill="FFFFFF"/>
        </w:rPr>
        <w:t>福州高新区南屿镇两园安置房物业管理服务采购项目</w:t>
      </w:r>
    </w:p>
    <w:p>
      <w:pPr>
        <w:pStyle w:val="6"/>
        <w:widowControl/>
        <w:shd w:val="clear" w:color="auto" w:fill="FFFFFF"/>
        <w:spacing w:before="75" w:beforeAutospacing="0" w:after="75" w:afterAutospacing="0"/>
        <w:jc w:val="center"/>
        <w:rPr>
          <w:rFonts w:ascii="微软雅黑" w:hAnsi="微软雅黑" w:eastAsia="微软雅黑" w:cs="微软雅黑"/>
          <w:color w:val="393939"/>
          <w:sz w:val="19"/>
          <w:szCs w:val="19"/>
          <w:highlight w:val="none"/>
        </w:rPr>
      </w:pPr>
      <w:r>
        <w:rPr>
          <w:rStyle w:val="10"/>
          <w:rFonts w:hint="eastAsia" w:ascii="宋体" w:hAnsi="宋体" w:eastAsia="宋体" w:cs="宋体"/>
          <w:bCs/>
          <w:color w:val="393939"/>
          <w:sz w:val="30"/>
          <w:szCs w:val="30"/>
          <w:highlight w:val="none"/>
          <w:shd w:val="clear" w:color="auto" w:fill="FFFFFF"/>
        </w:rPr>
        <w:t>备案编号：</w:t>
      </w:r>
      <w:r>
        <w:rPr>
          <w:rFonts w:hint="eastAsia" w:ascii="宋体" w:hAnsi="宋体" w:eastAsia="宋体" w:cs="宋体"/>
          <w:b/>
          <w:bCs/>
          <w:color w:val="393939"/>
          <w:sz w:val="30"/>
          <w:szCs w:val="30"/>
          <w:highlight w:val="none"/>
          <w:shd w:val="clear" w:color="auto" w:fill="FFFFFF"/>
        </w:rPr>
        <w:t>A13-NY-GK-202203-B0356-FJHZ</w:t>
      </w:r>
    </w:p>
    <w:p>
      <w:pPr>
        <w:pStyle w:val="6"/>
        <w:widowControl/>
        <w:shd w:val="clear" w:color="auto" w:fill="FFFFFF"/>
        <w:spacing w:before="75" w:beforeAutospacing="0" w:after="75" w:afterAutospacing="0"/>
        <w:jc w:val="center"/>
        <w:rPr>
          <w:rFonts w:hint="eastAsia" w:ascii="宋体" w:hAnsi="宋体" w:eastAsia="宋体" w:cs="宋体"/>
          <w:b/>
          <w:bCs/>
          <w:color w:val="393939"/>
          <w:sz w:val="30"/>
          <w:szCs w:val="30"/>
          <w:highlight w:val="none"/>
          <w:shd w:val="clear" w:color="auto" w:fill="FFFFFF"/>
          <w:lang w:eastAsia="zh-CN"/>
        </w:rPr>
      </w:pPr>
      <w:r>
        <w:rPr>
          <w:rStyle w:val="10"/>
          <w:rFonts w:hint="eastAsia" w:ascii="宋体" w:hAnsi="宋体" w:eastAsia="宋体" w:cs="宋体"/>
          <w:bCs/>
          <w:color w:val="393939"/>
          <w:sz w:val="30"/>
          <w:szCs w:val="30"/>
          <w:highlight w:val="none"/>
          <w:shd w:val="clear" w:color="auto" w:fill="FFFFFF"/>
        </w:rPr>
        <w:t>招标编号：</w:t>
      </w:r>
      <w:r>
        <w:rPr>
          <w:rFonts w:hint="eastAsia" w:ascii="宋体" w:hAnsi="宋体" w:eastAsia="宋体" w:cs="宋体"/>
          <w:b/>
          <w:bCs/>
          <w:color w:val="393939"/>
          <w:sz w:val="30"/>
          <w:szCs w:val="30"/>
          <w:highlight w:val="none"/>
          <w:shd w:val="clear" w:color="auto" w:fill="FFFFFF"/>
        </w:rPr>
        <w:t>[350191]FJHZ[GK]2022002</w:t>
      </w:r>
    </w:p>
    <w:p>
      <w:pPr>
        <w:pStyle w:val="6"/>
        <w:widowControl/>
        <w:shd w:val="clear" w:color="auto" w:fill="FFFFFF"/>
        <w:spacing w:before="75" w:beforeAutospacing="0" w:after="75" w:afterAutospacing="0"/>
        <w:jc w:val="center"/>
        <w:rPr>
          <w:rFonts w:hint="eastAsia" w:ascii="宋体" w:hAnsi="宋体" w:eastAsia="宋体" w:cs="宋体"/>
          <w:b/>
          <w:bCs/>
          <w:color w:val="393939"/>
          <w:sz w:val="30"/>
          <w:szCs w:val="30"/>
          <w:highlight w:val="none"/>
          <w:shd w:val="clear" w:color="auto" w:fill="FFFFFF"/>
          <w:lang w:eastAsia="zh-CN"/>
        </w:rPr>
      </w:pPr>
    </w:p>
    <w:p>
      <w:pPr>
        <w:pStyle w:val="6"/>
        <w:widowControl/>
        <w:shd w:val="clear" w:color="auto" w:fill="FFFFFF"/>
        <w:spacing w:before="75" w:beforeAutospacing="0" w:after="75" w:afterAutospacing="0"/>
        <w:rPr>
          <w:rFonts w:ascii="微软雅黑" w:hAnsi="微软雅黑" w:eastAsia="微软雅黑" w:cs="微软雅黑"/>
          <w:color w:val="393939"/>
          <w:sz w:val="19"/>
          <w:szCs w:val="19"/>
          <w:highlight w:val="none"/>
        </w:rPr>
      </w:pPr>
      <w:r>
        <w:rPr>
          <w:rFonts w:hint="eastAsia" w:ascii="微软雅黑" w:hAnsi="微软雅黑" w:eastAsia="微软雅黑" w:cs="微软雅黑"/>
          <w:color w:val="393939"/>
          <w:highlight w:val="none"/>
          <w:shd w:val="clear" w:color="auto" w:fill="FFFFFF"/>
        </w:rPr>
        <w:t> </w:t>
      </w:r>
    </w:p>
    <w:p>
      <w:pPr>
        <w:pStyle w:val="6"/>
        <w:widowControl/>
        <w:shd w:val="clear" w:color="auto" w:fill="FFFFFF"/>
        <w:spacing w:before="75" w:beforeAutospacing="0" w:after="75" w:afterAutospacing="0"/>
        <w:rPr>
          <w:rFonts w:ascii="微软雅黑" w:hAnsi="微软雅黑" w:eastAsia="微软雅黑" w:cs="微软雅黑"/>
          <w:color w:val="393939"/>
          <w:sz w:val="19"/>
          <w:szCs w:val="19"/>
          <w:highlight w:val="none"/>
        </w:rPr>
      </w:pPr>
      <w:r>
        <w:rPr>
          <w:rStyle w:val="10"/>
          <w:rFonts w:hint="eastAsia" w:ascii="宋体" w:hAnsi="宋体" w:eastAsia="宋体" w:cs="宋体"/>
          <w:bCs/>
          <w:color w:val="393939"/>
          <w:sz w:val="28"/>
          <w:szCs w:val="28"/>
          <w:highlight w:val="none"/>
          <w:shd w:val="clear" w:color="auto" w:fill="FFFFFF"/>
        </w:rPr>
        <w:t> </w:t>
      </w:r>
    </w:p>
    <w:p>
      <w:pPr>
        <w:pStyle w:val="6"/>
        <w:widowControl/>
        <w:shd w:val="clear" w:color="auto" w:fill="FFFFFF"/>
        <w:spacing w:before="75" w:beforeAutospacing="0" w:after="75" w:afterAutospacing="0"/>
        <w:jc w:val="center"/>
        <w:rPr>
          <w:rFonts w:ascii="微软雅黑" w:hAnsi="微软雅黑" w:eastAsia="微软雅黑" w:cs="微软雅黑"/>
          <w:color w:val="393939"/>
          <w:sz w:val="19"/>
          <w:szCs w:val="19"/>
          <w:highlight w:val="none"/>
        </w:rPr>
      </w:pPr>
      <w:r>
        <w:rPr>
          <w:rStyle w:val="10"/>
          <w:rFonts w:hint="eastAsia" w:ascii="宋体" w:hAnsi="宋体" w:eastAsia="宋体" w:cs="宋体"/>
          <w:bCs/>
          <w:color w:val="393939"/>
          <w:sz w:val="27"/>
          <w:szCs w:val="27"/>
          <w:highlight w:val="none"/>
          <w:shd w:val="clear" w:color="auto" w:fill="FFFFFF"/>
        </w:rPr>
        <w:t>采购人：</w:t>
      </w:r>
      <w:r>
        <w:rPr>
          <w:rFonts w:hint="eastAsia" w:ascii="微软雅黑" w:hAnsi="微软雅黑" w:eastAsia="微软雅黑" w:cs="微软雅黑"/>
          <w:color w:val="393939"/>
          <w:sz w:val="27"/>
          <w:szCs w:val="27"/>
          <w:highlight w:val="none"/>
          <w:shd w:val="clear" w:color="auto" w:fill="FFFFFF"/>
        </w:rPr>
        <w:t> </w:t>
      </w:r>
      <w:r>
        <w:rPr>
          <w:rFonts w:hint="eastAsia" w:ascii="宋体" w:hAnsi="宋体" w:eastAsia="宋体" w:cs="宋体"/>
          <w:b/>
          <w:bCs/>
          <w:color w:val="393939"/>
          <w:sz w:val="28"/>
          <w:szCs w:val="28"/>
          <w:highlight w:val="none"/>
          <w:shd w:val="clear" w:color="auto" w:fill="FFFFFF"/>
        </w:rPr>
        <w:t>南屿镇人民政府</w:t>
      </w:r>
    </w:p>
    <w:p>
      <w:pPr>
        <w:pStyle w:val="6"/>
        <w:widowControl/>
        <w:shd w:val="clear" w:color="auto" w:fill="FFFFFF"/>
        <w:spacing w:before="75" w:beforeAutospacing="0" w:after="75" w:afterAutospacing="0"/>
        <w:jc w:val="center"/>
        <w:rPr>
          <w:rFonts w:ascii="微软雅黑" w:hAnsi="微软雅黑" w:eastAsia="微软雅黑" w:cs="微软雅黑"/>
          <w:color w:val="393939"/>
          <w:sz w:val="19"/>
          <w:szCs w:val="19"/>
          <w:highlight w:val="none"/>
        </w:rPr>
      </w:pPr>
      <w:r>
        <w:rPr>
          <w:rStyle w:val="10"/>
          <w:rFonts w:hint="eastAsia" w:ascii="宋体" w:hAnsi="宋体" w:eastAsia="宋体" w:cs="宋体"/>
          <w:bCs/>
          <w:color w:val="393939"/>
          <w:sz w:val="28"/>
          <w:szCs w:val="28"/>
          <w:highlight w:val="none"/>
          <w:shd w:val="clear" w:color="auto" w:fill="FFFFFF"/>
        </w:rPr>
        <w:t>代理机构：</w:t>
      </w:r>
      <w:r>
        <w:rPr>
          <w:rFonts w:hint="eastAsia" w:ascii="宋体" w:hAnsi="宋体" w:eastAsia="宋体" w:cs="宋体"/>
          <w:b/>
          <w:bCs/>
          <w:color w:val="393939"/>
          <w:sz w:val="28"/>
          <w:szCs w:val="28"/>
          <w:highlight w:val="none"/>
          <w:shd w:val="clear" w:color="auto" w:fill="FFFFFF"/>
        </w:rPr>
        <w:t>福建禾正招标有限公司</w:t>
      </w:r>
    </w:p>
    <w:p>
      <w:pPr>
        <w:pStyle w:val="6"/>
        <w:widowControl/>
        <w:shd w:val="clear" w:color="auto" w:fill="FFFFFF"/>
        <w:spacing w:before="75" w:beforeAutospacing="0" w:after="75" w:afterAutospacing="0"/>
        <w:jc w:val="center"/>
        <w:rPr>
          <w:rFonts w:ascii="微软雅黑" w:hAnsi="微软雅黑" w:eastAsia="微软雅黑" w:cs="微软雅黑"/>
          <w:color w:val="393939"/>
          <w:sz w:val="19"/>
          <w:szCs w:val="19"/>
          <w:highlight w:val="none"/>
        </w:rPr>
      </w:pPr>
      <w:r>
        <w:rPr>
          <w:rFonts w:hint="eastAsia" w:ascii="微软雅黑" w:hAnsi="微软雅黑" w:eastAsia="微软雅黑" w:cs="微软雅黑"/>
          <w:color w:val="393939"/>
          <w:sz w:val="27"/>
          <w:szCs w:val="27"/>
          <w:highlight w:val="none"/>
          <w:shd w:val="clear" w:color="auto" w:fill="FFFFFF"/>
        </w:rPr>
        <w:t> </w:t>
      </w:r>
    </w:p>
    <w:p>
      <w:pPr>
        <w:pStyle w:val="6"/>
        <w:widowControl/>
        <w:shd w:val="clear" w:color="auto" w:fill="FFFFFF"/>
        <w:spacing w:before="75" w:beforeAutospacing="0" w:after="75" w:afterAutospacing="0" w:line="360" w:lineRule="atLeast"/>
        <w:ind w:right="720"/>
        <w:jc w:val="center"/>
        <w:rPr>
          <w:rFonts w:ascii="微软雅黑" w:hAnsi="微软雅黑" w:eastAsia="微软雅黑" w:cs="微软雅黑"/>
          <w:color w:val="393939"/>
          <w:sz w:val="19"/>
          <w:szCs w:val="19"/>
          <w:highlight w:val="none"/>
        </w:rPr>
      </w:pPr>
      <w:r>
        <w:rPr>
          <w:rStyle w:val="10"/>
          <w:rFonts w:hint="eastAsia" w:ascii="宋体" w:hAnsi="宋体" w:eastAsia="宋体" w:cs="宋体"/>
          <w:bCs/>
          <w:color w:val="393939"/>
          <w:sz w:val="28"/>
          <w:szCs w:val="28"/>
          <w:highlight w:val="none"/>
          <w:shd w:val="clear" w:color="auto" w:fill="FFFFFF"/>
        </w:rPr>
        <w:t>2022年0</w:t>
      </w:r>
      <w:r>
        <w:rPr>
          <w:rStyle w:val="10"/>
          <w:rFonts w:hint="eastAsia" w:ascii="宋体" w:hAnsi="宋体" w:eastAsia="宋体" w:cs="宋体"/>
          <w:bCs/>
          <w:color w:val="393939"/>
          <w:sz w:val="28"/>
          <w:szCs w:val="28"/>
          <w:highlight w:val="none"/>
          <w:shd w:val="clear" w:color="auto" w:fill="FFFFFF"/>
          <w:lang w:val="en-US" w:eastAsia="zh-CN"/>
        </w:rPr>
        <w:t>4</w:t>
      </w:r>
      <w:r>
        <w:rPr>
          <w:rStyle w:val="10"/>
          <w:rFonts w:hint="eastAsia" w:ascii="宋体" w:hAnsi="宋体" w:eastAsia="宋体" w:cs="宋体"/>
          <w:bCs/>
          <w:color w:val="393939"/>
          <w:sz w:val="28"/>
          <w:szCs w:val="28"/>
          <w:highlight w:val="none"/>
          <w:shd w:val="clear" w:color="auto" w:fill="FFFFFF"/>
        </w:rPr>
        <w:t>月</w:t>
      </w:r>
    </w:p>
    <w:p>
      <w:pPr>
        <w:pStyle w:val="6"/>
        <w:widowControl/>
        <w:spacing w:before="75" w:beforeAutospacing="0" w:after="75" w:afterAutospacing="0"/>
        <w:jc w:val="center"/>
        <w:rPr>
          <w:highlight w:val="none"/>
        </w:rPr>
      </w:pPr>
      <w:r>
        <w:rPr>
          <w:rFonts w:hint="eastAsia" w:ascii="微软雅黑" w:hAnsi="微软雅黑" w:eastAsia="微软雅黑" w:cs="微软雅黑"/>
          <w:color w:val="393939"/>
          <w:highlight w:val="none"/>
          <w:shd w:val="clear" w:color="auto" w:fill="FFFFFF"/>
        </w:rPr>
        <w:t> </w:t>
      </w:r>
      <w:r>
        <w:rPr>
          <w:rStyle w:val="10"/>
          <w:rFonts w:hint="eastAsia" w:ascii="宋体" w:hAnsi="宋体" w:eastAsia="宋体" w:cs="宋体"/>
          <w:bCs/>
          <w:highlight w:val="none"/>
        </w:rPr>
        <w:t>第一章</w:t>
      </w:r>
      <w:r>
        <w:rPr>
          <w:rStyle w:val="10"/>
          <w:bCs/>
          <w:highlight w:val="none"/>
        </w:rPr>
        <w:t>   </w:t>
      </w:r>
      <w:r>
        <w:rPr>
          <w:rStyle w:val="10"/>
          <w:rFonts w:hint="eastAsia" w:ascii="宋体" w:hAnsi="宋体" w:eastAsia="宋体" w:cs="宋体"/>
          <w:bCs/>
          <w:highlight w:val="none"/>
        </w:rPr>
        <w:t>投标邀请</w:t>
      </w:r>
    </w:p>
    <w:p>
      <w:pPr>
        <w:pStyle w:val="6"/>
        <w:widowControl/>
        <w:spacing w:before="75" w:beforeAutospacing="0" w:after="75" w:afterAutospacing="0"/>
        <w:rPr>
          <w:highlight w:val="none"/>
        </w:rPr>
      </w:pPr>
      <w:r>
        <w:rPr>
          <w:highlight w:val="none"/>
        </w:rPr>
        <w:t> </w:t>
      </w:r>
    </w:p>
    <w:p>
      <w:pPr>
        <w:pStyle w:val="6"/>
        <w:widowControl/>
        <w:spacing w:before="75" w:beforeAutospacing="0" w:after="75" w:afterAutospacing="0"/>
        <w:ind w:firstLine="480"/>
        <w:rPr>
          <w:highlight w:val="none"/>
        </w:rPr>
      </w:pPr>
      <w:r>
        <w:rPr>
          <w:rFonts w:hint="eastAsia" w:ascii="宋体" w:hAnsi="宋体" w:eastAsia="宋体" w:cs="宋体"/>
          <w:highlight w:val="none"/>
          <w:u w:val="single"/>
        </w:rPr>
        <w:t>福建禾正招标有限公司</w:t>
      </w:r>
      <w:r>
        <w:rPr>
          <w:rFonts w:hint="eastAsia" w:ascii="宋体" w:hAnsi="宋体" w:eastAsia="宋体" w:cs="宋体"/>
          <w:highlight w:val="none"/>
        </w:rPr>
        <w:t>采用</w:t>
      </w:r>
      <w:r>
        <w:rPr>
          <w:rFonts w:hint="eastAsia" w:ascii="宋体" w:hAnsi="宋体" w:eastAsia="宋体" w:cs="宋体"/>
          <w:highlight w:val="none"/>
          <w:u w:val="single"/>
        </w:rPr>
        <w:t>公开招标方式</w:t>
      </w:r>
      <w:r>
        <w:rPr>
          <w:rFonts w:hint="eastAsia" w:ascii="宋体" w:hAnsi="宋体" w:eastAsia="宋体" w:cs="宋体"/>
          <w:highlight w:val="none"/>
        </w:rPr>
        <w:t>组织福州高新区南屿镇两园安置房物业管理服务采购项目（以下简称：“本项目”）的政府采购活动，现邀请供应商参加投标。</w:t>
      </w:r>
    </w:p>
    <w:p>
      <w:pPr>
        <w:pStyle w:val="6"/>
        <w:widowControl/>
        <w:spacing w:before="75" w:beforeAutospacing="0" w:after="75" w:afterAutospacing="0"/>
        <w:ind w:firstLine="480"/>
        <w:rPr>
          <w:highlight w:val="none"/>
        </w:rPr>
      </w:pPr>
      <w:r>
        <w:rPr>
          <w:rFonts w:hint="eastAsia" w:ascii="宋体" w:hAnsi="宋体" w:eastAsia="宋体" w:cs="宋体"/>
          <w:highlight w:val="none"/>
        </w:rPr>
        <w:t>1、备案编号：</w:t>
      </w:r>
      <w:r>
        <w:rPr>
          <w:rFonts w:hint="eastAsia" w:ascii="宋体" w:hAnsi="宋体" w:eastAsia="宋体" w:cs="宋体"/>
          <w:highlight w:val="none"/>
          <w:u w:val="single"/>
        </w:rPr>
        <w:t>A13-NY-GK-202203-B0356-FJHZ</w:t>
      </w:r>
      <w:r>
        <w:rPr>
          <w:rFonts w:hint="eastAsia" w:ascii="宋体" w:hAnsi="宋体" w:eastAsia="宋体" w:cs="宋体"/>
          <w:highlight w:val="none"/>
        </w:rPr>
        <w:t>。</w:t>
      </w:r>
    </w:p>
    <w:p>
      <w:pPr>
        <w:pStyle w:val="6"/>
        <w:widowControl/>
        <w:spacing w:before="75" w:beforeAutospacing="0" w:after="75" w:afterAutospacing="0"/>
        <w:ind w:firstLine="480"/>
        <w:rPr>
          <w:highlight w:val="none"/>
        </w:rPr>
      </w:pPr>
      <w:r>
        <w:rPr>
          <w:rFonts w:hint="eastAsia" w:ascii="宋体" w:hAnsi="宋体" w:eastAsia="宋体" w:cs="宋体"/>
          <w:highlight w:val="none"/>
        </w:rPr>
        <w:t>2、招标编号：</w:t>
      </w:r>
      <w:r>
        <w:rPr>
          <w:rFonts w:hint="eastAsia" w:ascii="宋体" w:hAnsi="宋体" w:eastAsia="宋体" w:cs="宋体"/>
          <w:highlight w:val="none"/>
          <w:u w:val="single"/>
        </w:rPr>
        <w:t>[350191]FJHZ[GK]2022002</w:t>
      </w:r>
      <w:r>
        <w:rPr>
          <w:rFonts w:hint="eastAsia" w:ascii="宋体" w:hAnsi="宋体" w:eastAsia="宋体" w:cs="宋体"/>
          <w:highlight w:val="none"/>
        </w:rPr>
        <w:t>。</w:t>
      </w:r>
    </w:p>
    <w:p>
      <w:pPr>
        <w:pStyle w:val="6"/>
        <w:widowControl/>
        <w:spacing w:before="75" w:beforeAutospacing="0" w:after="75" w:afterAutospacing="0"/>
        <w:ind w:firstLine="480"/>
        <w:rPr>
          <w:rFonts w:hint="eastAsia" w:ascii="宋体" w:hAnsi="宋体" w:eastAsia="宋体" w:cs="宋体"/>
          <w:highlight w:val="none"/>
          <w:lang w:eastAsia="zh-CN"/>
        </w:rPr>
      </w:pPr>
      <w:r>
        <w:rPr>
          <w:rFonts w:hint="eastAsia" w:ascii="宋体" w:hAnsi="宋体" w:eastAsia="宋体" w:cs="宋体"/>
          <w:highlight w:val="none"/>
        </w:rPr>
        <w:t>3、预算金额、最高限价：详见《采购标的一览表》。</w:t>
      </w:r>
    </w:p>
    <w:p>
      <w:pPr>
        <w:pStyle w:val="6"/>
        <w:widowControl/>
        <w:spacing w:before="75" w:beforeAutospacing="0" w:after="75" w:afterAutospacing="0"/>
        <w:ind w:firstLine="480"/>
        <w:rPr>
          <w:highlight w:val="none"/>
        </w:rPr>
      </w:pPr>
      <w:r>
        <w:rPr>
          <w:rFonts w:hint="eastAsia" w:ascii="宋体" w:hAnsi="宋体" w:eastAsia="宋体" w:cs="宋体"/>
          <w:highlight w:val="none"/>
        </w:rPr>
        <w:t>  4、招标内容及要求：详见《采购标的一览表》及招标文件第五章。</w:t>
      </w:r>
    </w:p>
    <w:p>
      <w:pPr>
        <w:pStyle w:val="6"/>
        <w:widowControl/>
        <w:spacing w:before="75" w:beforeAutospacing="0" w:after="75" w:afterAutospacing="0"/>
        <w:ind w:firstLine="480"/>
        <w:rPr>
          <w:highlight w:val="none"/>
        </w:rPr>
      </w:pPr>
      <w:r>
        <w:rPr>
          <w:rFonts w:hint="eastAsia" w:ascii="宋体" w:hAnsi="宋体" w:eastAsia="宋体" w:cs="宋体"/>
          <w:highlight w:val="none"/>
        </w:rPr>
        <w:t>5、需要落实的政府采购政策：进口产品，不适用。节能产品，不适用。环境标志产品，不适用。信息安全产品，不适用。小型、微型企业符合财政部、工信部文件（财库〔2020〕46号），适用于（所有合同包）。监狱企业，适用于（所有合同包）。促进残疾人就业 ，适用于（所有合同包）。信用记录，适用于（所有合同包），按照下列规定执行：（1）投标人应在投标文件递交截止至时间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6"/>
        <w:widowControl/>
        <w:spacing w:before="75" w:beforeAutospacing="0" w:after="75" w:afterAutospacing="0"/>
        <w:ind w:firstLine="480"/>
        <w:rPr>
          <w:highlight w:val="none"/>
        </w:rPr>
      </w:pPr>
      <w:r>
        <w:rPr>
          <w:rFonts w:hint="eastAsia" w:ascii="宋体" w:hAnsi="宋体" w:eastAsia="宋体" w:cs="宋体"/>
          <w:highlight w:val="none"/>
        </w:rPr>
        <w:t>6、投标人的资格要求</w:t>
      </w:r>
    </w:p>
    <w:p>
      <w:pPr>
        <w:pStyle w:val="6"/>
        <w:widowControl/>
        <w:spacing w:before="75" w:beforeAutospacing="0" w:after="75" w:afterAutospacing="0"/>
        <w:ind w:firstLine="480"/>
        <w:rPr>
          <w:highlight w:val="none"/>
        </w:rPr>
      </w:pPr>
      <w:r>
        <w:rPr>
          <w:rFonts w:hint="eastAsia" w:ascii="宋体" w:hAnsi="宋体" w:eastAsia="宋体" w:cs="宋体"/>
          <w:highlight w:val="none"/>
        </w:rPr>
        <w:t>6.1法定条件：符合政府采购法第二十二条第一款规定的条件。</w:t>
      </w:r>
    </w:p>
    <w:p>
      <w:pPr>
        <w:pStyle w:val="6"/>
        <w:widowControl/>
        <w:spacing w:before="75" w:beforeAutospacing="0" w:after="75" w:afterAutospacing="0"/>
        <w:ind w:firstLine="480"/>
        <w:rPr>
          <w:rFonts w:hint="eastAsia" w:ascii="宋体" w:hAnsi="宋体" w:eastAsia="宋体" w:cs="宋体"/>
          <w:highlight w:val="none"/>
          <w:lang w:eastAsia="zh-CN"/>
        </w:rPr>
      </w:pPr>
      <w:r>
        <w:rPr>
          <w:rFonts w:hint="eastAsia" w:ascii="宋体" w:hAnsi="宋体" w:eastAsia="宋体" w:cs="宋体"/>
          <w:highlight w:val="none"/>
        </w:rPr>
        <w:t>6.2特定条件：</w:t>
      </w:r>
    </w:p>
    <w:p>
      <w:pPr>
        <w:pStyle w:val="6"/>
        <w:widowControl/>
        <w:spacing w:before="75" w:beforeAutospacing="0" w:after="75" w:afterAutospacing="0"/>
        <w:ind w:firstLine="480"/>
        <w:rPr>
          <w:highlight w:val="none"/>
        </w:rPr>
      </w:pPr>
      <w:r>
        <w:rPr>
          <w:rStyle w:val="10"/>
          <w:rFonts w:hint="eastAsia" w:ascii="宋体" w:hAnsi="宋体" w:eastAsia="宋体" w:cs="宋体"/>
          <w:bCs/>
          <w:highlight w:val="none"/>
        </w:rPr>
        <w:t>包：1</w:t>
      </w:r>
    </w:p>
    <w:tbl>
      <w:tblPr>
        <w:tblStyle w:val="7"/>
        <w:tblW w:w="5005"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Layout w:type="autofit"/>
        <w:tblCellMar>
          <w:top w:w="0" w:type="dxa"/>
          <w:left w:w="0" w:type="dxa"/>
          <w:bottom w:w="0" w:type="dxa"/>
          <w:right w:w="0" w:type="dxa"/>
        </w:tblCellMar>
      </w:tblPr>
      <w:tblGrid>
        <w:gridCol w:w="2278"/>
        <w:gridCol w:w="7488"/>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PrEx>
        <w:trPr>
          <w:tblHeader/>
        </w:trPr>
        <w:tc>
          <w:tcPr>
            <w:tcW w:w="1166" w:type="pct"/>
            <w:tcBorders>
              <w:top w:val="single" w:color="666666" w:sz="4" w:space="0"/>
              <w:left w:val="single" w:color="666666" w:sz="4" w:space="0"/>
              <w:bottom w:val="single" w:color="666666" w:sz="4" w:space="0"/>
              <w:right w:val="single" w:color="666666" w:sz="4" w:space="0"/>
            </w:tcBorders>
            <w:shd w:val="clear" w:color="auto" w:fill="auto"/>
            <w:vAlign w:val="center"/>
          </w:tcPr>
          <w:p>
            <w:pPr>
              <w:widowControl/>
              <w:jc w:val="left"/>
              <w:rPr>
                <w:rFonts w:ascii="宋体" w:hAnsi="宋体" w:eastAsia="宋体" w:cs="宋体"/>
                <w:b/>
                <w:bCs/>
                <w:sz w:val="24"/>
                <w:highlight w:val="none"/>
              </w:rPr>
            </w:pPr>
            <w:r>
              <w:rPr>
                <w:rFonts w:hint="eastAsia" w:ascii="宋体" w:hAnsi="宋体" w:eastAsia="宋体" w:cs="宋体"/>
                <w:b/>
                <w:bCs/>
                <w:kern w:val="0"/>
                <w:sz w:val="24"/>
                <w:highlight w:val="none"/>
                <w:lang w:bidi="ar"/>
              </w:rPr>
              <w:t>明细</w:t>
            </w:r>
          </w:p>
        </w:tc>
        <w:tc>
          <w:tcPr>
            <w:tcW w:w="3833" w:type="pct"/>
            <w:tcBorders>
              <w:top w:val="single" w:color="666666" w:sz="4" w:space="0"/>
              <w:left w:val="single" w:color="666666" w:sz="4" w:space="0"/>
              <w:bottom w:val="single" w:color="666666" w:sz="4" w:space="0"/>
              <w:right w:val="single" w:color="666666" w:sz="4" w:space="0"/>
            </w:tcBorders>
            <w:shd w:val="clear" w:color="auto" w:fill="auto"/>
            <w:vAlign w:val="center"/>
          </w:tcPr>
          <w:p>
            <w:pPr>
              <w:widowControl/>
              <w:jc w:val="left"/>
              <w:rPr>
                <w:rFonts w:ascii="宋体" w:hAnsi="宋体" w:eastAsia="宋体" w:cs="宋体"/>
                <w:b/>
                <w:bCs/>
                <w:sz w:val="24"/>
                <w:highlight w:val="none"/>
              </w:rPr>
            </w:pPr>
            <w:r>
              <w:rPr>
                <w:rFonts w:hint="eastAsia" w:ascii="宋体" w:hAnsi="宋体" w:eastAsia="宋体" w:cs="宋体"/>
                <w:b/>
                <w:bCs/>
                <w:kern w:val="0"/>
                <w:sz w:val="24"/>
                <w:highlight w:val="none"/>
                <w:lang w:bidi="ar"/>
              </w:rPr>
              <w:t>描述</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1166" w:type="pct"/>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rFonts w:ascii="宋体" w:hAnsi="宋体" w:eastAsia="宋体" w:cs="宋体"/>
                <w:sz w:val="24"/>
                <w:highlight w:val="none"/>
              </w:rPr>
            </w:pPr>
            <w:r>
              <w:rPr>
                <w:rFonts w:hint="eastAsia" w:ascii="宋体" w:hAnsi="宋体" w:eastAsia="宋体" w:cs="宋体"/>
                <w:kern w:val="0"/>
                <w:sz w:val="24"/>
                <w:highlight w:val="none"/>
                <w:lang w:bidi="ar"/>
              </w:rPr>
              <w:t>★特别提示</w:t>
            </w:r>
          </w:p>
        </w:tc>
        <w:tc>
          <w:tcPr>
            <w:tcW w:w="3833" w:type="pct"/>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rFonts w:ascii="宋体" w:hAnsi="宋体" w:eastAsia="宋体" w:cs="宋体"/>
                <w:sz w:val="24"/>
                <w:highlight w:val="none"/>
              </w:rPr>
            </w:pPr>
            <w:r>
              <w:rPr>
                <w:rFonts w:hint="eastAsia" w:ascii="宋体" w:hAnsi="宋体" w:eastAsia="宋体" w:cs="宋体"/>
                <w:kern w:val="0"/>
                <w:sz w:val="24"/>
                <w:highlight w:val="none"/>
                <w:lang w:bidi="ar"/>
              </w:rPr>
              <w:t>投标人在电子投标文件中提供的“单位负责人授权书”应为纸质投标文件正本中“单位负责人授权书”原件的扫描件。(注：纸质投标文件正本中的本授权书中“单位负责人签字或盖章”应为手写签字或加盖单位负责人印鉴；“投标人代表签字”应为手写签字。纸质投标文件正本中的本授权书须加盖投标人单位公章。若纸质投标文件正本中的本授权书中“单位负责人签字或盖章”和“投标人代表签字”仅以打字录入方式完成的，视为未按招标文件要求提供本授权书）。电子投标文件中的本授权书（若有）应为原件的扫描件，须与纸质投标文件正本中的“单位负责人授权书”保持一致，否则视为未按招标文件要求提供本授权书。)</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1166" w:type="pct"/>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rFonts w:ascii="宋体" w:hAnsi="宋体" w:eastAsia="宋体" w:cs="宋体"/>
                <w:kern w:val="0"/>
                <w:sz w:val="24"/>
                <w:highlight w:val="none"/>
                <w:lang w:bidi="ar"/>
              </w:rPr>
            </w:pPr>
            <w:r>
              <w:rPr>
                <w:rFonts w:hint="eastAsia" w:ascii="宋体" w:hAnsi="宋体" w:eastAsia="宋体" w:cs="宋体"/>
                <w:kern w:val="0"/>
                <w:sz w:val="24"/>
                <w:highlight w:val="none"/>
                <w:lang w:bidi="ar"/>
              </w:rPr>
              <w:t>关于【一般资格证明文件中“财务状况报告（财务报告、或资信证明、或投标担保函）”】补充说明</w:t>
            </w:r>
          </w:p>
        </w:tc>
        <w:tc>
          <w:tcPr>
            <w:tcW w:w="3833" w:type="pct"/>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rFonts w:ascii="宋体" w:hAnsi="宋体" w:eastAsia="宋体" w:cs="宋体"/>
                <w:kern w:val="0"/>
                <w:sz w:val="24"/>
                <w:highlight w:val="none"/>
                <w:lang w:bidi="ar"/>
              </w:rPr>
            </w:pPr>
            <w:r>
              <w:rPr>
                <w:rFonts w:hint="eastAsia" w:ascii="宋体" w:hAnsi="宋体" w:eastAsia="宋体" w:cs="宋体"/>
                <w:kern w:val="0"/>
                <w:sz w:val="24"/>
                <w:highlight w:val="none"/>
                <w:lang w:bidi="ar"/>
              </w:rPr>
              <w:t>1、投标人提供的财务报告复印件（成立年限按照投标截止时间推算）应符合下列规定1.1成立年限满1年及以上的投标人，提供经审计的2020年或2021年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本招标文件中其他有关财务状况报告（财务报告、或资信证明、或投标担保函）要求与此处不一致，以此处为准。】</w:t>
            </w:r>
          </w:p>
        </w:tc>
      </w:tr>
    </w:tbl>
    <w:p>
      <w:pPr>
        <w:pStyle w:val="6"/>
        <w:widowControl/>
        <w:spacing w:before="75" w:beforeAutospacing="0" w:after="75" w:afterAutospacing="0"/>
        <w:ind w:firstLine="480"/>
        <w:rPr>
          <w:highlight w:val="none"/>
        </w:rPr>
      </w:pPr>
      <w:r>
        <w:rPr>
          <w:rFonts w:hint="eastAsia" w:ascii="宋体" w:hAnsi="宋体" w:eastAsia="宋体" w:cs="宋体"/>
          <w:highlight w:val="none"/>
        </w:rPr>
        <w:t>6.3是否接受联合体投标：不接受。</w:t>
      </w:r>
    </w:p>
    <w:p>
      <w:pPr>
        <w:pStyle w:val="6"/>
        <w:widowControl/>
        <w:spacing w:before="75" w:beforeAutospacing="0" w:after="75" w:afterAutospacing="0"/>
        <w:ind w:firstLine="480"/>
        <w:rPr>
          <w:highlight w:val="none"/>
        </w:rPr>
      </w:pPr>
      <w:r>
        <w:rPr>
          <w:rStyle w:val="10"/>
          <w:rFonts w:hint="eastAsia" w:ascii="宋体" w:hAnsi="宋体" w:eastAsia="宋体" w:cs="宋体"/>
          <w:bCs/>
          <w:highlight w:val="none"/>
        </w:rPr>
        <w:t>※根据上述资格要求，投标文件中应提交的“投标人的资格及资信证明文件”详见招标文件第四章。</w:t>
      </w:r>
    </w:p>
    <w:p>
      <w:pPr>
        <w:pStyle w:val="6"/>
        <w:widowControl/>
        <w:spacing w:before="75" w:beforeAutospacing="0" w:after="75" w:afterAutospacing="0"/>
        <w:ind w:firstLine="480"/>
        <w:rPr>
          <w:highlight w:val="none"/>
        </w:rPr>
      </w:pPr>
      <w:r>
        <w:rPr>
          <w:rFonts w:hint="eastAsia" w:ascii="宋体" w:hAnsi="宋体" w:eastAsia="宋体" w:cs="宋体"/>
          <w:highlight w:val="none"/>
        </w:rPr>
        <w:t>7、报名</w:t>
      </w:r>
    </w:p>
    <w:p>
      <w:pPr>
        <w:pStyle w:val="6"/>
        <w:widowControl/>
        <w:spacing w:before="75" w:beforeAutospacing="0" w:after="75" w:afterAutospacing="0"/>
        <w:ind w:firstLine="480"/>
        <w:rPr>
          <w:highlight w:val="none"/>
        </w:rPr>
      </w:pPr>
      <w:r>
        <w:rPr>
          <w:rFonts w:hint="eastAsia" w:ascii="宋体" w:hAnsi="宋体" w:eastAsia="宋体" w:cs="宋体"/>
          <w:highlight w:val="none"/>
        </w:rPr>
        <w:t>7.1报名期限：详见招标公告或更正公告（若有），若不一致，以更正公告（若有）为准。</w:t>
      </w:r>
    </w:p>
    <w:p>
      <w:pPr>
        <w:pStyle w:val="6"/>
        <w:widowControl/>
        <w:spacing w:before="75" w:beforeAutospacing="0" w:after="75" w:afterAutospacing="0"/>
        <w:ind w:firstLine="480"/>
        <w:rPr>
          <w:highlight w:val="none"/>
        </w:rPr>
      </w:pPr>
      <w:r>
        <w:rPr>
          <w:rFonts w:hint="eastAsia" w:ascii="宋体" w:hAnsi="宋体" w:eastAsia="宋体" w:cs="宋体"/>
          <w:highlight w:val="none"/>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Style w:val="10"/>
          <w:rFonts w:hint="eastAsia" w:ascii="宋体" w:hAnsi="宋体" w:eastAsia="宋体" w:cs="宋体"/>
          <w:bCs/>
          <w:highlight w:val="none"/>
        </w:rPr>
        <w:t>投标将被拒绝。</w:t>
      </w:r>
    </w:p>
    <w:p>
      <w:pPr>
        <w:pStyle w:val="6"/>
        <w:widowControl/>
        <w:spacing w:before="75" w:beforeAutospacing="0" w:after="75" w:afterAutospacing="0"/>
        <w:ind w:firstLine="480"/>
        <w:rPr>
          <w:highlight w:val="none"/>
        </w:rPr>
      </w:pPr>
      <w:r>
        <w:rPr>
          <w:rFonts w:hint="eastAsia" w:ascii="宋体" w:hAnsi="宋体" w:eastAsia="宋体" w:cs="宋体"/>
          <w:highlight w:val="none"/>
        </w:rPr>
        <w:t>8、招标文件的获取</w:t>
      </w:r>
    </w:p>
    <w:p>
      <w:pPr>
        <w:pStyle w:val="6"/>
        <w:widowControl/>
        <w:spacing w:before="75" w:beforeAutospacing="0" w:after="75" w:afterAutospacing="0"/>
        <w:ind w:firstLine="480"/>
        <w:rPr>
          <w:highlight w:val="none"/>
        </w:rPr>
      </w:pPr>
      <w:r>
        <w:rPr>
          <w:rFonts w:hint="eastAsia" w:ascii="宋体" w:hAnsi="宋体" w:eastAsia="宋体" w:cs="宋体"/>
          <w:highlight w:val="none"/>
        </w:rPr>
        <w:t>8.1招标文件提供期限：详见招标公告或更正公告（若有），若不一致，以更正公告（若有）为准。</w:t>
      </w:r>
    </w:p>
    <w:p>
      <w:pPr>
        <w:pStyle w:val="6"/>
        <w:widowControl/>
        <w:spacing w:before="75" w:beforeAutospacing="0" w:after="75" w:afterAutospacing="0"/>
        <w:ind w:firstLine="480"/>
        <w:rPr>
          <w:highlight w:val="none"/>
        </w:rPr>
      </w:pPr>
      <w:r>
        <w:rPr>
          <w:rFonts w:hint="eastAsia" w:ascii="宋体" w:hAnsi="宋体" w:eastAsia="宋体" w:cs="宋体"/>
          <w:highlight w:val="none"/>
        </w:rPr>
        <w:t>8.2获取地点及方式：报名后，通过福建省政府采购网上公开信息系统以下载方式获取。</w:t>
      </w:r>
    </w:p>
    <w:p>
      <w:pPr>
        <w:pStyle w:val="6"/>
        <w:widowControl/>
        <w:spacing w:before="75" w:beforeAutospacing="0" w:after="75" w:afterAutospacing="0"/>
        <w:ind w:firstLine="480"/>
        <w:rPr>
          <w:highlight w:val="none"/>
        </w:rPr>
      </w:pPr>
      <w:r>
        <w:rPr>
          <w:rFonts w:hint="eastAsia" w:ascii="宋体" w:hAnsi="宋体" w:eastAsia="宋体" w:cs="宋体"/>
          <w:highlight w:val="none"/>
        </w:rPr>
        <w:t>8.3、招标文件售价：</w:t>
      </w:r>
      <w:r>
        <w:rPr>
          <w:rFonts w:ascii="Times New Roman" w:hAnsi="Times New Roman"/>
          <w:highlight w:val="none"/>
        </w:rPr>
        <w:t>0</w:t>
      </w:r>
      <w:r>
        <w:rPr>
          <w:rFonts w:hint="eastAsia" w:ascii="宋体" w:hAnsi="宋体" w:eastAsia="宋体" w:cs="宋体"/>
          <w:highlight w:val="none"/>
        </w:rPr>
        <w:t>元。</w:t>
      </w:r>
    </w:p>
    <w:p>
      <w:pPr>
        <w:pStyle w:val="6"/>
        <w:widowControl/>
        <w:spacing w:before="75" w:beforeAutospacing="0" w:after="75" w:afterAutospacing="0"/>
        <w:ind w:firstLine="480"/>
        <w:rPr>
          <w:highlight w:val="none"/>
        </w:rPr>
      </w:pPr>
      <w:r>
        <w:rPr>
          <w:rFonts w:hint="eastAsia" w:ascii="宋体" w:hAnsi="宋体" w:eastAsia="宋体" w:cs="宋体"/>
          <w:highlight w:val="none"/>
        </w:rPr>
        <w:t>9、投标截止</w:t>
      </w:r>
    </w:p>
    <w:p>
      <w:pPr>
        <w:pStyle w:val="6"/>
        <w:widowControl/>
        <w:spacing w:before="75" w:beforeAutospacing="0" w:after="75" w:afterAutospacing="0"/>
        <w:ind w:firstLine="480"/>
        <w:rPr>
          <w:highlight w:val="none"/>
        </w:rPr>
      </w:pPr>
      <w:r>
        <w:rPr>
          <w:rFonts w:hint="eastAsia" w:ascii="宋体" w:hAnsi="宋体" w:eastAsia="宋体" w:cs="宋体"/>
          <w:highlight w:val="none"/>
        </w:rPr>
        <w:t>9.1投标截止时间：详见招标公告或更正公告（若有），若不一致，以更正公告（若有）为准。</w:t>
      </w:r>
    </w:p>
    <w:p>
      <w:pPr>
        <w:pStyle w:val="6"/>
        <w:widowControl/>
        <w:spacing w:before="75" w:beforeAutospacing="0" w:after="75" w:afterAutospacing="0"/>
        <w:ind w:firstLine="480"/>
        <w:rPr>
          <w:highlight w:val="none"/>
        </w:rPr>
      </w:pPr>
      <w:r>
        <w:rPr>
          <w:rFonts w:hint="eastAsia" w:ascii="宋体" w:hAnsi="宋体" w:eastAsia="宋体" w:cs="宋体"/>
          <w:highlight w:val="none"/>
        </w:rPr>
        <w:t>9.2投标人应在投标截止时间前按照福建省政府采购网上公开信息系统设定的操作流程将电子投标文件上传至福建省政府采购网上公开信息系统，同时将</w:t>
      </w:r>
      <w:r>
        <w:rPr>
          <w:rStyle w:val="10"/>
          <w:rFonts w:hint="eastAsia" w:ascii="宋体" w:hAnsi="宋体" w:eastAsia="宋体" w:cs="宋体"/>
          <w:bCs/>
          <w:highlight w:val="none"/>
        </w:rPr>
        <w:t>投标人的CA证书</w:t>
      </w:r>
      <w:r>
        <w:rPr>
          <w:rFonts w:hint="eastAsia" w:ascii="宋体" w:hAnsi="宋体" w:eastAsia="宋体" w:cs="宋体"/>
          <w:highlight w:val="none"/>
        </w:rPr>
        <w:t>连同</w:t>
      </w:r>
      <w:r>
        <w:rPr>
          <w:rStyle w:val="10"/>
          <w:rFonts w:hint="eastAsia" w:ascii="宋体" w:hAnsi="宋体" w:eastAsia="宋体" w:cs="宋体"/>
          <w:bCs/>
          <w:highlight w:val="none"/>
        </w:rPr>
        <w:t>密封的纸质投标文件</w:t>
      </w:r>
      <w:r>
        <w:rPr>
          <w:rFonts w:hint="eastAsia" w:ascii="宋体" w:hAnsi="宋体" w:eastAsia="宋体" w:cs="宋体"/>
          <w:highlight w:val="none"/>
        </w:rPr>
        <w:t>送达招标文件第一章第10条载明的地点，否则</w:t>
      </w:r>
      <w:r>
        <w:rPr>
          <w:rStyle w:val="10"/>
          <w:rFonts w:hint="eastAsia" w:ascii="宋体" w:hAnsi="宋体" w:eastAsia="宋体" w:cs="宋体"/>
          <w:bCs/>
          <w:highlight w:val="none"/>
        </w:rPr>
        <w:t>投标将被拒绝。</w:t>
      </w:r>
    </w:p>
    <w:p>
      <w:pPr>
        <w:pStyle w:val="6"/>
        <w:widowControl/>
        <w:spacing w:before="75" w:beforeAutospacing="0" w:after="75" w:afterAutospacing="0"/>
        <w:ind w:firstLine="480"/>
        <w:rPr>
          <w:highlight w:val="none"/>
        </w:rPr>
      </w:pPr>
      <w:r>
        <w:rPr>
          <w:rFonts w:hint="eastAsia" w:ascii="宋体" w:hAnsi="宋体" w:eastAsia="宋体" w:cs="宋体"/>
          <w:highlight w:val="none"/>
        </w:rPr>
        <w:t>10、开标时间及地点：详见招标公告或更正公告（若有），若不一致，以更正公告（若有）为准。</w:t>
      </w:r>
      <w:r>
        <w:rPr>
          <w:rStyle w:val="10"/>
          <w:rFonts w:hint="eastAsia" w:ascii="宋体" w:hAnsi="宋体" w:eastAsia="宋体" w:cs="宋体"/>
          <w:bCs/>
          <w:highlight w:val="none"/>
        </w:rPr>
        <w:t> </w:t>
      </w:r>
    </w:p>
    <w:p>
      <w:pPr>
        <w:pStyle w:val="6"/>
        <w:widowControl/>
        <w:spacing w:before="75" w:beforeAutospacing="0" w:after="75" w:afterAutospacing="0"/>
        <w:ind w:firstLine="480"/>
        <w:rPr>
          <w:highlight w:val="none"/>
        </w:rPr>
      </w:pPr>
      <w:r>
        <w:rPr>
          <w:rFonts w:hint="eastAsia" w:ascii="宋体" w:hAnsi="宋体" w:eastAsia="宋体" w:cs="宋体"/>
          <w:highlight w:val="none"/>
        </w:rPr>
        <w:t>11、公告期限</w:t>
      </w:r>
    </w:p>
    <w:p>
      <w:pPr>
        <w:pStyle w:val="6"/>
        <w:widowControl/>
        <w:spacing w:before="75" w:beforeAutospacing="0" w:after="75" w:afterAutospacing="0"/>
        <w:ind w:firstLine="480"/>
        <w:rPr>
          <w:highlight w:val="none"/>
        </w:rPr>
      </w:pPr>
      <w:r>
        <w:rPr>
          <w:rFonts w:hint="eastAsia" w:ascii="宋体" w:hAnsi="宋体" w:eastAsia="宋体" w:cs="宋体"/>
          <w:highlight w:val="none"/>
        </w:rPr>
        <w:t>11.1招标公告的公告期限：自财政部和福建省财政厅指定的政府采购信息发布媒体最先发布公告之日起</w:t>
      </w:r>
      <w:r>
        <w:rPr>
          <w:rFonts w:ascii="Times New Roman" w:hAnsi="Times New Roman"/>
          <w:highlight w:val="none"/>
        </w:rPr>
        <w:t>5</w:t>
      </w:r>
      <w:r>
        <w:rPr>
          <w:rFonts w:hint="eastAsia" w:ascii="宋体" w:hAnsi="宋体" w:eastAsia="宋体" w:cs="宋体"/>
          <w:highlight w:val="none"/>
        </w:rPr>
        <w:t>个工作日。</w:t>
      </w:r>
    </w:p>
    <w:p>
      <w:pPr>
        <w:pStyle w:val="6"/>
        <w:widowControl/>
        <w:spacing w:before="75" w:beforeAutospacing="0" w:after="75" w:afterAutospacing="0"/>
        <w:ind w:firstLine="480"/>
        <w:rPr>
          <w:highlight w:val="none"/>
        </w:rPr>
      </w:pPr>
      <w:r>
        <w:rPr>
          <w:rFonts w:hint="eastAsia" w:ascii="宋体" w:hAnsi="宋体" w:eastAsia="宋体" w:cs="宋体"/>
          <w:highlight w:val="none"/>
        </w:rPr>
        <w:t>11.2招标文件公告期限：招标文件随同招标公告一并发布，其公告期限与本章第</w:t>
      </w:r>
      <w:r>
        <w:rPr>
          <w:rFonts w:ascii="Times New Roman" w:hAnsi="Times New Roman"/>
          <w:highlight w:val="none"/>
        </w:rPr>
        <w:t>11.1</w:t>
      </w:r>
      <w:r>
        <w:rPr>
          <w:rFonts w:hint="eastAsia" w:ascii="宋体" w:hAnsi="宋体" w:eastAsia="宋体" w:cs="宋体"/>
          <w:highlight w:val="none"/>
        </w:rPr>
        <w:t>条载明的期限保持一致。</w:t>
      </w:r>
    </w:p>
    <w:p>
      <w:pPr>
        <w:pStyle w:val="6"/>
        <w:widowControl/>
        <w:spacing w:before="75" w:beforeAutospacing="0" w:after="75" w:afterAutospacing="0"/>
        <w:ind w:firstLine="480"/>
        <w:rPr>
          <w:highlight w:val="none"/>
        </w:rPr>
      </w:pPr>
      <w:r>
        <w:rPr>
          <w:rFonts w:hint="eastAsia" w:ascii="宋体" w:hAnsi="宋体" w:eastAsia="宋体" w:cs="宋体"/>
          <w:highlight w:val="none"/>
        </w:rPr>
        <w:t>12、采购人：南屿镇人民政府</w:t>
      </w:r>
    </w:p>
    <w:p>
      <w:pPr>
        <w:pStyle w:val="6"/>
        <w:widowControl/>
        <w:spacing w:before="75" w:beforeAutospacing="0" w:after="75" w:afterAutospacing="0"/>
        <w:ind w:firstLine="480"/>
        <w:rPr>
          <w:highlight w:val="none"/>
        </w:rPr>
      </w:pPr>
      <w:r>
        <w:rPr>
          <w:rFonts w:hint="eastAsia" w:ascii="宋体" w:hAnsi="宋体" w:eastAsia="宋体" w:cs="宋体"/>
          <w:highlight w:val="none"/>
        </w:rPr>
        <w:t>地址：南屿镇水西林13号</w:t>
      </w:r>
    </w:p>
    <w:p>
      <w:pPr>
        <w:pStyle w:val="6"/>
        <w:widowControl/>
        <w:spacing w:before="75" w:beforeAutospacing="0" w:after="75" w:afterAutospacing="0"/>
        <w:ind w:firstLine="480"/>
        <w:rPr>
          <w:highlight w:val="none"/>
        </w:rPr>
      </w:pPr>
      <w:r>
        <w:rPr>
          <w:rFonts w:hint="eastAsia" w:ascii="宋体" w:hAnsi="宋体" w:eastAsia="宋体" w:cs="宋体"/>
          <w:highlight w:val="none"/>
        </w:rPr>
        <w:t>联系方法：13960917112</w:t>
      </w:r>
    </w:p>
    <w:p>
      <w:pPr>
        <w:pStyle w:val="6"/>
        <w:widowControl/>
        <w:spacing w:before="75" w:beforeAutospacing="0" w:after="75" w:afterAutospacing="0"/>
        <w:ind w:firstLine="480"/>
        <w:rPr>
          <w:highlight w:val="none"/>
        </w:rPr>
      </w:pPr>
      <w:r>
        <w:rPr>
          <w:rFonts w:hint="eastAsia" w:ascii="宋体" w:hAnsi="宋体" w:eastAsia="宋体" w:cs="宋体"/>
          <w:highlight w:val="none"/>
        </w:rPr>
        <w:t>13、代理机构：福建禾正招标有限公司</w:t>
      </w:r>
    </w:p>
    <w:p>
      <w:pPr>
        <w:pStyle w:val="6"/>
        <w:widowControl/>
        <w:spacing w:before="75" w:beforeAutospacing="0" w:after="75" w:afterAutospacing="0"/>
        <w:ind w:firstLine="480"/>
        <w:rPr>
          <w:highlight w:val="none"/>
        </w:rPr>
      </w:pPr>
      <w:r>
        <w:rPr>
          <w:rFonts w:hint="eastAsia" w:ascii="宋体" w:hAnsi="宋体" w:eastAsia="宋体" w:cs="宋体"/>
          <w:highlight w:val="none"/>
        </w:rPr>
        <w:t>地址：福州市台江区福州市鼓楼区温泉街道东城边街39号恒宇国际A栋1303单元</w:t>
      </w:r>
    </w:p>
    <w:p>
      <w:pPr>
        <w:pStyle w:val="6"/>
        <w:widowControl/>
        <w:spacing w:before="75" w:beforeAutospacing="0" w:after="75" w:afterAutospacing="0"/>
        <w:ind w:firstLine="480"/>
        <w:rPr>
          <w:highlight w:val="none"/>
        </w:rPr>
      </w:pPr>
      <w:r>
        <w:rPr>
          <w:rFonts w:hint="eastAsia" w:ascii="宋体" w:hAnsi="宋体" w:eastAsia="宋体" w:cs="宋体"/>
          <w:highlight w:val="none"/>
        </w:rPr>
        <w:t>联系方法：0591-83308583</w:t>
      </w:r>
    </w:p>
    <w:p>
      <w:pPr>
        <w:pStyle w:val="6"/>
        <w:widowControl/>
        <w:spacing w:before="75" w:beforeAutospacing="0" w:after="75" w:afterAutospacing="0"/>
        <w:rPr>
          <w:highlight w:val="none"/>
        </w:rPr>
      </w:pPr>
      <w:r>
        <w:rPr>
          <w:highlight w:val="none"/>
        </w:rPr>
        <w:t> </w:t>
      </w:r>
    </w:p>
    <w:p>
      <w:pPr>
        <w:pStyle w:val="6"/>
        <w:widowControl/>
        <w:spacing w:before="75" w:beforeAutospacing="0" w:after="75" w:afterAutospacing="0"/>
        <w:rPr>
          <w:rFonts w:hint="eastAsia" w:ascii="宋体" w:hAnsi="宋体" w:eastAsia="宋体" w:cs="宋体"/>
          <w:highlight w:val="none"/>
          <w:lang w:eastAsia="zh-CN"/>
        </w:rPr>
      </w:pPr>
    </w:p>
    <w:p>
      <w:pPr>
        <w:pStyle w:val="6"/>
        <w:widowControl/>
        <w:spacing w:before="75" w:beforeAutospacing="0" w:after="75" w:afterAutospacing="0"/>
        <w:rPr>
          <w:highlight w:val="none"/>
        </w:rPr>
      </w:pPr>
      <w:r>
        <w:rPr>
          <w:rFonts w:hint="eastAsia" w:ascii="宋体" w:hAnsi="宋体" w:eastAsia="宋体" w:cs="宋体"/>
          <w:highlight w:val="none"/>
        </w:rPr>
        <w:t>附1：账户信息</w:t>
      </w:r>
    </w:p>
    <w:tbl>
      <w:tblPr>
        <w:tblStyle w:val="7"/>
        <w:tblW w:w="9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1" w:hRule="atLeast"/>
        </w:trPr>
        <w:tc>
          <w:tcPr>
            <w:tcW w:w="9760" w:type="dxa"/>
            <w:shd w:val="clear" w:color="auto" w:fill="FFFFFF"/>
            <w:tcMar>
              <w:top w:w="0" w:type="dxa"/>
              <w:left w:w="105" w:type="dxa"/>
              <w:bottom w:w="0" w:type="dxa"/>
              <w:right w:w="105" w:type="dxa"/>
            </w:tcMar>
            <w:vAlign w:val="center"/>
          </w:tcPr>
          <w:p>
            <w:pPr>
              <w:pStyle w:val="6"/>
              <w:widowControl/>
              <w:spacing w:beforeAutospacing="0" w:afterAutospacing="0"/>
              <w:jc w:val="center"/>
              <w:rPr>
                <w:highlight w:val="none"/>
              </w:rPr>
            </w:pPr>
            <w:r>
              <w:rPr>
                <w:rStyle w:val="10"/>
                <w:rFonts w:hint="eastAsia" w:ascii="宋体" w:hAnsi="宋体" w:eastAsia="宋体" w:cs="宋体"/>
                <w:bCs/>
                <w:highlight w:val="none"/>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1" w:hRule="atLeast"/>
        </w:trPr>
        <w:tc>
          <w:tcPr>
            <w:tcW w:w="9760" w:type="dxa"/>
            <w:shd w:val="clear" w:color="auto" w:fill="FFFFFF"/>
            <w:tcMar>
              <w:top w:w="0" w:type="dxa"/>
              <w:left w:w="105" w:type="dxa"/>
              <w:bottom w:w="0" w:type="dxa"/>
              <w:right w:w="105" w:type="dxa"/>
            </w:tcMar>
          </w:tcPr>
          <w:p>
            <w:pPr>
              <w:pStyle w:val="6"/>
              <w:widowControl/>
              <w:spacing w:beforeAutospacing="0" w:afterAutospacing="0"/>
              <w:rPr>
                <w:highlight w:val="none"/>
              </w:rPr>
            </w:pPr>
            <w:r>
              <w:rPr>
                <w:rFonts w:hint="eastAsia" w:ascii="宋体" w:hAnsi="宋体" w:eastAsia="宋体" w:cs="宋体"/>
                <w:highlight w:val="none"/>
              </w:rPr>
              <w:t>开户名称：</w:t>
            </w:r>
            <w:r>
              <w:rPr>
                <w:rFonts w:hint="eastAsia" w:ascii="宋体" w:hAnsi="宋体" w:eastAsia="宋体" w:cs="宋体"/>
                <w:highlight w:val="none"/>
                <w:u w:val="single"/>
                <w:shd w:val="clear" w:color="auto" w:fill="FFFFFF"/>
              </w:rPr>
              <w:t>福建禾正招标有限公司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2" w:hRule="atLeast"/>
        </w:trPr>
        <w:tc>
          <w:tcPr>
            <w:tcW w:w="9760" w:type="dxa"/>
            <w:shd w:val="clear" w:color="auto" w:fill="FFFFFF"/>
            <w:tcMar>
              <w:top w:w="0" w:type="dxa"/>
              <w:left w:w="105" w:type="dxa"/>
              <w:bottom w:w="0" w:type="dxa"/>
              <w:right w:w="105" w:type="dxa"/>
            </w:tcMar>
          </w:tcPr>
          <w:p>
            <w:pPr>
              <w:pStyle w:val="6"/>
              <w:widowControl/>
              <w:spacing w:beforeAutospacing="0" w:afterAutospacing="0"/>
              <w:rPr>
                <w:highlight w:val="none"/>
              </w:rPr>
            </w:pPr>
            <w:r>
              <w:rPr>
                <w:rFonts w:hint="eastAsia" w:ascii="宋体" w:hAnsi="宋体" w:eastAsia="宋体" w:cs="宋体"/>
                <w:highlight w:val="none"/>
              </w:rPr>
              <w:t>开户银行：供应商在福建省政府采购网上公开信息系统报名后，根据其提示自行选择要缴交的投标保证金托管银行。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4" w:hRule="atLeast"/>
        </w:trPr>
        <w:tc>
          <w:tcPr>
            <w:tcW w:w="9760" w:type="dxa"/>
            <w:shd w:val="clear" w:color="auto" w:fill="FFFFFF"/>
            <w:tcMar>
              <w:top w:w="0" w:type="dxa"/>
              <w:left w:w="105" w:type="dxa"/>
              <w:bottom w:w="0" w:type="dxa"/>
              <w:right w:w="105" w:type="dxa"/>
            </w:tcMar>
          </w:tcPr>
          <w:p>
            <w:pPr>
              <w:pStyle w:val="6"/>
              <w:widowControl/>
              <w:spacing w:beforeAutospacing="0" w:afterAutospacing="0"/>
              <w:rPr>
                <w:highlight w:val="none"/>
              </w:rPr>
            </w:pPr>
            <w:r>
              <w:rPr>
                <w:rFonts w:hint="eastAsia" w:ascii="宋体" w:hAnsi="宋体" w:eastAsia="宋体" w:cs="宋体"/>
                <w:highlight w:val="none"/>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1" w:hRule="atLeast"/>
        </w:trPr>
        <w:tc>
          <w:tcPr>
            <w:tcW w:w="9760" w:type="dxa"/>
            <w:shd w:val="clear" w:color="auto" w:fill="FFFFFF"/>
            <w:tcMar>
              <w:top w:w="0" w:type="dxa"/>
              <w:left w:w="105" w:type="dxa"/>
              <w:bottom w:w="0" w:type="dxa"/>
              <w:right w:w="105" w:type="dxa"/>
            </w:tcMar>
            <w:vAlign w:val="center"/>
          </w:tcPr>
          <w:p>
            <w:pPr>
              <w:pStyle w:val="6"/>
              <w:widowControl/>
              <w:spacing w:beforeAutospacing="0" w:afterAutospacing="0"/>
              <w:jc w:val="center"/>
              <w:rPr>
                <w:highlight w:val="none"/>
              </w:rPr>
            </w:pPr>
            <w:r>
              <w:rPr>
                <w:rStyle w:val="10"/>
                <w:rFonts w:hint="eastAsia" w:ascii="宋体" w:hAnsi="宋体" w:eastAsia="宋体" w:cs="宋体"/>
                <w:bCs/>
                <w:highlight w:val="none"/>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05" w:hRule="atLeast"/>
        </w:trPr>
        <w:tc>
          <w:tcPr>
            <w:tcW w:w="9760" w:type="dxa"/>
            <w:shd w:val="clear" w:color="auto" w:fill="FFFFFF"/>
            <w:tcMar>
              <w:top w:w="0" w:type="dxa"/>
              <w:left w:w="105" w:type="dxa"/>
              <w:bottom w:w="0" w:type="dxa"/>
              <w:right w:w="105" w:type="dxa"/>
            </w:tcMar>
          </w:tcPr>
          <w:p>
            <w:pPr>
              <w:pStyle w:val="6"/>
              <w:widowControl/>
              <w:spacing w:beforeAutospacing="0" w:afterAutospacing="0"/>
              <w:rPr>
                <w:highlight w:val="none"/>
              </w:rPr>
            </w:pPr>
            <w:r>
              <w:rPr>
                <w:rFonts w:hint="eastAsia" w:ascii="宋体" w:hAnsi="宋体" w:eastAsia="宋体" w:cs="宋体"/>
                <w:highlight w:val="none"/>
              </w:rPr>
              <w:t>1、投标人应认真核对账户信息，将投标保证金汇入以上账户，并自行承担因汇错投标保证金而产生的一切后果。</w:t>
            </w:r>
          </w:p>
          <w:p>
            <w:pPr>
              <w:pStyle w:val="6"/>
              <w:widowControl/>
              <w:spacing w:beforeAutospacing="0" w:afterAutospacing="0"/>
              <w:rPr>
                <w:highlight w:val="none"/>
              </w:rPr>
            </w:pPr>
            <w:r>
              <w:rPr>
                <w:rFonts w:hint="eastAsia" w:ascii="宋体" w:hAnsi="宋体" w:eastAsia="宋体" w:cs="宋体"/>
                <w:highlight w:val="none"/>
              </w:rPr>
              <w:t>2、投标人在转账或电汇的凭证上应按照以下格式注明，以便核对：“（招标编号：</w:t>
            </w:r>
            <w:r>
              <w:rPr>
                <w:rFonts w:ascii="Times New Roman" w:hAnsi="Times New Roman"/>
                <w:highlight w:val="none"/>
              </w:rPr>
              <w:t>***</w:t>
            </w:r>
            <w:r>
              <w:rPr>
                <w:rFonts w:hint="eastAsia" w:ascii="宋体" w:hAnsi="宋体" w:eastAsia="宋体" w:cs="宋体"/>
                <w:highlight w:val="none"/>
              </w:rPr>
              <w:t>、合同包：</w:t>
            </w:r>
            <w:r>
              <w:rPr>
                <w:rFonts w:ascii="Times New Roman" w:hAnsi="Times New Roman"/>
                <w:highlight w:val="none"/>
              </w:rPr>
              <w:t>***</w:t>
            </w:r>
            <w:r>
              <w:rPr>
                <w:rFonts w:hint="eastAsia" w:ascii="宋体" w:hAnsi="宋体" w:eastAsia="宋体" w:cs="宋体"/>
                <w:highlight w:val="none"/>
              </w:rPr>
              <w:t>）的投标保证金”。</w:t>
            </w:r>
          </w:p>
        </w:tc>
      </w:tr>
    </w:tbl>
    <w:p>
      <w:pPr>
        <w:pStyle w:val="6"/>
        <w:widowControl/>
        <w:spacing w:before="75" w:beforeAutospacing="0" w:after="75" w:afterAutospacing="0"/>
        <w:rPr>
          <w:highlight w:val="none"/>
        </w:rPr>
      </w:pPr>
      <w:r>
        <w:rPr>
          <w:highlight w:val="none"/>
        </w:rPr>
        <w:t> </w:t>
      </w:r>
    </w:p>
    <w:p>
      <w:pPr>
        <w:pStyle w:val="6"/>
        <w:widowControl/>
        <w:spacing w:before="75" w:beforeAutospacing="0" w:after="75" w:afterAutospacing="0"/>
        <w:rPr>
          <w:highlight w:val="none"/>
        </w:rPr>
      </w:pPr>
      <w:r>
        <w:rPr>
          <w:rFonts w:hint="eastAsia" w:ascii="宋体" w:hAnsi="宋体" w:eastAsia="宋体" w:cs="宋体"/>
          <w:highlight w:val="none"/>
        </w:rPr>
        <w:t>附</w:t>
      </w:r>
      <w:r>
        <w:rPr>
          <w:highlight w:val="none"/>
        </w:rPr>
        <w:t>2</w:t>
      </w:r>
      <w:r>
        <w:rPr>
          <w:rFonts w:hint="eastAsia" w:ascii="宋体" w:hAnsi="宋体" w:eastAsia="宋体" w:cs="宋体"/>
          <w:highlight w:val="none"/>
        </w:rPr>
        <w:t>：采购标的一览表</w:t>
      </w:r>
    </w:p>
    <w:p>
      <w:pPr>
        <w:pStyle w:val="6"/>
        <w:widowControl/>
        <w:spacing w:before="75" w:beforeAutospacing="0" w:after="75" w:afterAutospacing="0"/>
        <w:rPr>
          <w:highlight w:val="none"/>
        </w:rPr>
      </w:pPr>
      <w:r>
        <w:rPr>
          <w:highlight w:val="none"/>
        </w:rPr>
        <w:t> </w:t>
      </w:r>
    </w:p>
    <w:p>
      <w:pPr>
        <w:pStyle w:val="6"/>
        <w:widowControl/>
        <w:spacing w:beforeAutospacing="0" w:after="150" w:afterAutospacing="0"/>
        <w:jc w:val="right"/>
        <w:rPr>
          <w:highlight w:val="none"/>
        </w:rPr>
      </w:pPr>
      <w:r>
        <w:rPr>
          <w:rFonts w:hint="eastAsia" w:ascii="宋体" w:hAnsi="宋体" w:eastAsia="宋体" w:cs="宋体"/>
          <w:highlight w:val="none"/>
        </w:rPr>
        <w:t>金额单位：人民币元</w:t>
      </w:r>
    </w:p>
    <w:tbl>
      <w:tblPr>
        <w:tblStyle w:val="7"/>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084"/>
        <w:gridCol w:w="1084"/>
        <w:gridCol w:w="2169"/>
        <w:gridCol w:w="1085"/>
        <w:gridCol w:w="1085"/>
        <w:gridCol w:w="1085"/>
        <w:gridCol w:w="1085"/>
        <w:gridCol w:w="108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sz w:val="24"/>
                <w:highlight w:val="none"/>
              </w:rPr>
            </w:pPr>
            <w:r>
              <w:rPr>
                <w:rFonts w:ascii="宋体" w:hAnsi="宋体" w:eastAsia="宋体" w:cs="宋体"/>
                <w:kern w:val="0"/>
                <w:sz w:val="24"/>
                <w:highlight w:val="none"/>
                <w:lang w:bidi="ar"/>
              </w:rPr>
              <w:t>合同包</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sz w:val="24"/>
                <w:highlight w:val="none"/>
              </w:rPr>
            </w:pPr>
            <w:r>
              <w:rPr>
                <w:rFonts w:ascii="宋体" w:hAnsi="宋体" w:eastAsia="宋体" w:cs="宋体"/>
                <w:kern w:val="0"/>
                <w:sz w:val="24"/>
                <w:highlight w:val="none"/>
                <w:lang w:bidi="ar"/>
              </w:rPr>
              <w:t>品目号</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sz w:val="24"/>
                <w:highlight w:val="none"/>
              </w:rPr>
            </w:pPr>
            <w:r>
              <w:rPr>
                <w:rFonts w:ascii="宋体" w:hAnsi="宋体" w:eastAsia="宋体" w:cs="宋体"/>
                <w:kern w:val="0"/>
                <w:sz w:val="24"/>
                <w:highlight w:val="none"/>
                <w:lang w:bidi="ar"/>
              </w:rPr>
              <w:t>采购标的</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sz w:val="24"/>
                <w:highlight w:val="none"/>
              </w:rPr>
            </w:pPr>
            <w:r>
              <w:rPr>
                <w:rFonts w:ascii="宋体" w:hAnsi="宋体" w:eastAsia="宋体" w:cs="宋体"/>
                <w:kern w:val="0"/>
                <w:sz w:val="24"/>
                <w:highlight w:val="none"/>
                <w:lang w:bidi="ar"/>
              </w:rPr>
              <w:t>允许进口</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sz w:val="24"/>
                <w:highlight w:val="none"/>
              </w:rPr>
            </w:pPr>
            <w:r>
              <w:rPr>
                <w:rFonts w:ascii="宋体" w:hAnsi="宋体" w:eastAsia="宋体" w:cs="宋体"/>
                <w:kern w:val="0"/>
                <w:sz w:val="24"/>
                <w:highlight w:val="none"/>
                <w:lang w:bidi="ar"/>
              </w:rPr>
              <w:t>数量</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sz w:val="24"/>
                <w:highlight w:val="none"/>
              </w:rPr>
            </w:pPr>
            <w:r>
              <w:rPr>
                <w:rFonts w:ascii="宋体" w:hAnsi="宋体" w:eastAsia="宋体" w:cs="宋体"/>
                <w:kern w:val="0"/>
                <w:sz w:val="24"/>
                <w:highlight w:val="none"/>
                <w:lang w:bidi="ar"/>
              </w:rPr>
              <w:t>品目号预算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sz w:val="24"/>
                <w:highlight w:val="none"/>
              </w:rPr>
            </w:pPr>
            <w:r>
              <w:rPr>
                <w:rFonts w:ascii="宋体" w:hAnsi="宋体" w:eastAsia="宋体" w:cs="宋体"/>
                <w:kern w:val="0"/>
                <w:sz w:val="24"/>
                <w:highlight w:val="none"/>
                <w:lang w:bidi="ar"/>
              </w:rPr>
              <w:t>合同包预算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sz w:val="24"/>
                <w:highlight w:val="none"/>
              </w:rPr>
            </w:pPr>
            <w:r>
              <w:rPr>
                <w:rFonts w:ascii="宋体" w:hAnsi="宋体" w:eastAsia="宋体" w:cs="宋体"/>
                <w:kern w:val="0"/>
                <w:sz w:val="24"/>
                <w:highlight w:val="none"/>
                <w:lang w:bidi="ar"/>
              </w:rPr>
              <w:t>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sz w:val="24"/>
                <w:highlight w:val="none"/>
              </w:rPr>
            </w:pPr>
            <w:r>
              <w:rPr>
                <w:rFonts w:ascii="宋体" w:hAnsi="宋体" w:eastAsia="宋体" w:cs="宋体"/>
                <w:kern w:val="0"/>
                <w:sz w:val="24"/>
                <w:highlight w:val="none"/>
                <w:lang w:bidi="ar"/>
              </w:rPr>
              <w:t>1</w:t>
            </w:r>
          </w:p>
        </w:tc>
        <w:tc>
          <w:tcPr>
            <w:tcW w:w="0" w:type="auto"/>
            <w:gridSpan w:val="5"/>
            <w:tcBorders>
              <w:top w:val="single" w:color="666666" w:sz="6" w:space="0"/>
              <w:left w:val="single" w:color="666666" w:sz="6" w:space="0"/>
              <w:bottom w:val="single" w:color="666666" w:sz="6" w:space="0"/>
              <w:right w:val="single" w:color="666666" w:sz="6" w:space="0"/>
            </w:tcBorders>
            <w:shd w:val="clear" w:color="auto" w:fill="FFFFFF"/>
            <w:vAlign w:val="center"/>
          </w:tcPr>
          <w:tbl>
            <w:tblPr>
              <w:tblStyle w:val="7"/>
              <w:tblW w:w="5000" w:type="pct"/>
              <w:jc w:val="center"/>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895"/>
              <w:gridCol w:w="1974"/>
              <w:gridCol w:w="896"/>
              <w:gridCol w:w="896"/>
              <w:gridCol w:w="1816"/>
            </w:tblGrid>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1-1</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物业管理服务</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1（项）</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14,262,192.0000</w:t>
                  </w:r>
                </w:p>
              </w:tc>
            </w:tr>
          </w:tbl>
          <w:p>
            <w:pPr>
              <w:jc w:val="center"/>
              <w:rPr>
                <w:sz w:val="24"/>
                <w:highlight w:val="none"/>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sz w:val="24"/>
                <w:highlight w:val="none"/>
              </w:rPr>
            </w:pPr>
            <w:r>
              <w:rPr>
                <w:rFonts w:ascii="宋体" w:hAnsi="宋体" w:eastAsia="宋体" w:cs="宋体"/>
                <w:kern w:val="0"/>
                <w:sz w:val="24"/>
                <w:highlight w:val="none"/>
                <w:lang w:bidi="ar"/>
              </w:rPr>
              <w:t>14262192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sz w:val="24"/>
                <w:highlight w:val="none"/>
              </w:rPr>
            </w:pPr>
            <w:r>
              <w:rPr>
                <w:rFonts w:ascii="宋体" w:hAnsi="宋体" w:eastAsia="宋体" w:cs="宋体"/>
                <w:kern w:val="0"/>
                <w:sz w:val="24"/>
                <w:highlight w:val="none"/>
                <w:lang w:bidi="ar"/>
              </w:rPr>
              <w:t>285243</w:t>
            </w:r>
          </w:p>
        </w:tc>
      </w:tr>
    </w:tbl>
    <w:p>
      <w:pPr>
        <w:pStyle w:val="6"/>
        <w:widowControl/>
        <w:spacing w:before="75" w:beforeAutospacing="0" w:after="75" w:afterAutospacing="0"/>
        <w:jc w:val="center"/>
        <w:rPr>
          <w:highlight w:val="none"/>
        </w:rPr>
      </w:pPr>
      <w:r>
        <w:rPr>
          <w:rStyle w:val="10"/>
          <w:rFonts w:hint="eastAsia" w:ascii="宋体" w:hAnsi="宋体" w:eastAsia="宋体" w:cs="宋体"/>
          <w:bCs/>
          <w:highlight w:val="none"/>
        </w:rPr>
        <w:t>第二章</w:t>
      </w:r>
      <w:r>
        <w:rPr>
          <w:rStyle w:val="10"/>
          <w:bCs/>
          <w:highlight w:val="none"/>
        </w:rPr>
        <w:t>   </w:t>
      </w:r>
      <w:r>
        <w:rPr>
          <w:rStyle w:val="10"/>
          <w:rFonts w:hint="eastAsia" w:ascii="宋体" w:hAnsi="宋体" w:eastAsia="宋体" w:cs="宋体"/>
          <w:bCs/>
          <w:highlight w:val="none"/>
        </w:rPr>
        <w:t>投标人须知前附表（表1、</w:t>
      </w:r>
      <w:r>
        <w:rPr>
          <w:rStyle w:val="10"/>
          <w:rFonts w:ascii="Times New Roman" w:hAnsi="Times New Roman"/>
          <w:bCs/>
          <w:highlight w:val="none"/>
        </w:rPr>
        <w:t>2</w:t>
      </w:r>
      <w:r>
        <w:rPr>
          <w:rStyle w:val="10"/>
          <w:rFonts w:hint="eastAsia" w:ascii="宋体" w:hAnsi="宋体" w:eastAsia="宋体" w:cs="宋体"/>
          <w:bCs/>
          <w:highlight w:val="none"/>
        </w:rPr>
        <w:t>）</w:t>
      </w:r>
    </w:p>
    <w:p>
      <w:pPr>
        <w:pStyle w:val="6"/>
        <w:widowControl/>
        <w:spacing w:before="75" w:beforeAutospacing="0" w:after="75" w:afterAutospacing="0"/>
        <w:rPr>
          <w:highlight w:val="none"/>
        </w:rPr>
      </w:pPr>
      <w:r>
        <w:rPr>
          <w:highlight w:val="none"/>
        </w:rPr>
        <w:t> </w:t>
      </w:r>
    </w:p>
    <w:p>
      <w:pPr>
        <w:pStyle w:val="6"/>
        <w:widowControl/>
        <w:spacing w:before="75" w:beforeAutospacing="0" w:after="75" w:afterAutospacing="0"/>
        <w:rPr>
          <w:highlight w:val="none"/>
        </w:rPr>
      </w:pPr>
      <w:r>
        <w:rPr>
          <w:rFonts w:hint="eastAsia" w:ascii="宋体" w:hAnsi="宋体" w:eastAsia="宋体" w:cs="宋体"/>
          <w:highlight w:val="none"/>
        </w:rPr>
        <w:t>表</w:t>
      </w:r>
      <w:r>
        <w:rPr>
          <w:highlight w:val="none"/>
        </w:rPr>
        <w:t>1</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96"/>
        <w:gridCol w:w="1556"/>
        <w:gridCol w:w="7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710" w:type="dxa"/>
            <w:gridSpan w:val="3"/>
            <w:shd w:val="clear" w:color="auto" w:fill="FFFFFF"/>
            <w:tcMar>
              <w:top w:w="0" w:type="dxa"/>
              <w:left w:w="105" w:type="dxa"/>
              <w:bottom w:w="0" w:type="dxa"/>
              <w:right w:w="105" w:type="dxa"/>
            </w:tcMar>
            <w:vAlign w:val="center"/>
          </w:tcPr>
          <w:p>
            <w:pPr>
              <w:pStyle w:val="6"/>
              <w:widowControl/>
              <w:spacing w:beforeAutospacing="0" w:afterAutospacing="0"/>
              <w:jc w:val="center"/>
              <w:rPr>
                <w:highlight w:val="none"/>
              </w:rPr>
            </w:pPr>
            <w:r>
              <w:rPr>
                <w:rStyle w:val="10"/>
                <w:rFonts w:hint="eastAsia" w:ascii="宋体" w:hAnsi="宋体" w:eastAsia="宋体" w:cs="宋体"/>
                <w:bCs/>
                <w:highlight w:val="none"/>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6"/>
              <w:widowControl/>
              <w:spacing w:beforeAutospacing="0" w:afterAutospacing="0"/>
              <w:jc w:val="center"/>
              <w:rPr>
                <w:highlight w:val="none"/>
              </w:rPr>
            </w:pPr>
            <w:r>
              <w:rPr>
                <w:rFonts w:hint="eastAsia" w:ascii="宋体" w:hAnsi="宋体" w:eastAsia="宋体" w:cs="宋体"/>
                <w:highlight w:val="none"/>
              </w:rPr>
              <w:t>项号</w:t>
            </w:r>
          </w:p>
        </w:tc>
        <w:tc>
          <w:tcPr>
            <w:tcW w:w="1590" w:type="dxa"/>
            <w:shd w:val="clear" w:color="auto" w:fill="FFFFFF"/>
            <w:tcMar>
              <w:top w:w="0" w:type="dxa"/>
              <w:left w:w="105" w:type="dxa"/>
              <w:bottom w:w="0" w:type="dxa"/>
              <w:right w:w="105" w:type="dxa"/>
            </w:tcMar>
            <w:vAlign w:val="center"/>
          </w:tcPr>
          <w:p>
            <w:pPr>
              <w:pStyle w:val="6"/>
              <w:widowControl/>
              <w:spacing w:beforeAutospacing="0" w:afterAutospacing="0"/>
              <w:jc w:val="center"/>
              <w:rPr>
                <w:highlight w:val="none"/>
              </w:rPr>
            </w:pPr>
            <w:r>
              <w:rPr>
                <w:rFonts w:hint="eastAsia" w:ascii="宋体" w:hAnsi="宋体" w:eastAsia="宋体" w:cs="宋体"/>
                <w:highlight w:val="none"/>
              </w:rPr>
              <w:t>招标文件</w:t>
            </w:r>
          </w:p>
          <w:p>
            <w:pPr>
              <w:pStyle w:val="6"/>
              <w:widowControl/>
              <w:spacing w:beforeAutospacing="0" w:afterAutospacing="0"/>
              <w:jc w:val="center"/>
              <w:rPr>
                <w:highlight w:val="none"/>
              </w:rPr>
            </w:pPr>
            <w:r>
              <w:rPr>
                <w:rFonts w:hint="eastAsia" w:ascii="宋体" w:hAnsi="宋体" w:eastAsia="宋体" w:cs="宋体"/>
                <w:highlight w:val="none"/>
              </w:rPr>
              <w:t>（第三章）</w:t>
            </w:r>
          </w:p>
        </w:tc>
        <w:tc>
          <w:tcPr>
            <w:tcW w:w="8640" w:type="dxa"/>
            <w:shd w:val="clear" w:color="auto" w:fill="FFFFFF"/>
            <w:tcMar>
              <w:top w:w="0" w:type="dxa"/>
              <w:left w:w="105" w:type="dxa"/>
              <w:bottom w:w="0" w:type="dxa"/>
              <w:right w:w="105" w:type="dxa"/>
            </w:tcMar>
            <w:vAlign w:val="center"/>
          </w:tcPr>
          <w:p>
            <w:pPr>
              <w:pStyle w:val="6"/>
              <w:widowControl/>
              <w:spacing w:beforeAutospacing="0" w:afterAutospacing="0"/>
              <w:jc w:val="center"/>
              <w:rPr>
                <w:highlight w:val="none"/>
              </w:rPr>
            </w:pPr>
            <w:r>
              <w:rPr>
                <w:rFonts w:hint="eastAsia" w:ascii="宋体" w:hAnsi="宋体" w:eastAsia="宋体" w:cs="宋体"/>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480" w:type="dxa"/>
            <w:shd w:val="clear" w:color="auto" w:fill="FFFFFF"/>
            <w:tcMar>
              <w:top w:w="0" w:type="dxa"/>
              <w:left w:w="105" w:type="dxa"/>
              <w:bottom w:w="0" w:type="dxa"/>
              <w:right w:w="105" w:type="dxa"/>
            </w:tcMar>
            <w:vAlign w:val="center"/>
          </w:tcPr>
          <w:p>
            <w:pPr>
              <w:pStyle w:val="6"/>
              <w:widowControl/>
              <w:spacing w:beforeAutospacing="0" w:afterAutospacing="0"/>
              <w:jc w:val="center"/>
              <w:rPr>
                <w:highlight w:val="none"/>
              </w:rPr>
            </w:pPr>
            <w:r>
              <w:rPr>
                <w:rFonts w:hint="eastAsia" w:ascii="宋体" w:hAnsi="宋体" w:eastAsia="宋体" w:cs="宋体"/>
                <w:highlight w:val="none"/>
              </w:rPr>
              <w:t>1</w:t>
            </w:r>
          </w:p>
        </w:tc>
        <w:tc>
          <w:tcPr>
            <w:tcW w:w="1590" w:type="dxa"/>
            <w:shd w:val="clear" w:color="auto" w:fill="FFFFFF"/>
            <w:tcMar>
              <w:top w:w="0" w:type="dxa"/>
              <w:left w:w="105" w:type="dxa"/>
              <w:bottom w:w="0" w:type="dxa"/>
              <w:right w:w="105" w:type="dxa"/>
            </w:tcMar>
            <w:vAlign w:val="center"/>
          </w:tcPr>
          <w:p>
            <w:pPr>
              <w:pStyle w:val="6"/>
              <w:widowControl/>
              <w:spacing w:beforeAutospacing="0" w:afterAutospacing="0"/>
              <w:jc w:val="center"/>
              <w:rPr>
                <w:highlight w:val="none"/>
              </w:rPr>
            </w:pPr>
            <w:r>
              <w:rPr>
                <w:rFonts w:hint="eastAsia" w:ascii="宋体" w:hAnsi="宋体" w:eastAsia="宋体" w:cs="宋体"/>
                <w:highlight w:val="none"/>
              </w:rPr>
              <w:t>6.1</w:t>
            </w:r>
          </w:p>
        </w:tc>
        <w:tc>
          <w:tcPr>
            <w:tcW w:w="8640" w:type="dxa"/>
            <w:shd w:val="clear" w:color="auto" w:fill="FFFFFF"/>
            <w:tcMar>
              <w:top w:w="0" w:type="dxa"/>
              <w:left w:w="105" w:type="dxa"/>
              <w:bottom w:w="0" w:type="dxa"/>
              <w:right w:w="105" w:type="dxa"/>
            </w:tcMar>
            <w:vAlign w:val="center"/>
          </w:tcPr>
          <w:p>
            <w:pPr>
              <w:pStyle w:val="6"/>
              <w:widowControl/>
              <w:spacing w:beforeAutospacing="0" w:afterAutospacing="0"/>
              <w:rPr>
                <w:highlight w:val="none"/>
              </w:rPr>
            </w:pPr>
            <w:r>
              <w:rPr>
                <w:rStyle w:val="10"/>
                <w:rFonts w:hint="eastAsia" w:ascii="宋体" w:hAnsi="宋体" w:eastAsia="宋体" w:cs="宋体"/>
                <w:bCs/>
                <w:highlight w:val="none"/>
              </w:rPr>
              <w:t>是否组织现场考察或召开开标前答疑会：</w:t>
            </w:r>
            <w:r>
              <w:rPr>
                <w:rFonts w:hint="eastAsia" w:ascii="宋体" w:hAnsi="宋体" w:eastAsia="宋体" w:cs="宋体"/>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6"/>
              <w:widowControl/>
              <w:spacing w:beforeAutospacing="0" w:afterAutospacing="0"/>
              <w:jc w:val="center"/>
              <w:rPr>
                <w:highlight w:val="none"/>
              </w:rPr>
            </w:pPr>
            <w:r>
              <w:rPr>
                <w:rFonts w:hint="eastAsia" w:ascii="宋体" w:hAnsi="宋体" w:eastAsia="宋体" w:cs="宋体"/>
                <w:highlight w:val="none"/>
              </w:rPr>
              <w:t>2</w:t>
            </w:r>
          </w:p>
        </w:tc>
        <w:tc>
          <w:tcPr>
            <w:tcW w:w="1590" w:type="dxa"/>
            <w:shd w:val="clear" w:color="auto" w:fill="FFFFFF"/>
            <w:tcMar>
              <w:top w:w="0" w:type="dxa"/>
              <w:left w:w="105" w:type="dxa"/>
              <w:bottom w:w="0" w:type="dxa"/>
              <w:right w:w="105" w:type="dxa"/>
            </w:tcMar>
            <w:vAlign w:val="center"/>
          </w:tcPr>
          <w:p>
            <w:pPr>
              <w:pStyle w:val="6"/>
              <w:widowControl/>
              <w:spacing w:beforeAutospacing="0" w:afterAutospacing="0"/>
              <w:jc w:val="center"/>
              <w:rPr>
                <w:highlight w:val="none"/>
              </w:rPr>
            </w:pPr>
            <w:r>
              <w:rPr>
                <w:rFonts w:hint="eastAsia" w:ascii="宋体" w:hAnsi="宋体" w:eastAsia="宋体" w:cs="宋体"/>
                <w:highlight w:val="none"/>
              </w:rPr>
              <w:t>10.4</w:t>
            </w:r>
          </w:p>
        </w:tc>
        <w:tc>
          <w:tcPr>
            <w:tcW w:w="8640" w:type="dxa"/>
            <w:shd w:val="clear" w:color="auto" w:fill="FFFFFF"/>
            <w:tcMar>
              <w:top w:w="0" w:type="dxa"/>
              <w:left w:w="105" w:type="dxa"/>
              <w:bottom w:w="0" w:type="dxa"/>
              <w:right w:w="105" w:type="dxa"/>
            </w:tcMar>
            <w:vAlign w:val="center"/>
          </w:tcPr>
          <w:p>
            <w:pPr>
              <w:pStyle w:val="6"/>
              <w:widowControl/>
              <w:wordWrap w:val="0"/>
              <w:spacing w:beforeAutospacing="0" w:afterAutospacing="0"/>
              <w:rPr>
                <w:highlight w:val="none"/>
              </w:rPr>
            </w:pPr>
            <w:r>
              <w:rPr>
                <w:rStyle w:val="10"/>
                <w:rFonts w:hint="eastAsia" w:ascii="宋体" w:hAnsi="宋体" w:eastAsia="宋体" w:cs="宋体"/>
                <w:bCs/>
                <w:highlight w:val="none"/>
              </w:rPr>
              <w:t>投标文件的份数：</w:t>
            </w:r>
          </w:p>
          <w:p>
            <w:pPr>
              <w:pStyle w:val="6"/>
              <w:widowControl/>
              <w:wordWrap w:val="0"/>
              <w:spacing w:beforeAutospacing="0" w:afterAutospacing="0"/>
              <w:rPr>
                <w:highlight w:val="none"/>
              </w:rPr>
            </w:pPr>
            <w:r>
              <w:rPr>
                <w:rFonts w:hint="eastAsia" w:ascii="宋体" w:hAnsi="宋体" w:eastAsia="宋体" w:cs="宋体"/>
                <w:highlight w:val="none"/>
              </w:rPr>
              <w:t>（1）纸质投标文件：</w:t>
            </w:r>
          </w:p>
          <w:p>
            <w:pPr>
              <w:pStyle w:val="6"/>
              <w:widowControl/>
              <w:wordWrap w:val="0"/>
              <w:spacing w:beforeAutospacing="0" w:afterAutospacing="0"/>
              <w:rPr>
                <w:highlight w:val="none"/>
              </w:rPr>
            </w:pPr>
            <w:r>
              <w:rPr>
                <w:rFonts w:hint="eastAsia" w:ascii="宋体" w:hAnsi="宋体" w:eastAsia="宋体" w:cs="宋体"/>
                <w:highlight w:val="none"/>
              </w:rPr>
              <w:t>①资格及资信证明部分的正本1份、副本</w:t>
            </w:r>
            <w:r>
              <w:rPr>
                <w:rFonts w:hint="eastAsia" w:ascii="宋体" w:hAnsi="宋体" w:eastAsia="宋体" w:cs="宋体"/>
                <w:highlight w:val="none"/>
                <w:u w:val="single"/>
                <w:lang w:val="en-US" w:eastAsia="zh-CN"/>
              </w:rPr>
              <w:t>0</w:t>
            </w:r>
            <w:r>
              <w:rPr>
                <w:rFonts w:hint="eastAsia" w:ascii="宋体" w:hAnsi="宋体" w:eastAsia="宋体" w:cs="宋体"/>
                <w:highlight w:val="none"/>
              </w:rPr>
              <w:t>份，报价部分的正本</w:t>
            </w:r>
            <w:r>
              <w:rPr>
                <w:rFonts w:hint="eastAsia" w:ascii="宋体" w:hAnsi="宋体" w:eastAsia="宋体" w:cs="宋体"/>
                <w:highlight w:val="none"/>
                <w:u w:val="single"/>
              </w:rPr>
              <w:t>1</w:t>
            </w:r>
            <w:r>
              <w:rPr>
                <w:rFonts w:hint="eastAsia" w:ascii="宋体" w:hAnsi="宋体" w:eastAsia="宋体" w:cs="宋体"/>
                <w:highlight w:val="none"/>
              </w:rPr>
              <w:t>份、副本</w:t>
            </w:r>
            <w:r>
              <w:rPr>
                <w:rFonts w:hint="eastAsia" w:ascii="宋体" w:hAnsi="宋体" w:eastAsia="宋体" w:cs="宋体"/>
                <w:highlight w:val="none"/>
                <w:u w:val="single"/>
                <w:lang w:val="en-US" w:eastAsia="zh-CN"/>
              </w:rPr>
              <w:t>0</w:t>
            </w:r>
            <w:r>
              <w:rPr>
                <w:rFonts w:hint="eastAsia" w:ascii="宋体" w:hAnsi="宋体" w:eastAsia="宋体" w:cs="宋体"/>
                <w:highlight w:val="none"/>
              </w:rPr>
              <w:t>份，技术商务部分的正本</w:t>
            </w:r>
            <w:r>
              <w:rPr>
                <w:rFonts w:hint="eastAsia" w:ascii="宋体" w:hAnsi="宋体" w:eastAsia="宋体" w:cs="宋体"/>
                <w:highlight w:val="none"/>
                <w:u w:val="single"/>
              </w:rPr>
              <w:t>1</w:t>
            </w:r>
            <w:r>
              <w:rPr>
                <w:rFonts w:hint="eastAsia" w:ascii="宋体" w:hAnsi="宋体" w:eastAsia="宋体" w:cs="宋体"/>
                <w:highlight w:val="none"/>
              </w:rPr>
              <w:t>份、副本</w:t>
            </w:r>
            <w:r>
              <w:rPr>
                <w:rFonts w:hint="eastAsia" w:ascii="宋体" w:hAnsi="宋体" w:eastAsia="宋体" w:cs="宋体"/>
                <w:highlight w:val="none"/>
                <w:u w:val="single"/>
                <w:lang w:val="en-US" w:eastAsia="zh-CN"/>
              </w:rPr>
              <w:t>0</w:t>
            </w:r>
            <w:r>
              <w:rPr>
                <w:rFonts w:hint="eastAsia" w:ascii="宋体" w:hAnsi="宋体" w:eastAsia="宋体" w:cs="宋体"/>
                <w:highlight w:val="none"/>
              </w:rPr>
              <w:t>份。</w:t>
            </w:r>
          </w:p>
          <w:p>
            <w:pPr>
              <w:pStyle w:val="6"/>
              <w:widowControl/>
              <w:wordWrap w:val="0"/>
              <w:spacing w:beforeAutospacing="0" w:afterAutospacing="0"/>
              <w:rPr>
                <w:highlight w:val="none"/>
              </w:rPr>
            </w:pPr>
            <w:r>
              <w:rPr>
                <w:rFonts w:hint="eastAsia" w:ascii="宋体" w:hAnsi="宋体" w:eastAsia="宋体" w:cs="宋体"/>
                <w:highlight w:val="none"/>
              </w:rPr>
              <w:t>②可读介质（光盘或</w:t>
            </w:r>
            <w:r>
              <w:rPr>
                <w:rFonts w:ascii="Times New Roman" w:hAnsi="Times New Roman"/>
                <w:highlight w:val="none"/>
              </w:rPr>
              <w:t>U</w:t>
            </w:r>
            <w:r>
              <w:rPr>
                <w:rFonts w:hint="eastAsia" w:ascii="宋体" w:hAnsi="宋体" w:eastAsia="宋体" w:cs="宋体"/>
                <w:highlight w:val="none"/>
              </w:rPr>
              <w:t>盘）</w:t>
            </w:r>
            <w:r>
              <w:rPr>
                <w:rFonts w:hint="eastAsia" w:ascii="宋体" w:hAnsi="宋体" w:eastAsia="宋体" w:cs="宋体"/>
                <w:highlight w:val="none"/>
                <w:u w:val="single"/>
              </w:rPr>
              <w:t>1</w:t>
            </w:r>
            <w:r>
              <w:rPr>
                <w:rFonts w:hint="eastAsia" w:ascii="宋体" w:hAnsi="宋体" w:eastAsia="宋体" w:cs="宋体"/>
                <w:highlight w:val="none"/>
              </w:rPr>
              <w:t>份：投标人应将其上传至福建省政府采购网上公开信息系统的电子投标文件在该可读介质中另存</w:t>
            </w:r>
            <w:r>
              <w:rPr>
                <w:rFonts w:hint="eastAsia" w:ascii="宋体" w:hAnsi="宋体" w:eastAsia="宋体" w:cs="宋体"/>
                <w:highlight w:val="none"/>
                <w:u w:val="single"/>
              </w:rPr>
              <w:t>1</w:t>
            </w:r>
            <w:r>
              <w:rPr>
                <w:rFonts w:hint="eastAsia" w:ascii="宋体" w:hAnsi="宋体" w:eastAsia="宋体" w:cs="宋体"/>
                <w:highlight w:val="none"/>
              </w:rPr>
              <w:t>份。</w:t>
            </w:r>
          </w:p>
          <w:p>
            <w:pPr>
              <w:pStyle w:val="6"/>
              <w:widowControl/>
              <w:wordWrap w:val="0"/>
              <w:spacing w:beforeAutospacing="0" w:afterAutospacing="0"/>
              <w:rPr>
                <w:highlight w:val="none"/>
              </w:rPr>
            </w:pPr>
            <w:r>
              <w:rPr>
                <w:rFonts w:hint="eastAsia" w:ascii="宋体" w:hAnsi="宋体" w:eastAsia="宋体" w:cs="宋体"/>
                <w:highlight w:val="none"/>
              </w:rPr>
              <w:t>（2）电子投标文件：详见表</w:t>
            </w:r>
            <w:r>
              <w:rPr>
                <w:rFonts w:ascii="Times New Roman" w:hAnsi="Times New Roman"/>
                <w:highlight w:val="none"/>
              </w:rPr>
              <w:t>2</w:t>
            </w:r>
            <w:r>
              <w:rPr>
                <w:rFonts w:hint="eastAsia" w:ascii="宋体" w:hAnsi="宋体" w:eastAsia="宋体" w:cs="宋体"/>
                <w:highlight w:val="none"/>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6"/>
              <w:widowControl/>
              <w:spacing w:beforeAutospacing="0" w:afterAutospacing="0"/>
              <w:jc w:val="center"/>
              <w:rPr>
                <w:highlight w:val="none"/>
              </w:rPr>
            </w:pPr>
            <w:r>
              <w:rPr>
                <w:rFonts w:hint="eastAsia" w:ascii="宋体" w:hAnsi="宋体" w:eastAsia="宋体" w:cs="宋体"/>
                <w:highlight w:val="none"/>
              </w:rPr>
              <w:t>3</w:t>
            </w:r>
          </w:p>
        </w:tc>
        <w:tc>
          <w:tcPr>
            <w:tcW w:w="1590" w:type="dxa"/>
            <w:shd w:val="clear" w:color="auto" w:fill="FFFFFF"/>
            <w:tcMar>
              <w:top w:w="0" w:type="dxa"/>
              <w:left w:w="105" w:type="dxa"/>
              <w:bottom w:w="0" w:type="dxa"/>
              <w:right w:w="105" w:type="dxa"/>
            </w:tcMar>
            <w:vAlign w:val="center"/>
          </w:tcPr>
          <w:p>
            <w:pPr>
              <w:pStyle w:val="6"/>
              <w:widowControl/>
              <w:spacing w:beforeAutospacing="0" w:afterAutospacing="0"/>
              <w:rPr>
                <w:highlight w:val="none"/>
              </w:rPr>
            </w:pPr>
            <w:r>
              <w:rPr>
                <w:rFonts w:hint="eastAsia" w:ascii="宋体" w:hAnsi="宋体" w:eastAsia="宋体" w:cs="宋体"/>
                <w:highlight w:val="none"/>
              </w:rPr>
              <w:t>10.5-（</w:t>
            </w:r>
            <w:r>
              <w:rPr>
                <w:rFonts w:ascii="Times New Roman" w:hAnsi="Times New Roman"/>
                <w:highlight w:val="none"/>
              </w:rPr>
              <w:t>2</w:t>
            </w:r>
            <w:r>
              <w:rPr>
                <w:rFonts w:hint="eastAsia" w:ascii="宋体" w:hAnsi="宋体" w:eastAsia="宋体" w:cs="宋体"/>
                <w:highlight w:val="none"/>
              </w:rPr>
              <w:t>）</w:t>
            </w:r>
            <w:r>
              <w:rPr>
                <w:rFonts w:ascii="Times New Roman" w:hAnsi="Times New Roman"/>
                <w:highlight w:val="none"/>
              </w:rPr>
              <w:t>-</w:t>
            </w:r>
            <w:r>
              <w:rPr>
                <w:rFonts w:hint="eastAsia" w:ascii="宋体" w:hAnsi="宋体" w:eastAsia="宋体" w:cs="宋体"/>
                <w:highlight w:val="none"/>
              </w:rPr>
              <w:t>③</w:t>
            </w:r>
          </w:p>
        </w:tc>
        <w:tc>
          <w:tcPr>
            <w:tcW w:w="8640" w:type="dxa"/>
            <w:shd w:val="clear" w:color="auto" w:fill="FFFFFF"/>
            <w:tcMar>
              <w:top w:w="0" w:type="dxa"/>
              <w:left w:w="105" w:type="dxa"/>
              <w:bottom w:w="0" w:type="dxa"/>
              <w:right w:w="105" w:type="dxa"/>
            </w:tcMar>
            <w:vAlign w:val="center"/>
          </w:tcPr>
          <w:p>
            <w:pPr>
              <w:pStyle w:val="6"/>
              <w:widowControl/>
              <w:spacing w:beforeAutospacing="0" w:afterAutospacing="0"/>
              <w:rPr>
                <w:highlight w:val="none"/>
              </w:rPr>
            </w:pPr>
            <w:r>
              <w:rPr>
                <w:rStyle w:val="10"/>
                <w:rFonts w:hint="eastAsia" w:ascii="宋体" w:hAnsi="宋体" w:eastAsia="宋体" w:cs="宋体"/>
                <w:bCs/>
                <w:highlight w:val="none"/>
              </w:rPr>
              <w:t>允许散装或活页装订的内容或材料：</w:t>
            </w:r>
          </w:p>
          <w:p>
            <w:pPr>
              <w:pStyle w:val="6"/>
              <w:widowControl/>
              <w:spacing w:beforeAutospacing="0" w:afterAutospacing="0"/>
              <w:rPr>
                <w:highlight w:val="none"/>
              </w:rPr>
            </w:pPr>
            <w:r>
              <w:rPr>
                <w:rFonts w:hint="eastAsia" w:ascii="宋体" w:hAnsi="宋体" w:eastAsia="宋体" w:cs="宋体"/>
                <w:highlight w:val="none"/>
              </w:rPr>
              <w:t>（1）投标文件的补充、修改或撤回；</w:t>
            </w:r>
          </w:p>
          <w:p>
            <w:pPr>
              <w:pStyle w:val="6"/>
              <w:widowControl/>
              <w:spacing w:beforeAutospacing="0" w:afterAutospacing="0"/>
              <w:rPr>
                <w:highlight w:val="none"/>
              </w:rPr>
            </w:pPr>
            <w:r>
              <w:rPr>
                <w:rFonts w:hint="eastAsia" w:ascii="宋体" w:hAnsi="宋体" w:eastAsia="宋体" w:cs="宋体"/>
                <w:highlight w:val="none"/>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6"/>
              <w:widowControl/>
              <w:spacing w:beforeAutospacing="0" w:afterAutospacing="0"/>
              <w:jc w:val="center"/>
              <w:rPr>
                <w:highlight w:val="none"/>
              </w:rPr>
            </w:pPr>
            <w:r>
              <w:rPr>
                <w:rFonts w:hint="eastAsia" w:ascii="宋体" w:hAnsi="宋体" w:eastAsia="宋体" w:cs="宋体"/>
                <w:highlight w:val="none"/>
              </w:rPr>
              <w:t>4</w:t>
            </w:r>
          </w:p>
        </w:tc>
        <w:tc>
          <w:tcPr>
            <w:tcW w:w="1590" w:type="dxa"/>
            <w:shd w:val="clear" w:color="auto" w:fill="FFFFFF"/>
            <w:tcMar>
              <w:top w:w="0" w:type="dxa"/>
              <w:left w:w="105" w:type="dxa"/>
              <w:bottom w:w="0" w:type="dxa"/>
              <w:right w:w="105" w:type="dxa"/>
            </w:tcMar>
            <w:vAlign w:val="center"/>
          </w:tcPr>
          <w:p>
            <w:pPr>
              <w:pStyle w:val="6"/>
              <w:widowControl/>
              <w:spacing w:beforeAutospacing="0" w:afterAutospacing="0"/>
              <w:rPr>
                <w:highlight w:val="none"/>
              </w:rPr>
            </w:pPr>
            <w:r>
              <w:rPr>
                <w:rFonts w:hint="eastAsia" w:ascii="宋体" w:hAnsi="宋体" w:eastAsia="宋体" w:cs="宋体"/>
                <w:highlight w:val="none"/>
              </w:rPr>
              <w:t> 10.7-（</w:t>
            </w:r>
            <w:r>
              <w:rPr>
                <w:rFonts w:ascii="Times New Roman" w:hAnsi="Times New Roman"/>
                <w:highlight w:val="none"/>
              </w:rPr>
              <w:t>1</w:t>
            </w:r>
            <w:r>
              <w:rPr>
                <w:rFonts w:hint="eastAsia" w:ascii="宋体" w:hAnsi="宋体" w:eastAsia="宋体" w:cs="宋体"/>
                <w:highlight w:val="none"/>
              </w:rPr>
              <w:t>）</w:t>
            </w:r>
          </w:p>
        </w:tc>
        <w:tc>
          <w:tcPr>
            <w:tcW w:w="8640" w:type="dxa"/>
            <w:shd w:val="clear" w:color="auto" w:fill="FFFFFF"/>
            <w:tcMar>
              <w:top w:w="0" w:type="dxa"/>
              <w:left w:w="105" w:type="dxa"/>
              <w:bottom w:w="0" w:type="dxa"/>
              <w:right w:w="105" w:type="dxa"/>
            </w:tcMar>
            <w:vAlign w:val="center"/>
          </w:tcPr>
          <w:p>
            <w:pPr>
              <w:pStyle w:val="6"/>
              <w:widowControl/>
              <w:spacing w:beforeAutospacing="0" w:afterAutospacing="0"/>
              <w:rPr>
                <w:highlight w:val="none"/>
              </w:rPr>
            </w:pPr>
            <w:r>
              <w:rPr>
                <w:rStyle w:val="10"/>
                <w:rFonts w:hint="eastAsia" w:ascii="宋体" w:hAnsi="宋体" w:eastAsia="宋体" w:cs="宋体"/>
                <w:bCs/>
                <w:highlight w:val="none"/>
              </w:rPr>
              <w:t>是否允许中标人将本项目的非主体、非关键性工作进行分包：</w:t>
            </w:r>
          </w:p>
          <w:p>
            <w:pPr>
              <w:pStyle w:val="6"/>
              <w:widowControl/>
              <w:spacing w:beforeAutospacing="0" w:afterAutospacing="0"/>
              <w:rPr>
                <w:highlight w:val="none"/>
              </w:rPr>
            </w:pPr>
            <w:r>
              <w:rPr>
                <w:rFonts w:hint="eastAsia" w:ascii="宋体" w:hAnsi="宋体" w:eastAsia="宋体" w:cs="宋体"/>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6"/>
              <w:widowControl/>
              <w:spacing w:beforeAutospacing="0" w:afterAutospacing="0"/>
              <w:jc w:val="center"/>
              <w:rPr>
                <w:highlight w:val="none"/>
              </w:rPr>
            </w:pPr>
            <w:r>
              <w:rPr>
                <w:rFonts w:hint="eastAsia" w:ascii="宋体" w:hAnsi="宋体" w:eastAsia="宋体" w:cs="宋体"/>
                <w:highlight w:val="none"/>
              </w:rPr>
              <w:t>5</w:t>
            </w:r>
          </w:p>
        </w:tc>
        <w:tc>
          <w:tcPr>
            <w:tcW w:w="1590" w:type="dxa"/>
            <w:shd w:val="clear" w:color="auto" w:fill="FFFFFF"/>
            <w:tcMar>
              <w:top w:w="0" w:type="dxa"/>
              <w:left w:w="105" w:type="dxa"/>
              <w:bottom w:w="0" w:type="dxa"/>
              <w:right w:w="105" w:type="dxa"/>
            </w:tcMar>
            <w:vAlign w:val="center"/>
          </w:tcPr>
          <w:p>
            <w:pPr>
              <w:pStyle w:val="6"/>
              <w:widowControl/>
              <w:spacing w:beforeAutospacing="0" w:afterAutospacing="0"/>
              <w:jc w:val="center"/>
              <w:rPr>
                <w:highlight w:val="none"/>
              </w:rPr>
            </w:pPr>
            <w:r>
              <w:rPr>
                <w:rFonts w:hint="eastAsia" w:ascii="宋体" w:hAnsi="宋体" w:eastAsia="宋体" w:cs="宋体"/>
                <w:highlight w:val="none"/>
              </w:rPr>
              <w:t>10.8-（</w:t>
            </w:r>
            <w:r>
              <w:rPr>
                <w:rFonts w:ascii="Calibri" w:hAnsi="Calibri" w:cs="Calibri"/>
                <w:highlight w:val="none"/>
              </w:rPr>
              <w:t>1</w:t>
            </w:r>
            <w:r>
              <w:rPr>
                <w:rFonts w:hint="eastAsia" w:ascii="宋体" w:hAnsi="宋体" w:eastAsia="宋体" w:cs="宋体"/>
                <w:highlight w:val="none"/>
              </w:rPr>
              <w:t>）</w:t>
            </w:r>
          </w:p>
        </w:tc>
        <w:tc>
          <w:tcPr>
            <w:tcW w:w="8640" w:type="dxa"/>
            <w:shd w:val="clear" w:color="auto" w:fill="FFFFFF"/>
            <w:tcMar>
              <w:top w:w="0" w:type="dxa"/>
              <w:left w:w="105" w:type="dxa"/>
              <w:bottom w:w="0" w:type="dxa"/>
              <w:right w:w="105" w:type="dxa"/>
            </w:tcMar>
            <w:vAlign w:val="center"/>
          </w:tcPr>
          <w:p>
            <w:pPr>
              <w:pStyle w:val="6"/>
              <w:widowControl/>
              <w:spacing w:beforeAutospacing="0" w:afterAutospacing="0"/>
              <w:rPr>
                <w:highlight w:val="none"/>
              </w:rPr>
            </w:pPr>
            <w:r>
              <w:rPr>
                <w:rStyle w:val="10"/>
                <w:rFonts w:hint="eastAsia" w:ascii="宋体" w:hAnsi="宋体" w:eastAsia="宋体" w:cs="宋体"/>
                <w:bCs/>
                <w:highlight w:val="none"/>
              </w:rPr>
              <w:t>投标有效期</w:t>
            </w:r>
            <w:r>
              <w:rPr>
                <w:rFonts w:hint="eastAsia" w:ascii="宋体" w:hAnsi="宋体" w:eastAsia="宋体" w:cs="宋体"/>
                <w:highlight w:val="none"/>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6"/>
              <w:widowControl/>
              <w:spacing w:beforeAutospacing="0" w:afterAutospacing="0"/>
              <w:jc w:val="center"/>
              <w:rPr>
                <w:highlight w:val="none"/>
              </w:rPr>
            </w:pPr>
            <w:r>
              <w:rPr>
                <w:rFonts w:hint="eastAsia" w:ascii="宋体" w:hAnsi="宋体" w:eastAsia="宋体" w:cs="宋体"/>
                <w:highlight w:val="none"/>
              </w:rPr>
              <w:t>6</w:t>
            </w:r>
          </w:p>
        </w:tc>
        <w:tc>
          <w:tcPr>
            <w:tcW w:w="1590" w:type="dxa"/>
            <w:shd w:val="clear" w:color="auto" w:fill="FFFFFF"/>
            <w:tcMar>
              <w:top w:w="0" w:type="dxa"/>
              <w:left w:w="105" w:type="dxa"/>
              <w:bottom w:w="0" w:type="dxa"/>
              <w:right w:w="105" w:type="dxa"/>
            </w:tcMar>
            <w:vAlign w:val="center"/>
          </w:tcPr>
          <w:p>
            <w:pPr>
              <w:pStyle w:val="6"/>
              <w:widowControl/>
              <w:spacing w:beforeAutospacing="0" w:afterAutospacing="0"/>
              <w:jc w:val="center"/>
              <w:rPr>
                <w:highlight w:val="none"/>
              </w:rPr>
            </w:pPr>
            <w:r>
              <w:rPr>
                <w:rFonts w:hint="eastAsia" w:ascii="宋体" w:hAnsi="宋体" w:eastAsia="宋体" w:cs="宋体"/>
                <w:highlight w:val="none"/>
              </w:rPr>
              <w:t>10.10-（</w:t>
            </w:r>
            <w:r>
              <w:rPr>
                <w:rFonts w:ascii="Calibri" w:hAnsi="Calibri" w:cs="Calibri"/>
                <w:highlight w:val="none"/>
              </w:rPr>
              <w:t>2</w:t>
            </w:r>
            <w:r>
              <w:rPr>
                <w:rFonts w:hint="eastAsia" w:ascii="宋体" w:hAnsi="宋体" w:eastAsia="宋体" w:cs="宋体"/>
                <w:highlight w:val="none"/>
              </w:rPr>
              <w:t>）</w:t>
            </w:r>
          </w:p>
        </w:tc>
        <w:tc>
          <w:tcPr>
            <w:tcW w:w="8640" w:type="dxa"/>
            <w:shd w:val="clear" w:color="auto" w:fill="FFFFFF"/>
            <w:tcMar>
              <w:top w:w="0" w:type="dxa"/>
              <w:left w:w="105" w:type="dxa"/>
              <w:bottom w:w="0" w:type="dxa"/>
              <w:right w:w="105" w:type="dxa"/>
            </w:tcMar>
            <w:vAlign w:val="center"/>
          </w:tcPr>
          <w:p>
            <w:pPr>
              <w:pStyle w:val="6"/>
              <w:widowControl/>
              <w:spacing w:beforeAutospacing="0" w:afterAutospacing="0"/>
              <w:rPr>
                <w:highlight w:val="none"/>
              </w:rPr>
            </w:pPr>
            <w:r>
              <w:rPr>
                <w:rStyle w:val="10"/>
                <w:rFonts w:hint="eastAsia" w:ascii="宋体" w:hAnsi="宋体" w:eastAsia="宋体" w:cs="宋体"/>
                <w:bCs/>
                <w:highlight w:val="none"/>
              </w:rPr>
              <w:t>密封及其标记的具体形式：</w:t>
            </w:r>
          </w:p>
          <w:p>
            <w:pPr>
              <w:pStyle w:val="6"/>
              <w:widowControl/>
              <w:spacing w:beforeAutospacing="0" w:afterAutospacing="0"/>
              <w:rPr>
                <w:highlight w:val="none"/>
              </w:rPr>
            </w:pPr>
            <w:r>
              <w:rPr>
                <w:rFonts w:hint="eastAsia" w:ascii="宋体" w:hAnsi="宋体" w:eastAsia="宋体" w:cs="宋体"/>
                <w:highlight w:val="none"/>
              </w:rPr>
              <w:t>（1）全部纸质投标文件（包括正本、副本及可读介质）均应密封，否则</w:t>
            </w:r>
            <w:r>
              <w:rPr>
                <w:rStyle w:val="10"/>
                <w:rFonts w:hint="eastAsia" w:ascii="宋体" w:hAnsi="宋体" w:eastAsia="宋体" w:cs="宋体"/>
                <w:bCs/>
                <w:highlight w:val="none"/>
              </w:rPr>
              <w:t>投标将被拒绝。</w:t>
            </w:r>
          </w:p>
          <w:p>
            <w:pPr>
              <w:pStyle w:val="6"/>
              <w:widowControl/>
              <w:spacing w:beforeAutospacing="0" w:afterAutospacing="0"/>
              <w:rPr>
                <w:highlight w:val="none"/>
              </w:rPr>
            </w:pPr>
            <w:r>
              <w:rPr>
                <w:rFonts w:hint="eastAsia" w:ascii="宋体" w:hAnsi="宋体" w:eastAsia="宋体" w:cs="宋体"/>
                <w:highlight w:val="none"/>
              </w:rPr>
              <w:t>（2）密封的外包装应至少标记“项目名称、招标编号、所投合同包、投标人的全称”等内容，否则造成投标文件误投、遗漏或提前拆封的，</w:t>
            </w:r>
            <w:r>
              <w:rPr>
                <w:rFonts w:hint="eastAsia" w:ascii="宋体" w:hAnsi="宋体" w:eastAsia="宋体" w:cs="宋体"/>
                <w:highlight w:val="none"/>
                <w:u w:val="single"/>
              </w:rPr>
              <w:t>福建禾正招标有限公司</w:t>
            </w:r>
            <w:r>
              <w:rPr>
                <w:rFonts w:hint="eastAsia" w:ascii="宋体" w:hAnsi="宋体" w:eastAsia="宋体" w:cs="宋体"/>
                <w:highlight w:val="none"/>
              </w:rPr>
              <w:t>不承担责任。</w:t>
            </w:r>
          </w:p>
          <w:p>
            <w:pPr>
              <w:pStyle w:val="6"/>
              <w:widowControl/>
              <w:spacing w:beforeAutospacing="0" w:afterAutospacing="0"/>
              <w:rPr>
                <w:highlight w:val="none"/>
              </w:rPr>
            </w:pPr>
            <w:r>
              <w:rPr>
                <w:rFonts w:hint="eastAsia" w:ascii="宋体" w:hAnsi="宋体" w:eastAsia="宋体" w:cs="宋体"/>
                <w:highlight w:val="none"/>
              </w:rPr>
              <w:t>（3）其他：纸质投标文件正本用A4幅面纸张打印，必须用胶装(为永久性、无破坏不可拆分)装订成册。副本用正本的完整复印件并胶装成册，并在封面标明“正本”、“副本”字样。 投标人必须将资格及资信证明部分、技术商务部分和报价部分单独装订，分册密封投标。正本与副本如有不一致，则以正本为准。 注:开标时由采购代理机构工作人员持投标人的CA卡解密已上传的电子投标文件，投标人开标现场必须携带CA。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6"/>
              <w:widowControl/>
              <w:spacing w:beforeAutospacing="0" w:afterAutospacing="0"/>
              <w:jc w:val="center"/>
              <w:rPr>
                <w:highlight w:val="none"/>
              </w:rPr>
            </w:pPr>
            <w:r>
              <w:rPr>
                <w:rFonts w:hint="eastAsia" w:ascii="宋体" w:hAnsi="宋体" w:eastAsia="宋体" w:cs="宋体"/>
                <w:highlight w:val="none"/>
              </w:rPr>
              <w:t>7</w:t>
            </w:r>
          </w:p>
        </w:tc>
        <w:tc>
          <w:tcPr>
            <w:tcW w:w="1590" w:type="dxa"/>
            <w:shd w:val="clear" w:color="auto" w:fill="FFFFFF"/>
            <w:tcMar>
              <w:top w:w="0" w:type="dxa"/>
              <w:left w:w="105" w:type="dxa"/>
              <w:bottom w:w="0" w:type="dxa"/>
              <w:right w:w="105" w:type="dxa"/>
            </w:tcMar>
            <w:vAlign w:val="center"/>
          </w:tcPr>
          <w:p>
            <w:pPr>
              <w:pStyle w:val="6"/>
              <w:widowControl/>
              <w:spacing w:beforeAutospacing="0" w:afterAutospacing="0"/>
              <w:jc w:val="center"/>
              <w:rPr>
                <w:highlight w:val="none"/>
              </w:rPr>
            </w:pPr>
            <w:r>
              <w:rPr>
                <w:rFonts w:hint="eastAsia" w:ascii="宋体" w:hAnsi="宋体" w:eastAsia="宋体" w:cs="宋体"/>
                <w:highlight w:val="none"/>
              </w:rPr>
              <w:t>12.1</w:t>
            </w:r>
          </w:p>
        </w:tc>
        <w:tc>
          <w:tcPr>
            <w:tcW w:w="8640" w:type="dxa"/>
            <w:shd w:val="clear" w:color="auto" w:fill="FFFFFF"/>
            <w:tcMar>
              <w:top w:w="0" w:type="dxa"/>
              <w:left w:w="105" w:type="dxa"/>
              <w:bottom w:w="0" w:type="dxa"/>
              <w:right w:w="105" w:type="dxa"/>
            </w:tcMar>
            <w:vAlign w:val="center"/>
          </w:tcPr>
          <w:p>
            <w:pPr>
              <w:pStyle w:val="6"/>
              <w:widowControl/>
              <w:spacing w:beforeAutospacing="0" w:afterAutospacing="0"/>
              <w:rPr>
                <w:highlight w:val="none"/>
              </w:rPr>
            </w:pPr>
            <w:r>
              <w:rPr>
                <w:rFonts w:hint="eastAsia" w:ascii="宋体" w:hAnsi="宋体" w:eastAsia="宋体" w:cs="宋体"/>
                <w:highlight w:val="none"/>
              </w:rPr>
              <w:t>本项目推荐合同包1中标候选人数为1家。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75" w:type="dxa"/>
              <w:left w:w="150" w:type="dxa"/>
              <w:bottom w:w="75" w:type="dxa"/>
              <w:right w:w="150" w:type="dxa"/>
            </w:tcMar>
            <w:vAlign w:val="center"/>
          </w:tcPr>
          <w:p>
            <w:pPr>
              <w:pStyle w:val="6"/>
              <w:widowControl/>
              <w:spacing w:beforeAutospacing="0" w:afterAutospacing="0"/>
              <w:rPr>
                <w:highlight w:val="none"/>
              </w:rPr>
            </w:pPr>
            <w:r>
              <w:rPr>
                <w:highlight w:val="none"/>
              </w:rPr>
              <w:t>  8</w:t>
            </w:r>
          </w:p>
        </w:tc>
        <w:tc>
          <w:tcPr>
            <w:tcW w:w="1590" w:type="dxa"/>
            <w:shd w:val="clear" w:color="auto" w:fill="FFFFFF"/>
            <w:tcMar>
              <w:top w:w="75" w:type="dxa"/>
              <w:left w:w="150" w:type="dxa"/>
              <w:bottom w:w="75" w:type="dxa"/>
              <w:right w:w="150" w:type="dxa"/>
            </w:tcMar>
            <w:vAlign w:val="center"/>
          </w:tcPr>
          <w:p>
            <w:pPr>
              <w:pStyle w:val="6"/>
              <w:widowControl/>
              <w:spacing w:beforeAutospacing="0" w:afterAutospacing="0"/>
              <w:rPr>
                <w:highlight w:val="none"/>
              </w:rPr>
            </w:pPr>
            <w:r>
              <w:rPr>
                <w:highlight w:val="none"/>
              </w:rPr>
              <w:t>  </w:t>
            </w:r>
            <w:r>
              <w:rPr>
                <w:rFonts w:hint="eastAsia" w:ascii="宋体" w:hAnsi="宋体" w:eastAsia="宋体" w:cs="宋体"/>
                <w:highlight w:val="none"/>
              </w:rPr>
              <w:t>12.2</w:t>
            </w:r>
          </w:p>
        </w:tc>
        <w:tc>
          <w:tcPr>
            <w:tcW w:w="8640" w:type="dxa"/>
            <w:shd w:val="clear" w:color="auto" w:fill="FFFFFF"/>
            <w:tcMar>
              <w:top w:w="75" w:type="dxa"/>
              <w:left w:w="150" w:type="dxa"/>
              <w:bottom w:w="75" w:type="dxa"/>
              <w:right w:w="150" w:type="dxa"/>
            </w:tcMar>
            <w:vAlign w:val="center"/>
          </w:tcPr>
          <w:p>
            <w:pPr>
              <w:pStyle w:val="6"/>
              <w:widowControl/>
              <w:spacing w:beforeAutospacing="0" w:afterAutospacing="0"/>
              <w:rPr>
                <w:highlight w:val="none"/>
              </w:rPr>
            </w:pPr>
            <w:r>
              <w:rPr>
                <w:rStyle w:val="10"/>
                <w:rFonts w:hint="eastAsia" w:ascii="宋体" w:hAnsi="宋体" w:eastAsia="宋体" w:cs="宋体"/>
                <w:bCs/>
                <w:highlight w:val="none"/>
              </w:rPr>
              <w:t>本项目中标人的确定（以合同包为单位）：</w:t>
            </w:r>
          </w:p>
          <w:p>
            <w:pPr>
              <w:pStyle w:val="6"/>
              <w:widowControl/>
              <w:spacing w:beforeAutospacing="0" w:afterAutospacing="0"/>
              <w:rPr>
                <w:highlight w:val="none"/>
              </w:rPr>
            </w:pPr>
            <w:r>
              <w:rPr>
                <w:rFonts w:hint="eastAsia" w:ascii="宋体" w:hAnsi="宋体" w:eastAsia="宋体" w:cs="宋体"/>
                <w:highlight w:val="none"/>
              </w:rPr>
              <w:t>（1）采购人应在政府采购招投标管理办法规定的时限内确定中标人。</w:t>
            </w:r>
          </w:p>
          <w:p>
            <w:pPr>
              <w:pStyle w:val="6"/>
              <w:widowControl/>
              <w:spacing w:beforeAutospacing="0" w:afterAutospacing="0"/>
              <w:rPr>
                <w:highlight w:val="none"/>
              </w:rPr>
            </w:pPr>
            <w:r>
              <w:rPr>
                <w:rFonts w:hint="eastAsia" w:ascii="宋体" w:hAnsi="宋体" w:eastAsia="宋体" w:cs="宋体"/>
                <w:highlight w:val="none"/>
              </w:rPr>
              <w:t>（2）若出现中标候选人并列情形，则按照下列方式确定中标人：</w:t>
            </w:r>
          </w:p>
          <w:p>
            <w:pPr>
              <w:pStyle w:val="6"/>
              <w:widowControl/>
              <w:spacing w:beforeAutospacing="0" w:afterAutospacing="0"/>
              <w:rPr>
                <w:highlight w:val="none"/>
              </w:rPr>
            </w:pPr>
            <w:r>
              <w:rPr>
                <w:rFonts w:hint="eastAsia" w:ascii="宋体" w:hAnsi="宋体" w:eastAsia="宋体" w:cs="宋体"/>
                <w:highlight w:val="none"/>
              </w:rPr>
              <w:t>①招标文件规定的方式：</w:t>
            </w:r>
            <w:r>
              <w:rPr>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宋体"/>
                <w:highlight w:val="none"/>
              </w:rPr>
              <w:t>。</w:t>
            </w:r>
          </w:p>
          <w:p>
            <w:pPr>
              <w:pStyle w:val="6"/>
              <w:widowControl/>
              <w:spacing w:beforeAutospacing="0" w:afterAutospacing="0"/>
              <w:rPr>
                <w:highlight w:val="none"/>
              </w:rPr>
            </w:pPr>
            <w:r>
              <w:rPr>
                <w:rFonts w:hint="eastAsia" w:ascii="宋体" w:hAnsi="宋体" w:eastAsia="宋体" w:cs="宋体"/>
                <w:highlight w:val="none"/>
              </w:rPr>
              <w:t>②若本款第①点规定方式为“无”，则按照下列方式确定：无。</w:t>
            </w:r>
          </w:p>
          <w:p>
            <w:pPr>
              <w:pStyle w:val="6"/>
              <w:widowControl/>
              <w:spacing w:beforeAutospacing="0" w:afterAutospacing="0"/>
              <w:rPr>
                <w:highlight w:val="none"/>
              </w:rPr>
            </w:pPr>
            <w:r>
              <w:rPr>
                <w:rFonts w:hint="eastAsia" w:ascii="宋体" w:hAnsi="宋体" w:eastAsia="宋体" w:cs="宋体"/>
                <w:highlight w:val="none"/>
              </w:rPr>
              <w:t>③若本款第①、②点规定方式均为“无”，则按照下列方式确定：随机抽取。</w:t>
            </w:r>
          </w:p>
          <w:p>
            <w:pPr>
              <w:pStyle w:val="6"/>
              <w:widowControl/>
              <w:spacing w:beforeAutospacing="0" w:afterAutospacing="0"/>
              <w:rPr>
                <w:highlight w:val="none"/>
              </w:rPr>
            </w:pPr>
            <w:r>
              <w:rPr>
                <w:rFonts w:hint="eastAsia" w:ascii="宋体" w:hAnsi="宋体" w:eastAsia="宋体" w:cs="宋体"/>
                <w:highlight w:val="none"/>
              </w:rPr>
              <w:t>（3）本项目确定的中标人家数：</w:t>
            </w:r>
          </w:p>
          <w:p>
            <w:pPr>
              <w:pStyle w:val="6"/>
              <w:widowControl/>
              <w:spacing w:beforeAutospacing="0" w:afterAutospacing="0"/>
              <w:rPr>
                <w:highlight w:val="none"/>
              </w:rPr>
            </w:pPr>
            <w:r>
              <w:rPr>
                <w:rFonts w:hint="eastAsia" w:ascii="宋体" w:hAnsi="宋体" w:eastAsia="宋体" w:cs="宋体"/>
                <w:highlight w:val="none"/>
              </w:rPr>
              <w:t>①本项目确定合同包1中标人数为1家；</w:t>
            </w:r>
          </w:p>
          <w:p>
            <w:pPr>
              <w:pStyle w:val="6"/>
              <w:widowControl/>
              <w:spacing w:beforeAutospacing="0" w:afterAutospacing="0"/>
              <w:rPr>
                <w:highlight w:val="none"/>
              </w:rPr>
            </w:pPr>
            <w:r>
              <w:rPr>
                <w:rFonts w:hint="eastAsia" w:ascii="宋体" w:hAnsi="宋体" w:eastAsia="宋体" w:cs="宋体"/>
                <w:highlight w:val="none"/>
              </w:rPr>
              <w:t>②若出现中标候选人符合法定家数但不足本款第①点规定中标人家数情形，则按照中标候选人的实际家数确定中标人。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6"/>
              <w:widowControl/>
              <w:spacing w:beforeAutospacing="0" w:afterAutospacing="0"/>
              <w:jc w:val="center"/>
              <w:rPr>
                <w:highlight w:val="none"/>
              </w:rPr>
            </w:pPr>
            <w:r>
              <w:rPr>
                <w:rFonts w:hint="eastAsia" w:ascii="宋体" w:hAnsi="宋体" w:eastAsia="宋体" w:cs="宋体"/>
                <w:highlight w:val="none"/>
              </w:rPr>
              <w:t>9</w:t>
            </w:r>
          </w:p>
        </w:tc>
        <w:tc>
          <w:tcPr>
            <w:tcW w:w="1590" w:type="dxa"/>
            <w:shd w:val="clear" w:color="auto" w:fill="FFFFFF"/>
            <w:tcMar>
              <w:top w:w="0" w:type="dxa"/>
              <w:left w:w="105" w:type="dxa"/>
              <w:bottom w:w="0" w:type="dxa"/>
              <w:right w:w="105" w:type="dxa"/>
            </w:tcMar>
            <w:vAlign w:val="center"/>
          </w:tcPr>
          <w:p>
            <w:pPr>
              <w:pStyle w:val="6"/>
              <w:widowControl/>
              <w:spacing w:beforeAutospacing="0" w:afterAutospacing="0"/>
              <w:rPr>
                <w:highlight w:val="none"/>
              </w:rPr>
            </w:pPr>
            <w:r>
              <w:rPr>
                <w:rFonts w:hint="eastAsia" w:ascii="宋体" w:hAnsi="宋体" w:eastAsia="宋体" w:cs="宋体"/>
                <w:highlight w:val="none"/>
              </w:rPr>
              <w:t> 15.1-（</w:t>
            </w:r>
            <w:r>
              <w:rPr>
                <w:rFonts w:ascii="Times New Roman" w:hAnsi="Times New Roman"/>
                <w:highlight w:val="none"/>
              </w:rPr>
              <w:t>2</w:t>
            </w:r>
            <w:r>
              <w:rPr>
                <w:rFonts w:hint="eastAsia" w:ascii="宋体" w:hAnsi="宋体" w:eastAsia="宋体" w:cs="宋体"/>
                <w:highlight w:val="none"/>
              </w:rPr>
              <w:t>）</w:t>
            </w:r>
          </w:p>
        </w:tc>
        <w:tc>
          <w:tcPr>
            <w:tcW w:w="8640" w:type="dxa"/>
            <w:shd w:val="clear" w:color="auto" w:fill="FFFFFF"/>
            <w:tcMar>
              <w:top w:w="0" w:type="dxa"/>
              <w:left w:w="105" w:type="dxa"/>
              <w:bottom w:w="0" w:type="dxa"/>
              <w:right w:w="105" w:type="dxa"/>
            </w:tcMar>
            <w:vAlign w:val="center"/>
          </w:tcPr>
          <w:p>
            <w:pPr>
              <w:pStyle w:val="6"/>
              <w:widowControl/>
              <w:wordWrap w:val="0"/>
              <w:spacing w:beforeAutospacing="0" w:afterAutospacing="0"/>
              <w:rPr>
                <w:highlight w:val="none"/>
              </w:rPr>
            </w:pPr>
            <w:r>
              <w:rPr>
                <w:rStyle w:val="10"/>
                <w:rFonts w:hint="eastAsia" w:ascii="宋体" w:hAnsi="宋体" w:eastAsia="宋体" w:cs="宋体"/>
                <w:bCs/>
                <w:highlight w:val="none"/>
              </w:rPr>
              <w:t>质疑函原件应采用下列方式提交：</w:t>
            </w:r>
            <w:r>
              <w:rPr>
                <w:rFonts w:hint="eastAsia" w:ascii="宋体" w:hAnsi="宋体" w:eastAsia="宋体" w:cs="宋体"/>
                <w:highlight w:val="none"/>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6"/>
              <w:widowControl/>
              <w:spacing w:beforeAutospacing="0" w:afterAutospacing="0"/>
              <w:jc w:val="center"/>
              <w:rPr>
                <w:highlight w:val="none"/>
              </w:rPr>
            </w:pPr>
            <w:r>
              <w:rPr>
                <w:rFonts w:hint="eastAsia" w:ascii="宋体" w:hAnsi="宋体" w:eastAsia="宋体" w:cs="宋体"/>
                <w:highlight w:val="none"/>
              </w:rPr>
              <w:t>10</w:t>
            </w:r>
          </w:p>
        </w:tc>
        <w:tc>
          <w:tcPr>
            <w:tcW w:w="1590" w:type="dxa"/>
            <w:shd w:val="clear" w:color="auto" w:fill="FFFFFF"/>
            <w:tcMar>
              <w:top w:w="0" w:type="dxa"/>
              <w:left w:w="105" w:type="dxa"/>
              <w:bottom w:w="0" w:type="dxa"/>
              <w:right w:w="105" w:type="dxa"/>
            </w:tcMar>
            <w:vAlign w:val="center"/>
          </w:tcPr>
          <w:p>
            <w:pPr>
              <w:pStyle w:val="6"/>
              <w:widowControl/>
              <w:spacing w:beforeAutospacing="0" w:afterAutospacing="0"/>
              <w:rPr>
                <w:highlight w:val="none"/>
              </w:rPr>
            </w:pPr>
            <w:r>
              <w:rPr>
                <w:rFonts w:hint="eastAsia" w:ascii="宋体" w:hAnsi="宋体" w:eastAsia="宋体" w:cs="宋体"/>
                <w:highlight w:val="none"/>
              </w:rPr>
              <w:t> </w:t>
            </w:r>
          </w:p>
          <w:p>
            <w:pPr>
              <w:pStyle w:val="6"/>
              <w:widowControl/>
              <w:spacing w:beforeAutospacing="0" w:afterAutospacing="0"/>
              <w:rPr>
                <w:highlight w:val="none"/>
              </w:rPr>
            </w:pPr>
            <w:r>
              <w:rPr>
                <w:rFonts w:hint="eastAsia" w:ascii="宋体" w:hAnsi="宋体" w:eastAsia="宋体" w:cs="宋体"/>
                <w:highlight w:val="none"/>
              </w:rPr>
              <w:t>   15.4</w:t>
            </w:r>
          </w:p>
          <w:p>
            <w:pPr>
              <w:pStyle w:val="6"/>
              <w:widowControl/>
              <w:spacing w:beforeAutospacing="0" w:afterAutospacing="0"/>
              <w:rPr>
                <w:highlight w:val="none"/>
              </w:rPr>
            </w:pPr>
            <w:r>
              <w:rPr>
                <w:rFonts w:ascii="Calibri" w:hAnsi="Calibri" w:cs="Calibri"/>
                <w:highlight w:val="none"/>
              </w:rPr>
              <w:t> </w:t>
            </w:r>
          </w:p>
          <w:p>
            <w:pPr>
              <w:pStyle w:val="6"/>
              <w:widowControl/>
              <w:spacing w:beforeAutospacing="0" w:afterAutospacing="0"/>
              <w:jc w:val="center"/>
              <w:rPr>
                <w:highlight w:val="none"/>
              </w:rPr>
            </w:pPr>
            <w:r>
              <w:rPr>
                <w:rFonts w:ascii="Calibri" w:hAnsi="Calibri" w:cs="Calibri"/>
                <w:highlight w:val="none"/>
              </w:rPr>
              <w:t> </w:t>
            </w:r>
          </w:p>
        </w:tc>
        <w:tc>
          <w:tcPr>
            <w:tcW w:w="8640" w:type="dxa"/>
            <w:shd w:val="clear" w:color="auto" w:fill="FFFFFF"/>
            <w:tcMar>
              <w:top w:w="0" w:type="dxa"/>
              <w:left w:w="105" w:type="dxa"/>
              <w:bottom w:w="0" w:type="dxa"/>
              <w:right w:w="105" w:type="dxa"/>
            </w:tcMar>
            <w:vAlign w:val="center"/>
          </w:tcPr>
          <w:p>
            <w:pPr>
              <w:pStyle w:val="6"/>
              <w:widowControl/>
              <w:spacing w:beforeAutospacing="0" w:afterAutospacing="0"/>
              <w:rPr>
                <w:highlight w:val="none"/>
              </w:rPr>
            </w:pPr>
            <w:r>
              <w:rPr>
                <w:rStyle w:val="10"/>
                <w:rFonts w:hint="eastAsia" w:ascii="宋体" w:hAnsi="宋体" w:eastAsia="宋体" w:cs="宋体"/>
                <w:bCs/>
                <w:highlight w:val="none"/>
              </w:rPr>
              <w:t>招标文件的质疑</w:t>
            </w:r>
          </w:p>
          <w:p>
            <w:pPr>
              <w:pStyle w:val="6"/>
              <w:widowControl/>
              <w:spacing w:beforeAutospacing="0" w:afterAutospacing="0"/>
              <w:rPr>
                <w:highlight w:val="none"/>
              </w:rPr>
            </w:pPr>
            <w:r>
              <w:rPr>
                <w:rFonts w:hint="eastAsia" w:ascii="宋体" w:hAnsi="宋体" w:eastAsia="宋体" w:cs="宋体"/>
                <w:highlight w:val="none"/>
              </w:rPr>
              <w:t>（1）潜在投标人可在质疑时效期间内对招标文件以书面形式提出质疑。</w:t>
            </w:r>
          </w:p>
          <w:p>
            <w:pPr>
              <w:pStyle w:val="6"/>
              <w:widowControl/>
              <w:spacing w:beforeAutospacing="0" w:afterAutospacing="0"/>
              <w:rPr>
                <w:highlight w:val="none"/>
              </w:rPr>
            </w:pPr>
            <w:r>
              <w:rPr>
                <w:rFonts w:hint="eastAsia" w:ascii="宋体" w:hAnsi="宋体" w:eastAsia="宋体" w:cs="宋体"/>
                <w:highlight w:val="none"/>
              </w:rPr>
              <w:t>（2）质疑时效期间：</w:t>
            </w:r>
          </w:p>
          <w:p>
            <w:pPr>
              <w:pStyle w:val="6"/>
              <w:widowControl/>
              <w:spacing w:beforeAutospacing="0" w:afterAutospacing="0"/>
              <w:rPr>
                <w:highlight w:val="none"/>
              </w:rPr>
            </w:pPr>
            <w:r>
              <w:rPr>
                <w:rFonts w:hint="eastAsia" w:ascii="宋体" w:hAnsi="宋体" w:eastAsia="宋体" w:cs="宋体"/>
                <w:highlight w:val="none"/>
              </w:rPr>
              <w:t>①在招标文件公告期限内：自招标文件首次下载之日起</w:t>
            </w:r>
            <w:r>
              <w:rPr>
                <w:rFonts w:ascii="Times New Roman" w:hAnsi="Times New Roman"/>
                <w:highlight w:val="none"/>
              </w:rPr>
              <w:t>7</w:t>
            </w:r>
            <w:r>
              <w:rPr>
                <w:rFonts w:hint="eastAsia" w:ascii="宋体" w:hAnsi="宋体" w:eastAsia="宋体" w:cs="宋体"/>
                <w:highlight w:val="none"/>
              </w:rPr>
              <w:t>个工作日内向</w:t>
            </w:r>
            <w:r>
              <w:rPr>
                <w:rFonts w:hint="eastAsia" w:ascii="宋体" w:hAnsi="宋体" w:eastAsia="宋体" w:cs="宋体"/>
                <w:highlight w:val="none"/>
                <w:u w:val="single"/>
              </w:rPr>
              <w:t>福建禾正招标有限公司</w:t>
            </w:r>
            <w:r>
              <w:rPr>
                <w:rFonts w:hint="eastAsia" w:ascii="宋体" w:hAnsi="宋体" w:eastAsia="宋体" w:cs="宋体"/>
                <w:highlight w:val="none"/>
              </w:rPr>
              <w:t>提出，招标文件公告期限、首次下载之日均以福建省政府采购网上公开信息系统记载的为准。</w:t>
            </w:r>
          </w:p>
          <w:p>
            <w:pPr>
              <w:pStyle w:val="6"/>
              <w:widowControl/>
              <w:spacing w:beforeAutospacing="0" w:afterAutospacing="0"/>
              <w:rPr>
                <w:highlight w:val="none"/>
              </w:rPr>
            </w:pPr>
            <w:r>
              <w:rPr>
                <w:rFonts w:hint="eastAsia" w:ascii="宋体" w:hAnsi="宋体" w:eastAsia="宋体" w:cs="宋体"/>
                <w:highlight w:val="none"/>
              </w:rPr>
              <w:t>②在招标文件公告期限截止后至招标文件提供期限届满前的期间内：自招标文件公告期限届满之日起</w:t>
            </w:r>
            <w:r>
              <w:rPr>
                <w:rFonts w:ascii="Times New Roman" w:hAnsi="Times New Roman"/>
                <w:highlight w:val="none"/>
              </w:rPr>
              <w:t>7</w:t>
            </w:r>
            <w:r>
              <w:rPr>
                <w:rFonts w:hint="eastAsia" w:ascii="宋体" w:hAnsi="宋体" w:eastAsia="宋体" w:cs="宋体"/>
                <w:highlight w:val="none"/>
              </w:rPr>
              <w:t>个工作日内向</w:t>
            </w:r>
            <w:r>
              <w:rPr>
                <w:rFonts w:hint="eastAsia" w:ascii="宋体" w:hAnsi="宋体" w:eastAsia="宋体" w:cs="宋体"/>
                <w:highlight w:val="none"/>
                <w:u w:val="single"/>
              </w:rPr>
              <w:t>福建禾正招标有限公司</w:t>
            </w:r>
            <w:r>
              <w:rPr>
                <w:rFonts w:hint="eastAsia" w:ascii="宋体" w:hAnsi="宋体" w:eastAsia="宋体" w:cs="宋体"/>
                <w:highlight w:val="none"/>
              </w:rPr>
              <w:t>提出，招标文件公告期限、招标文件提供期限均以福建省政府采购网上公开信息系统记载的为准。</w:t>
            </w:r>
          </w:p>
          <w:p>
            <w:pPr>
              <w:pStyle w:val="6"/>
              <w:widowControl/>
              <w:spacing w:beforeAutospacing="0" w:afterAutospacing="0"/>
              <w:rPr>
                <w:highlight w:val="none"/>
              </w:rPr>
            </w:pPr>
            <w:r>
              <w:rPr>
                <w:rStyle w:val="10"/>
                <w:rFonts w:hint="eastAsia" w:ascii="宋体" w:hAnsi="宋体" w:eastAsia="宋体" w:cs="宋体"/>
                <w:bCs/>
                <w:highlight w:val="none"/>
              </w:rPr>
              <w:t>※除上述规定外，对招标文件提出的质疑还应符合招标文件第三章第</w:t>
            </w:r>
            <w:r>
              <w:rPr>
                <w:rStyle w:val="10"/>
                <w:rFonts w:ascii="Times New Roman" w:hAnsi="Times New Roman"/>
                <w:bCs/>
                <w:highlight w:val="none"/>
              </w:rPr>
              <w:t>15.1</w:t>
            </w:r>
            <w:r>
              <w:rPr>
                <w:rStyle w:val="10"/>
                <w:rFonts w:hint="eastAsia" w:ascii="宋体" w:hAnsi="宋体" w:eastAsia="宋体" w:cs="宋体"/>
                <w:bCs/>
                <w:highlight w:val="none"/>
              </w:rPr>
              <w:t>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6"/>
              <w:widowControl/>
              <w:spacing w:beforeAutospacing="0" w:afterAutospacing="0"/>
              <w:jc w:val="center"/>
              <w:rPr>
                <w:highlight w:val="none"/>
              </w:rPr>
            </w:pPr>
            <w:r>
              <w:rPr>
                <w:rFonts w:hint="eastAsia" w:ascii="宋体" w:hAnsi="宋体" w:eastAsia="宋体" w:cs="宋体"/>
                <w:highlight w:val="none"/>
              </w:rPr>
              <w:t>11</w:t>
            </w:r>
          </w:p>
        </w:tc>
        <w:tc>
          <w:tcPr>
            <w:tcW w:w="1590" w:type="dxa"/>
            <w:shd w:val="clear" w:color="auto" w:fill="FFFFFF"/>
            <w:tcMar>
              <w:top w:w="0" w:type="dxa"/>
              <w:left w:w="105" w:type="dxa"/>
              <w:bottom w:w="0" w:type="dxa"/>
              <w:right w:w="105" w:type="dxa"/>
            </w:tcMar>
            <w:vAlign w:val="center"/>
          </w:tcPr>
          <w:p>
            <w:pPr>
              <w:pStyle w:val="6"/>
              <w:widowControl/>
              <w:spacing w:beforeAutospacing="0" w:afterAutospacing="0"/>
              <w:jc w:val="center"/>
              <w:rPr>
                <w:highlight w:val="none"/>
              </w:rPr>
            </w:pPr>
            <w:r>
              <w:rPr>
                <w:rFonts w:hint="eastAsia" w:ascii="宋体" w:hAnsi="宋体" w:eastAsia="宋体" w:cs="宋体"/>
                <w:highlight w:val="none"/>
              </w:rPr>
              <w:t>16.1</w:t>
            </w:r>
          </w:p>
        </w:tc>
        <w:tc>
          <w:tcPr>
            <w:tcW w:w="8640" w:type="dxa"/>
            <w:shd w:val="clear" w:color="auto" w:fill="FFFFFF"/>
            <w:tcMar>
              <w:top w:w="0" w:type="dxa"/>
              <w:left w:w="105" w:type="dxa"/>
              <w:bottom w:w="0" w:type="dxa"/>
              <w:right w:w="105" w:type="dxa"/>
            </w:tcMar>
            <w:vAlign w:val="center"/>
          </w:tcPr>
          <w:p>
            <w:pPr>
              <w:pStyle w:val="6"/>
              <w:widowControl/>
              <w:spacing w:beforeAutospacing="0" w:afterAutospacing="0"/>
              <w:rPr>
                <w:highlight w:val="none"/>
              </w:rPr>
            </w:pPr>
            <w:r>
              <w:rPr>
                <w:rStyle w:val="10"/>
                <w:rFonts w:hint="eastAsia" w:ascii="宋体" w:hAnsi="宋体" w:eastAsia="宋体" w:cs="宋体"/>
                <w:bCs/>
                <w:highlight w:val="none"/>
              </w:rPr>
              <w:t>监督管理部门：</w:t>
            </w:r>
            <w:r>
              <w:rPr>
                <w:rFonts w:hint="eastAsia" w:ascii="宋体" w:hAnsi="宋体" w:eastAsia="宋体" w:cs="宋体"/>
                <w:highlight w:val="none"/>
              </w:rPr>
              <w:t>福州高新技术产业开发区财政金融局</w:t>
            </w:r>
            <w:r>
              <w:rPr>
                <w:rStyle w:val="10"/>
                <w:rFonts w:hint="eastAsia" w:ascii="宋体" w:hAnsi="宋体" w:eastAsia="宋体" w:cs="宋体"/>
                <w:bCs/>
                <w:color w:val="337AB7"/>
                <w:highlight w:val="none"/>
              </w:rPr>
              <w:t>（仅限依法进行政府采购的货物或服务类项目）</w:t>
            </w:r>
            <w:r>
              <w:rPr>
                <w:rFonts w:hint="eastAsia" w:ascii="宋体" w:hAnsi="宋体" w:eastAsia="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6"/>
              <w:widowControl/>
              <w:spacing w:beforeAutospacing="0" w:afterAutospacing="0"/>
              <w:jc w:val="center"/>
              <w:rPr>
                <w:highlight w:val="none"/>
              </w:rPr>
            </w:pPr>
            <w:r>
              <w:rPr>
                <w:rFonts w:hint="eastAsia" w:ascii="宋体" w:hAnsi="宋体" w:eastAsia="宋体" w:cs="宋体"/>
                <w:highlight w:val="none"/>
              </w:rPr>
              <w:t>12</w:t>
            </w:r>
          </w:p>
        </w:tc>
        <w:tc>
          <w:tcPr>
            <w:tcW w:w="1590" w:type="dxa"/>
            <w:shd w:val="clear" w:color="auto" w:fill="FFFFFF"/>
            <w:tcMar>
              <w:top w:w="0" w:type="dxa"/>
              <w:left w:w="105" w:type="dxa"/>
              <w:bottom w:w="0" w:type="dxa"/>
              <w:right w:w="105" w:type="dxa"/>
            </w:tcMar>
            <w:vAlign w:val="center"/>
          </w:tcPr>
          <w:p>
            <w:pPr>
              <w:pStyle w:val="6"/>
              <w:widowControl/>
              <w:spacing w:beforeAutospacing="0" w:afterAutospacing="0"/>
              <w:jc w:val="center"/>
              <w:rPr>
                <w:highlight w:val="none"/>
              </w:rPr>
            </w:pPr>
            <w:r>
              <w:rPr>
                <w:rFonts w:hint="eastAsia" w:ascii="宋体" w:hAnsi="宋体" w:eastAsia="宋体" w:cs="宋体"/>
                <w:highlight w:val="none"/>
              </w:rPr>
              <w:t>18.1</w:t>
            </w:r>
          </w:p>
        </w:tc>
        <w:tc>
          <w:tcPr>
            <w:tcW w:w="8640" w:type="dxa"/>
            <w:shd w:val="clear" w:color="auto" w:fill="FFFFFF"/>
            <w:tcMar>
              <w:top w:w="0" w:type="dxa"/>
              <w:left w:w="105" w:type="dxa"/>
              <w:bottom w:w="0" w:type="dxa"/>
              <w:right w:w="105" w:type="dxa"/>
            </w:tcMar>
            <w:vAlign w:val="center"/>
          </w:tcPr>
          <w:p>
            <w:pPr>
              <w:pStyle w:val="6"/>
              <w:widowControl/>
              <w:wordWrap w:val="0"/>
              <w:spacing w:beforeAutospacing="0" w:afterAutospacing="0"/>
              <w:rPr>
                <w:highlight w:val="none"/>
              </w:rPr>
            </w:pPr>
            <w:r>
              <w:rPr>
                <w:rStyle w:val="10"/>
                <w:rFonts w:hint="eastAsia" w:ascii="宋体" w:hAnsi="宋体" w:eastAsia="宋体" w:cs="宋体"/>
                <w:bCs/>
                <w:highlight w:val="none"/>
              </w:rPr>
              <w:t>财政部和福建省财政厅指定的政府采购信息发布媒体（以下简称：“指定媒体”）：</w:t>
            </w:r>
          </w:p>
          <w:p>
            <w:pPr>
              <w:pStyle w:val="6"/>
              <w:widowControl/>
              <w:wordWrap w:val="0"/>
              <w:spacing w:beforeAutospacing="0" w:afterAutospacing="0"/>
              <w:rPr>
                <w:highlight w:val="none"/>
              </w:rPr>
            </w:pPr>
            <w:r>
              <w:rPr>
                <w:rFonts w:hint="eastAsia" w:ascii="宋体" w:hAnsi="宋体" w:eastAsia="宋体" w:cs="宋体"/>
                <w:highlight w:val="none"/>
              </w:rPr>
              <w:t>（1）中国政府采购网，网址www.ccgp.gov.cn</w:t>
            </w:r>
            <w:r>
              <w:rPr>
                <w:highlight w:val="none"/>
              </w:rPr>
              <w:t>。</w:t>
            </w:r>
          </w:p>
          <w:p>
            <w:pPr>
              <w:pStyle w:val="6"/>
              <w:widowControl/>
              <w:wordWrap w:val="0"/>
              <w:spacing w:beforeAutospacing="0" w:afterAutospacing="0"/>
              <w:rPr>
                <w:highlight w:val="none"/>
              </w:rPr>
            </w:pPr>
            <w:r>
              <w:rPr>
                <w:rFonts w:hint="eastAsia" w:ascii="宋体" w:hAnsi="宋体" w:eastAsia="宋体" w:cs="宋体"/>
                <w:highlight w:val="none"/>
              </w:rPr>
              <w:t>（2）中国政府采购网福建分网（福建省政府采购网），网址zfcg.czt.fujian.gov.cn</w:t>
            </w:r>
            <w:r>
              <w:rPr>
                <w:highlight w:val="none"/>
              </w:rPr>
              <w:t>。</w:t>
            </w:r>
          </w:p>
          <w:p>
            <w:pPr>
              <w:pStyle w:val="6"/>
              <w:widowControl/>
              <w:wordWrap w:val="0"/>
              <w:spacing w:beforeAutospacing="0" w:afterAutospacing="0"/>
              <w:rPr>
                <w:highlight w:val="none"/>
              </w:rPr>
            </w:pPr>
            <w:r>
              <w:rPr>
                <w:rStyle w:val="10"/>
                <w:rFonts w:hint="eastAsia" w:ascii="宋体" w:hAnsi="宋体" w:eastAsia="宋体" w:cs="宋体"/>
                <w:bCs/>
                <w:highlight w:val="none"/>
              </w:rPr>
              <w:t>※除招标文件第一章第</w:t>
            </w:r>
            <w:r>
              <w:rPr>
                <w:rStyle w:val="10"/>
                <w:rFonts w:ascii="Times New Roman" w:hAnsi="Times New Roman"/>
                <w:bCs/>
                <w:highlight w:val="none"/>
              </w:rPr>
              <w:t>11.1</w:t>
            </w:r>
            <w:r>
              <w:rPr>
                <w:rStyle w:val="10"/>
                <w:rFonts w:hint="eastAsia" w:ascii="宋体" w:hAnsi="宋体" w:eastAsia="宋体" w:cs="宋体"/>
                <w:bCs/>
                <w:highlight w:val="none"/>
              </w:rPr>
              <w:t>条规定情形外，若出现上述指定媒体信息不一致情形，应以中国政府采购网福建分网（福建省政府采购网）发布的为准。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6"/>
              <w:widowControl/>
              <w:spacing w:beforeAutospacing="0" w:afterAutospacing="0"/>
              <w:jc w:val="center"/>
              <w:rPr>
                <w:highlight w:val="none"/>
              </w:rPr>
            </w:pPr>
            <w:r>
              <w:rPr>
                <w:rFonts w:hint="eastAsia" w:ascii="宋体" w:hAnsi="宋体" w:eastAsia="宋体" w:cs="宋体"/>
                <w:highlight w:val="none"/>
              </w:rPr>
              <w:t>13</w:t>
            </w:r>
          </w:p>
        </w:tc>
        <w:tc>
          <w:tcPr>
            <w:tcW w:w="1590" w:type="dxa"/>
            <w:shd w:val="clear" w:color="auto" w:fill="FFFFFF"/>
            <w:tcMar>
              <w:top w:w="0" w:type="dxa"/>
              <w:left w:w="105" w:type="dxa"/>
              <w:bottom w:w="0" w:type="dxa"/>
              <w:right w:w="105" w:type="dxa"/>
            </w:tcMar>
            <w:vAlign w:val="center"/>
          </w:tcPr>
          <w:p>
            <w:pPr>
              <w:pStyle w:val="6"/>
              <w:widowControl/>
              <w:spacing w:beforeAutospacing="0" w:afterAutospacing="0"/>
              <w:jc w:val="center"/>
              <w:rPr>
                <w:highlight w:val="none"/>
              </w:rPr>
            </w:pPr>
            <w:r>
              <w:rPr>
                <w:rFonts w:hint="eastAsia" w:ascii="宋体" w:hAnsi="宋体" w:eastAsia="宋体" w:cs="宋体"/>
                <w:highlight w:val="none"/>
              </w:rPr>
              <w:t>19</w:t>
            </w:r>
          </w:p>
        </w:tc>
        <w:tc>
          <w:tcPr>
            <w:tcW w:w="8640" w:type="dxa"/>
            <w:shd w:val="clear" w:color="auto" w:fill="FFFFFF"/>
            <w:tcMar>
              <w:top w:w="0" w:type="dxa"/>
              <w:left w:w="105" w:type="dxa"/>
              <w:bottom w:w="0" w:type="dxa"/>
              <w:right w:w="105" w:type="dxa"/>
            </w:tcMar>
            <w:vAlign w:val="center"/>
          </w:tcPr>
          <w:p>
            <w:pPr>
              <w:pStyle w:val="6"/>
              <w:widowControl/>
              <w:wordWrap w:val="0"/>
              <w:spacing w:beforeAutospacing="0" w:afterAutospacing="0"/>
              <w:rPr>
                <w:highlight w:val="none"/>
              </w:rPr>
            </w:pPr>
            <w:r>
              <w:rPr>
                <w:rStyle w:val="10"/>
                <w:rFonts w:hint="eastAsia" w:ascii="宋体" w:hAnsi="宋体" w:eastAsia="宋体" w:cs="宋体"/>
                <w:bCs/>
                <w:highlight w:val="none"/>
              </w:rPr>
              <w:t>其他事项：</w:t>
            </w:r>
          </w:p>
          <w:p>
            <w:pPr>
              <w:pStyle w:val="6"/>
              <w:widowControl/>
              <w:wordWrap w:val="0"/>
              <w:spacing w:beforeAutospacing="0" w:afterAutospacing="0"/>
              <w:rPr>
                <w:rStyle w:val="10"/>
                <w:rFonts w:hint="eastAsia" w:ascii="宋体" w:hAnsi="宋体" w:eastAsia="宋体" w:cs="宋体"/>
                <w:bCs/>
                <w:highlight w:val="none"/>
                <w:lang w:eastAsia="zh-CN"/>
              </w:rPr>
            </w:pPr>
            <w:r>
              <w:rPr>
                <w:rStyle w:val="10"/>
                <w:rFonts w:hint="eastAsia" w:ascii="宋体" w:hAnsi="宋体" w:eastAsia="宋体" w:cs="宋体"/>
                <w:bCs/>
                <w:highlight w:val="none"/>
              </w:rPr>
              <w:t>(1)本项目代理服务费由</w:t>
            </w:r>
            <w:r>
              <w:rPr>
                <w:rFonts w:hint="eastAsia" w:ascii="宋体" w:hAnsi="宋体" w:eastAsia="宋体" w:cs="宋体"/>
                <w:b/>
                <w:bCs/>
                <w:highlight w:val="none"/>
              </w:rPr>
              <w:t>中标人</w:t>
            </w:r>
            <w:r>
              <w:rPr>
                <w:rStyle w:val="10"/>
                <w:rFonts w:hint="eastAsia" w:ascii="宋体" w:hAnsi="宋体" w:eastAsia="宋体" w:cs="宋体"/>
                <w:bCs/>
                <w:highlight w:val="none"/>
              </w:rPr>
              <w:t>支付。</w:t>
            </w:r>
          </w:p>
          <w:p>
            <w:pPr>
              <w:pStyle w:val="6"/>
              <w:widowControl/>
              <w:wordWrap w:val="0"/>
              <w:spacing w:beforeAutospacing="0" w:afterAutospacing="0"/>
              <w:rPr>
                <w:rFonts w:eastAsia="宋体"/>
                <w:highlight w:val="none"/>
              </w:rPr>
            </w:pPr>
            <w:r>
              <w:rPr>
                <w:rStyle w:val="10"/>
                <w:rFonts w:hint="eastAsia" w:ascii="宋体" w:hAnsi="宋体" w:eastAsia="宋体" w:cs="宋体"/>
                <w:bCs/>
                <w:highlight w:val="none"/>
              </w:rPr>
              <w:t>(2)其他：</w:t>
            </w:r>
            <w:r>
              <w:rPr>
                <w:rFonts w:hint="eastAsia" w:ascii="宋体" w:hAnsi="宋体" w:eastAsia="宋体" w:cs="宋体"/>
                <w:b/>
                <w:bCs/>
                <w:highlight w:val="none"/>
              </w:rPr>
              <w:t>2.1本项目预算价的最高限价详见采购标的一览表，超过最高限价则视为无效报价；根据《中华人民共和国价格法》第六条、第十八条规定，投标人依法有权自主制定属于市场调节的价格，有权根据企业的生产经营成本等自身情况和市场供求状况等外部因素自主定价。2.2信用记录查询及使用：(1)信用记录查询渠道及截止时点：采购代理机构将在投标文件提交的截止时间后，评标工作结束前，通过“信用中国”网站(www.creditchina.gov.cn)、中国政府采购网(www.ccgp.gov.cn)查询投标人的信用记录。(2)信用信息查询记录和证据留存的具体方式：采购代理机构将记录、打印各中标人的信用信息查询结果，与其他采购文件一并保存。(3)信用信息的使用规则：依据《财政部关于在政府采购活动中查询及使用信用记录有关问题的通知》财库〔2016〕125号规定，对被列入失信被执行人、重大税收违法案件当事人名单、政府采购严重违法失信行为记录名单的投标人有下列情形之一，其投标文件在资格性检查中将被评标委员会视为无效报价：①被列入“信用中国”网站(www.creditchina.gov.cn)中政府采购严重违法失信名单的；②被列入中国政府采购网(www.ccgp.gov.cn)中政府采购严重违法失信行为信息记录的；③属于《中华人民共和国政府采购法》第二十二条的“重大违法记录”。2.3代理服务费：①以中标人单年的中标金额作为收费的计算基数，按三年累加；②招标代理服务收费的标准：100(万元)以下收费费率标准: 1.50%；100-500（万元）收费费率标准:1.1%；500-1000（万元）收费费率标准:0.8%；1000-5000（万元）收费费率标准:0.5%。③中标人应在领取中标通知书前应先以转帐或电汇付款方式一次性向招标代理机构缴纳招标代理服务费。④中标服务费缴交账号： 开户行：中信银行股份有限公司福州晋安支行 账 号：8111301011500531227 开户名：福建禾正招标有限公司</w:t>
            </w:r>
            <w:r>
              <w:rPr>
                <w:rFonts w:hint="eastAsia" w:ascii="宋体" w:hAnsi="宋体" w:eastAsia="宋体" w:cs="宋体"/>
                <w:b/>
                <w:bCs/>
                <w:highlight w:val="none"/>
                <w:lang w:eastAsia="zh-CN"/>
              </w:rPr>
              <w:t>（</w:t>
            </w:r>
            <w:r>
              <w:rPr>
                <w:rFonts w:hint="eastAsia" w:ascii="宋体" w:hAnsi="宋体" w:eastAsia="宋体" w:cs="宋体"/>
                <w:b/>
                <w:bCs/>
                <w:highlight w:val="none"/>
                <w:lang w:val="en-US" w:eastAsia="zh-CN"/>
              </w:rPr>
              <w:t>注：投标人需在投标文件技术和商务部分提供代理服务费承 诺书，否则将视为不符合招标文件中规定的实质性要求和条件</w:t>
            </w:r>
            <w:r>
              <w:rPr>
                <w:rFonts w:hint="eastAsia" w:ascii="宋体" w:hAnsi="宋体" w:eastAsia="宋体" w:cs="宋体"/>
                <w:b/>
                <w:bCs/>
                <w:highlight w:val="none"/>
              </w:rPr>
              <w:t>。</w:t>
            </w:r>
            <w:r>
              <w:rPr>
                <w:rFonts w:hint="eastAsia" w:ascii="宋体" w:hAnsi="宋体" w:eastAsia="宋体" w:cs="宋体"/>
                <w:b/>
                <w:bCs/>
                <w:highlight w:val="none"/>
                <w:lang w:eastAsia="zh-CN"/>
              </w:rPr>
              <w:t>）</w:t>
            </w:r>
            <w:r>
              <w:rPr>
                <w:rFonts w:hint="eastAsia" w:ascii="宋体" w:hAnsi="宋体" w:eastAsia="宋体" w:cs="宋体"/>
                <w:b/>
                <w:bCs/>
                <w:highlight w:val="none"/>
              </w:rPr>
              <w:t xml:space="preserve">2.4投标人应当仔细阅读招标文件所有内容，其在规定时间递交投标文件后即视为其完全认可招标文件的所有内容，对招标文件不存在异议或倾向性，投标文件提交的截止时间后对招标文件提起的质疑均不予受理。2.5质疑与投诉 2.5.1质疑 2.5.1.1根据《政府采购质疑和投诉办法》(财政部令第94号)第十条规定，投标人认为招标文件、采购过程、中标或者中标结果使自己的权益受到损害的，可以在知道或者应知其权益受到损害之日起7个工作日内，以书面形式向采购人、采购代理机构提出质疑。根据《中华人民共和国政府采购法实施条例》第五十三条规定，政府采购法第五十二条规定的投标人应知其权益受到损害之日，是指：(1)对可以质疑的采购文件提出质疑的，为收到招标文件之日；(2)对采购过程提出质疑的，为各采购程序环节结束之日；(3)对中标结果提出质疑的，为中标结果公告期限届满之日。2.5.1.2投标人在法定质疑期内须一次性提出针对同一采购程序环节的质疑。供应商须按照中国政府采购网中“政府采购供应商质疑函范本”填写并以现场递交的形式递交完整的书面质疑书及相关作证材料并加盖公章，否则将按招标文件相关规定的办法处理。2.5.1.3接收质疑函的方式、联系部门、联系电话和通讯地址 (1)接收质疑函的方式：现场方式；(2)接收质疑函的联系部门：福建禾正招标有限公司；(3)接收质疑函的联系电话：0591-83308583；(4)接收质疑函的通讯地址：福建省福州市鼓楼区温泉街道东城边街39号恒宇国际A栋1303单元（福建禾正招标有限公司）。2.5.2投诉 2.5.2.1根据《政府采购质疑和投诉办法》(财政部令第94号)第十八条规定，“投诉人投诉时,应当提交投诉书和必要的证明材料，并按照被投诉采购人、采购代理机构和与投诉事项有关的投标人数量提供投诉书的副本”。根据《政府采购质疑和投诉办法》(财政部令第94号)第二十条规定“投标人投诉的事项不得超出已质疑事项的范围，但基于质疑答复内容提出的投诉事项除外”。 2.6中标人在中标后，由采购代理机构通知，在3个工作日内另提供2份纸质版投标文件副本（纸质版投标文件副本须与开标当天递交的纸质版投标文件相同）送至采购代理机构。2.7招标文件补充条款【与招标文件其它地方有不同表述的，以下述表述为准】：开标后，如个别供应商开标报价明显低于其它供应商报价的，根据系统自动预警提示，评标时，评委会将会对价格合理性进行评估，根据《政府采购货物和服务招标投标管理办法》87号令第六十条的规定要求投标人在评标现场合理的时间内（一般在接到通知的半小时内）提供书面说明，必要时还应要求其一并提交有关证明材料；投标人不能证明其报价合理性的，评标委员会应将其作为投标无效处理。建议投标人提前评估其报价的合理性，提早准备相应材料，以便出现上述情形时能在规定时间内提供。2.8根据《福州市财政局转发福建省财政厅关于运用政府采购政策促进中小企业发展的通知》（榕财采〔2020〕29号）文件规定，2020年度组织开展的政府采购活动（以项目采购公告发布时间为准），因疫情影响享受缓缴或免缴社保、税款的企业，无法提供相关社保、税收缴纳证明材料的，提供有关情况说明视同社保、税收缴纳证明材料提交完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070" w:type="dxa"/>
            <w:gridSpan w:val="2"/>
            <w:shd w:val="clear" w:color="auto" w:fill="FFFFFF"/>
            <w:tcMar>
              <w:top w:w="75" w:type="dxa"/>
              <w:left w:w="150" w:type="dxa"/>
              <w:bottom w:w="75" w:type="dxa"/>
              <w:right w:w="150" w:type="dxa"/>
            </w:tcMar>
            <w:vAlign w:val="center"/>
          </w:tcPr>
          <w:p>
            <w:pPr>
              <w:pStyle w:val="6"/>
              <w:widowControl/>
              <w:spacing w:beforeAutospacing="0" w:afterAutospacing="0"/>
              <w:rPr>
                <w:highlight w:val="none"/>
              </w:rPr>
            </w:pPr>
            <w:r>
              <w:rPr>
                <w:rFonts w:hint="eastAsia" w:ascii="宋体" w:hAnsi="宋体" w:eastAsia="宋体" w:cs="宋体"/>
                <w:highlight w:val="none"/>
              </w:rPr>
              <w:t>     备注</w:t>
            </w:r>
          </w:p>
        </w:tc>
        <w:tc>
          <w:tcPr>
            <w:tcW w:w="8640" w:type="dxa"/>
            <w:shd w:val="clear" w:color="auto" w:fill="FFFFFF"/>
            <w:tcMar>
              <w:top w:w="75" w:type="dxa"/>
              <w:left w:w="150" w:type="dxa"/>
              <w:bottom w:w="75" w:type="dxa"/>
              <w:right w:w="150" w:type="dxa"/>
            </w:tcMar>
            <w:vAlign w:val="center"/>
          </w:tcPr>
          <w:p>
            <w:pPr>
              <w:pStyle w:val="6"/>
              <w:widowControl/>
              <w:spacing w:beforeAutospacing="0" w:afterAutospacing="0"/>
              <w:rPr>
                <w:highlight w:val="none"/>
              </w:rPr>
            </w:pPr>
            <w:r>
              <w:rPr>
                <w:rStyle w:val="10"/>
                <w:rFonts w:hint="eastAsia" w:ascii="宋体" w:hAnsi="宋体" w:eastAsia="宋体" w:cs="宋体"/>
                <w:bCs/>
                <w:highlight w:val="none"/>
              </w:rPr>
              <w:t>后有表</w:t>
            </w:r>
            <w:r>
              <w:rPr>
                <w:rStyle w:val="10"/>
                <w:rFonts w:ascii="Times New Roman" w:hAnsi="Times New Roman"/>
                <w:bCs/>
                <w:highlight w:val="none"/>
              </w:rPr>
              <w:t>2</w:t>
            </w:r>
            <w:r>
              <w:rPr>
                <w:rStyle w:val="10"/>
                <w:rFonts w:hint="eastAsia" w:ascii="宋体" w:hAnsi="宋体" w:eastAsia="宋体" w:cs="宋体"/>
                <w:bCs/>
                <w:highlight w:val="none"/>
              </w:rPr>
              <w:t>，请勿遗漏。</w:t>
            </w:r>
          </w:p>
        </w:tc>
      </w:tr>
    </w:tbl>
    <w:p>
      <w:pPr>
        <w:pStyle w:val="6"/>
        <w:widowControl/>
        <w:spacing w:before="75" w:beforeAutospacing="0" w:after="75" w:afterAutospacing="0"/>
        <w:rPr>
          <w:highlight w:val="none"/>
        </w:rPr>
      </w:pPr>
      <w:r>
        <w:rPr>
          <w:highlight w:val="none"/>
        </w:rPr>
        <w:t> </w:t>
      </w:r>
    </w:p>
    <w:p>
      <w:pPr>
        <w:pStyle w:val="6"/>
        <w:widowControl/>
        <w:spacing w:before="75" w:beforeAutospacing="0" w:after="75" w:afterAutospacing="0"/>
        <w:rPr>
          <w:highlight w:val="none"/>
        </w:rPr>
      </w:pPr>
      <w:r>
        <w:rPr>
          <w:highlight w:val="none"/>
        </w:rPr>
        <w:t> </w:t>
      </w:r>
    </w:p>
    <w:p>
      <w:pPr>
        <w:pStyle w:val="6"/>
        <w:widowControl/>
        <w:spacing w:before="75" w:beforeAutospacing="0" w:after="75" w:afterAutospacing="0"/>
        <w:rPr>
          <w:highlight w:val="none"/>
        </w:rPr>
      </w:pPr>
      <w:r>
        <w:rPr>
          <w:rFonts w:hint="eastAsia" w:ascii="宋体" w:hAnsi="宋体" w:eastAsia="宋体" w:cs="宋体"/>
          <w:highlight w:val="none"/>
        </w:rPr>
        <w:t>表2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76"/>
        <w:gridCol w:w="9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115" w:type="dxa"/>
            <w:gridSpan w:val="2"/>
            <w:shd w:val="clear" w:color="auto" w:fill="FFFFFF"/>
            <w:tcMar>
              <w:top w:w="0" w:type="dxa"/>
              <w:left w:w="105" w:type="dxa"/>
              <w:bottom w:w="0" w:type="dxa"/>
              <w:right w:w="105" w:type="dxa"/>
            </w:tcMar>
            <w:vAlign w:val="center"/>
          </w:tcPr>
          <w:p>
            <w:pPr>
              <w:pStyle w:val="6"/>
              <w:widowControl/>
              <w:spacing w:beforeAutospacing="0" w:afterAutospacing="0"/>
              <w:jc w:val="center"/>
              <w:rPr>
                <w:highlight w:val="none"/>
              </w:rPr>
            </w:pPr>
            <w:r>
              <w:rPr>
                <w:rStyle w:val="10"/>
                <w:rFonts w:hint="eastAsia" w:ascii="宋体" w:hAnsi="宋体" w:eastAsia="宋体" w:cs="宋体"/>
                <w:bCs/>
                <w:highlight w:val="none"/>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6"/>
              <w:widowControl/>
              <w:spacing w:beforeAutospacing="0" w:afterAutospacing="0"/>
              <w:jc w:val="center"/>
              <w:rPr>
                <w:highlight w:val="none"/>
              </w:rPr>
            </w:pPr>
            <w:r>
              <w:rPr>
                <w:rFonts w:hint="eastAsia" w:ascii="宋体" w:hAnsi="宋体" w:eastAsia="宋体" w:cs="宋体"/>
                <w:highlight w:val="none"/>
              </w:rPr>
              <w:t>序号</w:t>
            </w:r>
          </w:p>
        </w:tc>
        <w:tc>
          <w:tcPr>
            <w:tcW w:w="10635" w:type="dxa"/>
            <w:shd w:val="clear" w:color="auto" w:fill="FFFFFF"/>
            <w:tcMar>
              <w:top w:w="0" w:type="dxa"/>
              <w:left w:w="105" w:type="dxa"/>
              <w:bottom w:w="0" w:type="dxa"/>
              <w:right w:w="105" w:type="dxa"/>
            </w:tcMar>
            <w:vAlign w:val="center"/>
          </w:tcPr>
          <w:p>
            <w:pPr>
              <w:pStyle w:val="6"/>
              <w:widowControl/>
              <w:spacing w:beforeAutospacing="0" w:afterAutospacing="0"/>
              <w:jc w:val="center"/>
              <w:rPr>
                <w:highlight w:val="none"/>
              </w:rPr>
            </w:pPr>
            <w:r>
              <w:rPr>
                <w:rFonts w:hint="eastAsia" w:ascii="宋体" w:hAnsi="宋体" w:eastAsia="宋体" w:cs="宋体"/>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6"/>
              <w:widowControl/>
              <w:spacing w:beforeAutospacing="0" w:afterAutospacing="0"/>
              <w:jc w:val="center"/>
              <w:rPr>
                <w:highlight w:val="none"/>
              </w:rPr>
            </w:pPr>
            <w:r>
              <w:rPr>
                <w:rFonts w:hint="eastAsia" w:ascii="宋体" w:hAnsi="宋体" w:eastAsia="宋体" w:cs="宋体"/>
                <w:highlight w:val="none"/>
              </w:rPr>
              <w:t>1</w:t>
            </w:r>
          </w:p>
        </w:tc>
        <w:tc>
          <w:tcPr>
            <w:tcW w:w="10635" w:type="dxa"/>
            <w:shd w:val="clear" w:color="auto" w:fill="FFFFFF"/>
            <w:tcMar>
              <w:top w:w="0" w:type="dxa"/>
              <w:left w:w="105" w:type="dxa"/>
              <w:bottom w:w="0" w:type="dxa"/>
              <w:right w:w="105" w:type="dxa"/>
            </w:tcMar>
            <w:vAlign w:val="center"/>
          </w:tcPr>
          <w:p>
            <w:pPr>
              <w:pStyle w:val="6"/>
              <w:widowControl/>
              <w:wordWrap w:val="0"/>
              <w:spacing w:beforeAutospacing="0" w:afterAutospacing="0"/>
              <w:rPr>
                <w:highlight w:val="none"/>
              </w:rPr>
            </w:pPr>
            <w:r>
              <w:rPr>
                <w:rFonts w:hint="eastAsia" w:ascii="宋体" w:hAnsi="宋体" w:eastAsia="宋体" w:cs="宋体"/>
                <w:highlight w:val="none"/>
              </w:rPr>
              <w:t>（1）招标文件中除下述第（</w:t>
            </w:r>
            <w:r>
              <w:rPr>
                <w:rFonts w:ascii="Calibri" w:hAnsi="Calibri" w:cs="Calibri"/>
                <w:highlight w:val="none"/>
              </w:rPr>
              <w:t>2</w:t>
            </w:r>
            <w:r>
              <w:rPr>
                <w:rFonts w:hint="eastAsia" w:ascii="宋体" w:hAnsi="宋体" w:eastAsia="宋体" w:cs="宋体"/>
                <w:highlight w:val="none"/>
              </w:rPr>
              <w:t>）、（</w:t>
            </w:r>
            <w:r>
              <w:rPr>
                <w:rFonts w:ascii="Calibri" w:hAnsi="Calibri" w:cs="Calibri"/>
                <w:highlight w:val="none"/>
              </w:rPr>
              <w:t>3</w:t>
            </w:r>
            <w:r>
              <w:rPr>
                <w:rFonts w:hint="eastAsia" w:ascii="宋体" w:hAnsi="宋体" w:eastAsia="宋体" w:cs="宋体"/>
                <w:highlight w:val="none"/>
              </w:rPr>
              <w:t>）款所述内容外的其他内容及规定适用本项目的电子招标投标活动。</w:t>
            </w:r>
          </w:p>
          <w:p>
            <w:pPr>
              <w:pStyle w:val="6"/>
              <w:widowControl/>
              <w:wordWrap w:val="0"/>
              <w:spacing w:beforeAutospacing="0" w:afterAutospacing="0"/>
              <w:rPr>
                <w:highlight w:val="none"/>
              </w:rPr>
            </w:pPr>
            <w:r>
              <w:rPr>
                <w:rFonts w:hint="eastAsia" w:ascii="宋体" w:hAnsi="宋体" w:eastAsia="宋体" w:cs="宋体"/>
                <w:highlight w:val="none"/>
              </w:rPr>
              <w:t>（2）将招标文件</w:t>
            </w:r>
            <w:r>
              <w:rPr>
                <w:rFonts w:hint="eastAsia" w:ascii="宋体" w:hAnsi="宋体" w:eastAsia="宋体" w:cs="宋体"/>
                <w:highlight w:val="none"/>
                <w:u w:val="single"/>
              </w:rPr>
              <w:t>第四章 价格分统一按照下列公式计算：投标报价得分=（评标基准价／投标报价）×100</w:t>
            </w:r>
            <w:r>
              <w:rPr>
                <w:rFonts w:hint="eastAsia" w:ascii="宋体" w:hAnsi="宋体" w:eastAsia="宋体" w:cs="宋体"/>
                <w:highlight w:val="none"/>
              </w:rPr>
              <w:t>的内容修正为下列内容</w:t>
            </w:r>
            <w:r>
              <w:rPr>
                <w:rFonts w:hint="eastAsia" w:ascii="宋体" w:hAnsi="宋体" w:eastAsia="宋体" w:cs="宋体"/>
                <w:highlight w:val="none"/>
                <w:u w:val="none"/>
              </w:rPr>
              <w:t>：</w:t>
            </w:r>
            <w:r>
              <w:rPr>
                <w:rFonts w:hint="eastAsia" w:ascii="宋体" w:hAnsi="宋体" w:eastAsia="宋体" w:cs="宋体"/>
                <w:highlight w:val="none"/>
                <w:u w:val="single"/>
              </w:rPr>
              <w:t>价格分统一按照下列公式计算：投标报价得分=（评标基准价／投标报价）×价格权重×100</w:t>
            </w:r>
            <w:r>
              <w:rPr>
                <w:rFonts w:hint="eastAsia" w:ascii="宋体" w:hAnsi="宋体" w:eastAsia="宋体" w:cs="宋体"/>
                <w:highlight w:val="none"/>
              </w:rPr>
              <w:t>后适用本项目的电子招标投标活动。</w:t>
            </w:r>
          </w:p>
          <w:p>
            <w:pPr>
              <w:pStyle w:val="6"/>
              <w:widowControl/>
              <w:wordWrap w:val="0"/>
              <w:spacing w:beforeAutospacing="0" w:afterAutospacing="0"/>
              <w:rPr>
                <w:highlight w:val="none"/>
              </w:rPr>
            </w:pPr>
            <w:r>
              <w:rPr>
                <w:rFonts w:hint="eastAsia" w:ascii="宋体" w:hAnsi="宋体" w:eastAsia="宋体" w:cs="宋体"/>
                <w:highlight w:val="none"/>
              </w:rPr>
              <w:t>（3）将下列内容</w:t>
            </w:r>
            <w:r>
              <w:rPr>
                <w:rStyle w:val="10"/>
                <w:rFonts w:hint="eastAsia" w:ascii="宋体" w:hAnsi="宋体" w:eastAsia="宋体" w:cs="宋体"/>
                <w:bCs/>
                <w:highlight w:val="none"/>
              </w:rPr>
              <w:t>增列为</w:t>
            </w:r>
            <w:r>
              <w:rPr>
                <w:rFonts w:hint="eastAsia" w:ascii="宋体" w:hAnsi="宋体" w:eastAsia="宋体" w:cs="宋体"/>
                <w:highlight w:val="none"/>
              </w:rPr>
              <w:t>招标文件的组成部分（以下简称：“增列内容”）适用本项目的电子招标投标活动，若增列内容与招标文件其他章节内容有冲突，应以增列内容为准：</w:t>
            </w:r>
          </w:p>
          <w:p>
            <w:pPr>
              <w:pStyle w:val="6"/>
              <w:widowControl/>
              <w:wordWrap w:val="0"/>
              <w:spacing w:beforeAutospacing="0" w:afterAutospacing="0"/>
              <w:rPr>
                <w:highlight w:val="none"/>
              </w:rPr>
            </w:pPr>
            <w:r>
              <w:rPr>
                <w:rFonts w:hint="eastAsia" w:ascii="宋体" w:hAnsi="宋体" w:eastAsia="宋体" w:cs="宋体"/>
                <w:highlight w:val="none"/>
              </w:rPr>
              <w:t>①电子招标投标活动的具体操作流程以福建省政府采购网上公开信息系统设定的为准。</w:t>
            </w:r>
          </w:p>
          <w:p>
            <w:pPr>
              <w:pStyle w:val="6"/>
              <w:widowControl/>
              <w:wordWrap w:val="0"/>
              <w:spacing w:beforeAutospacing="0" w:afterAutospacing="0"/>
              <w:rPr>
                <w:highlight w:val="none"/>
              </w:rPr>
            </w:pPr>
            <w:r>
              <w:rPr>
                <w:rFonts w:hint="eastAsia" w:ascii="宋体" w:hAnsi="宋体" w:eastAsia="宋体" w:cs="宋体"/>
                <w:highlight w:val="none"/>
              </w:rPr>
              <w:t>②关于投标文件：</w:t>
            </w:r>
          </w:p>
          <w:p>
            <w:pPr>
              <w:pStyle w:val="6"/>
              <w:widowControl/>
              <w:wordWrap w:val="0"/>
              <w:spacing w:beforeAutospacing="0" w:afterAutospacing="0"/>
              <w:rPr>
                <w:highlight w:val="none"/>
              </w:rPr>
            </w:pPr>
            <w:r>
              <w:rPr>
                <w:rFonts w:hint="eastAsia" w:ascii="宋体" w:hAnsi="宋体" w:eastAsia="宋体" w:cs="宋体"/>
                <w:highlight w:val="none"/>
              </w:rPr>
              <w:t>a.投标人应按照福建省政府采购网上公开信息系统设定的评审节点编制电子投标文件，否则</w:t>
            </w:r>
            <w:r>
              <w:rPr>
                <w:rStyle w:val="10"/>
                <w:rFonts w:hint="eastAsia" w:ascii="宋体" w:hAnsi="宋体" w:eastAsia="宋体" w:cs="宋体"/>
                <w:bCs/>
                <w:highlight w:val="none"/>
              </w:rPr>
              <w:t>资格审查小组、评标委员会将按照不利于投标人的内容进行认定。</w:t>
            </w:r>
          </w:p>
          <w:p>
            <w:pPr>
              <w:pStyle w:val="6"/>
              <w:widowControl/>
              <w:wordWrap w:val="0"/>
              <w:spacing w:beforeAutospacing="0" w:afterAutospacing="0"/>
              <w:rPr>
                <w:highlight w:val="none"/>
              </w:rPr>
            </w:pPr>
            <w:r>
              <w:rPr>
                <w:rFonts w:hint="eastAsia" w:ascii="宋体" w:hAnsi="宋体" w:eastAsia="宋体" w:cs="宋体"/>
                <w:highlight w:val="none"/>
              </w:rPr>
              <w:t>b.投标人应在投标截止时间前按照福建省政府采购网上公开信息系统设定的操作流程将电子投标文件</w:t>
            </w:r>
            <w:r>
              <w:rPr>
                <w:rStyle w:val="10"/>
                <w:rFonts w:hint="eastAsia" w:ascii="宋体" w:hAnsi="宋体" w:eastAsia="宋体" w:cs="宋体"/>
                <w:bCs/>
                <w:highlight w:val="none"/>
                <w:u w:val="single"/>
              </w:rPr>
              <w:t>1</w:t>
            </w:r>
            <w:r>
              <w:rPr>
                <w:rFonts w:hint="eastAsia" w:ascii="宋体" w:hAnsi="宋体" w:eastAsia="宋体" w:cs="宋体"/>
                <w:highlight w:val="none"/>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6"/>
              <w:widowControl/>
              <w:wordWrap w:val="0"/>
              <w:spacing w:beforeAutospacing="0" w:afterAutospacing="0"/>
              <w:rPr>
                <w:highlight w:val="none"/>
              </w:rPr>
            </w:pPr>
            <w:r>
              <w:rPr>
                <w:rFonts w:hint="eastAsia" w:ascii="宋体" w:hAnsi="宋体" w:eastAsia="宋体" w:cs="宋体"/>
                <w:highlight w:val="none"/>
              </w:rPr>
              <w:t>c.若出现福建省政府采购网上公开信息系统设定的意外情形（如：系统故障等），经本项目监督管理部门同意使用纸质投标文件的，应以纸质投标文件为准。</w:t>
            </w:r>
          </w:p>
          <w:p>
            <w:pPr>
              <w:pStyle w:val="6"/>
              <w:widowControl/>
              <w:wordWrap w:val="0"/>
              <w:spacing w:beforeAutospacing="0" w:afterAutospacing="0"/>
              <w:rPr>
                <w:highlight w:val="none"/>
              </w:rPr>
            </w:pPr>
            <w:r>
              <w:rPr>
                <w:rFonts w:hint="eastAsia" w:ascii="宋体" w:hAnsi="宋体" w:eastAsia="宋体" w:cs="宋体"/>
                <w:highlight w:val="none"/>
              </w:rPr>
              <w:t>③关于证明材料或资料：</w:t>
            </w:r>
          </w:p>
          <w:p>
            <w:pPr>
              <w:pStyle w:val="6"/>
              <w:widowControl/>
              <w:wordWrap w:val="0"/>
              <w:spacing w:beforeAutospacing="0" w:after="150" w:afterAutospacing="0"/>
              <w:rPr>
                <w:highlight w:val="none"/>
              </w:rPr>
            </w:pPr>
            <w:r>
              <w:rPr>
                <w:rFonts w:hint="eastAsia" w:ascii="宋体" w:hAnsi="宋体" w:eastAsia="宋体" w:cs="宋体"/>
                <w:highlight w:val="none"/>
              </w:rPr>
              <w:t>a.除《检察机关行贿犯罪档案查询结果告知函》外，招标文件要求原件的，投标人在电子投标文件中可提供复印件（含扫描件），但在纸质投标文件正本中应提供原件</w:t>
            </w:r>
            <w:r>
              <w:rPr>
                <w:rStyle w:val="10"/>
                <w:rFonts w:hint="eastAsia" w:ascii="宋体" w:hAnsi="宋体" w:eastAsia="宋体" w:cs="宋体"/>
                <w:bCs/>
                <w:highlight w:val="none"/>
              </w:rPr>
              <w:t>（资格审查小组、评标委员会将核对纸质投标文件正本，未提供原件的证明材料或资料将导致投标无效）</w:t>
            </w:r>
            <w:r>
              <w:rPr>
                <w:rFonts w:hint="eastAsia" w:ascii="宋体" w:hAnsi="宋体" w:eastAsia="宋体" w:cs="宋体"/>
                <w:highlight w:val="none"/>
              </w:rPr>
              <w:t>；招标文件要求复印件的，投标人在纸质投标文件中提供原件、复印件（含扫描件）皆可；招标文件对原件、复印件未作要求的，投标人在纸质投标文件中提供原件、复印件（含扫描件）皆可。</w:t>
            </w:r>
          </w:p>
          <w:p>
            <w:pPr>
              <w:pStyle w:val="6"/>
              <w:widowControl/>
              <w:wordWrap w:val="0"/>
              <w:spacing w:beforeAutospacing="0" w:after="150" w:afterAutospacing="0"/>
              <w:rPr>
                <w:highlight w:val="none"/>
              </w:rPr>
            </w:pPr>
            <w:r>
              <w:rPr>
                <w:rFonts w:hint="eastAsia" w:ascii="宋体" w:hAnsi="宋体" w:eastAsia="宋体" w:cs="宋体"/>
                <w:highlight w:val="none"/>
              </w:rPr>
              <w:t>b.除《检察机关行贿犯罪档案查询结果告知函》外，若投标人提供注明“复印件无效”的证明材料或资料，其纸质投标文件正本中应提供原件</w:t>
            </w:r>
            <w:r>
              <w:rPr>
                <w:rStyle w:val="10"/>
                <w:rFonts w:hint="eastAsia" w:ascii="宋体" w:hAnsi="宋体" w:eastAsia="宋体" w:cs="宋体"/>
                <w:bCs/>
                <w:highlight w:val="none"/>
              </w:rPr>
              <w:t>（资格审查小组、评标委员会将核对纸质投标文件正本，未提供原件的证明材料或资料将导致投标无效）。</w:t>
            </w:r>
          </w:p>
          <w:p>
            <w:pPr>
              <w:pStyle w:val="6"/>
              <w:widowControl/>
              <w:wordWrap w:val="0"/>
              <w:spacing w:beforeAutospacing="0" w:after="150" w:afterAutospacing="0"/>
              <w:rPr>
                <w:highlight w:val="none"/>
              </w:rPr>
            </w:pPr>
            <w:r>
              <w:rPr>
                <w:rFonts w:hint="eastAsia" w:ascii="宋体" w:hAnsi="宋体" w:eastAsia="宋体" w:cs="宋体"/>
                <w:highlight w:val="none"/>
              </w:rPr>
              <w:t>c.《检察机关行贿犯罪档案查询结果告知函》</w:t>
            </w:r>
          </w:p>
          <w:p>
            <w:pPr>
              <w:pStyle w:val="6"/>
              <w:widowControl/>
              <w:wordWrap w:val="0"/>
              <w:spacing w:beforeAutospacing="0" w:after="150" w:afterAutospacing="0"/>
              <w:rPr>
                <w:highlight w:val="none"/>
              </w:rPr>
            </w:pPr>
            <w:r>
              <w:rPr>
                <w:rFonts w:hint="eastAsia" w:ascii="宋体" w:hAnsi="宋体" w:eastAsia="宋体" w:cs="宋体"/>
                <w:highlight w:val="none"/>
              </w:rPr>
              <w:t>c1投标人在电子投标文件中可提供复印件（含扫描件）、符合招标文件第七章规定的打印件（或截图），在纸质投标文件正本中提供原件、复印件（含扫描件）、符合招标文件第七章规定的打印件（或截图）皆可。</w:t>
            </w:r>
          </w:p>
          <w:p>
            <w:pPr>
              <w:pStyle w:val="6"/>
              <w:widowControl/>
              <w:wordWrap w:val="0"/>
              <w:spacing w:beforeAutospacing="0" w:after="150" w:afterAutospacing="0"/>
              <w:rPr>
                <w:highlight w:val="none"/>
              </w:rPr>
            </w:pPr>
            <w:r>
              <w:rPr>
                <w:rFonts w:hint="eastAsia" w:ascii="宋体" w:hAnsi="宋体" w:eastAsia="宋体" w:cs="宋体"/>
                <w:highlight w:val="none"/>
              </w:rPr>
              <w:t>c2《检察机关行贿犯罪档案查询结果告知函》应在有效期内且内容完整、清晰、整洁，否则</w:t>
            </w:r>
            <w:r>
              <w:rPr>
                <w:rStyle w:val="10"/>
                <w:rFonts w:hint="eastAsia" w:ascii="宋体" w:hAnsi="宋体" w:eastAsia="宋体" w:cs="宋体"/>
                <w:bCs/>
                <w:highlight w:val="none"/>
              </w:rPr>
              <w:t>投标无效。</w:t>
            </w:r>
          </w:p>
          <w:p>
            <w:pPr>
              <w:pStyle w:val="6"/>
              <w:widowControl/>
              <w:wordWrap w:val="0"/>
              <w:spacing w:beforeAutospacing="0" w:after="150" w:afterAutospacing="0"/>
              <w:rPr>
                <w:highlight w:val="none"/>
              </w:rPr>
            </w:pPr>
            <w:r>
              <w:rPr>
                <w:rFonts w:hint="eastAsia" w:ascii="宋体" w:hAnsi="宋体" w:eastAsia="宋体" w:cs="宋体"/>
                <w:highlight w:val="none"/>
              </w:rPr>
              <w:t>c3有效期内的《检察机关行贿犯罪档案查询结果告知函》复印件（含扫描件）及符合招标文件第七章规定的打印件（或截图），无论内容中是否注明“复印件无效”，</w:t>
            </w:r>
            <w:r>
              <w:rPr>
                <w:rStyle w:val="10"/>
                <w:rFonts w:hint="eastAsia" w:ascii="宋体" w:hAnsi="宋体" w:eastAsia="宋体" w:cs="宋体"/>
                <w:bCs/>
                <w:highlight w:val="none"/>
              </w:rPr>
              <w:t>均视同有效。</w:t>
            </w:r>
          </w:p>
          <w:p>
            <w:pPr>
              <w:pStyle w:val="6"/>
              <w:widowControl/>
              <w:wordWrap w:val="0"/>
              <w:spacing w:beforeAutospacing="0" w:afterAutospacing="0"/>
              <w:rPr>
                <w:highlight w:val="none"/>
              </w:rPr>
            </w:pPr>
          </w:p>
          <w:p>
            <w:pPr>
              <w:pStyle w:val="6"/>
              <w:widowControl/>
              <w:wordWrap w:val="0"/>
              <w:spacing w:beforeAutospacing="0" w:afterAutospacing="0"/>
              <w:rPr>
                <w:highlight w:val="none"/>
              </w:rPr>
            </w:pPr>
            <w:r>
              <w:rPr>
                <w:rFonts w:hint="eastAsia" w:ascii="宋体" w:hAnsi="宋体" w:eastAsia="宋体" w:cs="宋体"/>
                <w:highlight w:val="none"/>
              </w:rPr>
              <w:t>④关于“全称”、“投标人代表签字”及“加盖单位公章”：</w:t>
            </w:r>
          </w:p>
          <w:p>
            <w:pPr>
              <w:pStyle w:val="6"/>
              <w:widowControl/>
              <w:wordWrap w:val="0"/>
              <w:spacing w:beforeAutospacing="0" w:afterAutospacing="0"/>
              <w:rPr>
                <w:highlight w:val="none"/>
              </w:rPr>
            </w:pPr>
            <w:r>
              <w:rPr>
                <w:rFonts w:hint="eastAsia" w:ascii="宋体" w:hAnsi="宋体" w:eastAsia="宋体" w:cs="宋体"/>
                <w:highlight w:val="none"/>
              </w:rPr>
              <w:t>a.在电子投标文件中，涉及“全称”和“投标人代表签字”的内容可使用打字录入方式完成。</w:t>
            </w:r>
          </w:p>
          <w:p>
            <w:pPr>
              <w:pStyle w:val="6"/>
              <w:widowControl/>
              <w:wordWrap w:val="0"/>
              <w:spacing w:beforeAutospacing="0" w:afterAutospacing="0"/>
              <w:rPr>
                <w:highlight w:val="none"/>
              </w:rPr>
            </w:pPr>
            <w:r>
              <w:rPr>
                <w:rFonts w:hint="eastAsia" w:ascii="宋体" w:hAnsi="宋体" w:eastAsia="宋体" w:cs="宋体"/>
                <w:highlight w:val="none"/>
              </w:rPr>
              <w:t>b.在电子投标文件中，涉及“加盖单位公章”的内容应使用投标人的</w:t>
            </w:r>
            <w:r>
              <w:rPr>
                <w:rFonts w:ascii="Calibri" w:hAnsi="Calibri" w:cs="Calibri"/>
                <w:highlight w:val="none"/>
              </w:rPr>
              <w:t>CA</w:t>
            </w:r>
            <w:r>
              <w:rPr>
                <w:rFonts w:hint="eastAsia" w:ascii="宋体" w:hAnsi="宋体" w:eastAsia="宋体" w:cs="宋体"/>
                <w:highlight w:val="none"/>
              </w:rPr>
              <w:t>证书完成，否则</w:t>
            </w:r>
            <w:r>
              <w:rPr>
                <w:rStyle w:val="10"/>
                <w:rFonts w:hint="eastAsia" w:ascii="宋体" w:hAnsi="宋体" w:eastAsia="宋体" w:cs="宋体"/>
                <w:bCs/>
                <w:highlight w:val="none"/>
              </w:rPr>
              <w:t>投标无效。</w:t>
            </w:r>
          </w:p>
          <w:p>
            <w:pPr>
              <w:pStyle w:val="6"/>
              <w:widowControl/>
              <w:wordWrap w:val="0"/>
              <w:spacing w:beforeAutospacing="0" w:afterAutospacing="0"/>
              <w:rPr>
                <w:highlight w:val="none"/>
              </w:rPr>
            </w:pPr>
            <w:r>
              <w:rPr>
                <w:rFonts w:hint="eastAsia" w:ascii="宋体" w:hAnsi="宋体" w:eastAsia="宋体" w:cs="宋体"/>
                <w:highlight w:val="none"/>
              </w:rPr>
              <w:t>c.在电子投标文件中，若投标人按照本增列内容第④点第</w:t>
            </w:r>
            <w:r>
              <w:rPr>
                <w:rFonts w:ascii="Calibri" w:hAnsi="Calibri" w:cs="Calibri"/>
                <w:highlight w:val="none"/>
              </w:rPr>
              <w:t>b</w:t>
            </w:r>
            <w:r>
              <w:rPr>
                <w:rFonts w:hint="eastAsia" w:ascii="宋体" w:hAnsi="宋体" w:eastAsia="宋体" w:cs="宋体"/>
                <w:highlight w:val="none"/>
              </w:rPr>
              <w:t>项规定加盖其单位公章，则出现无全称、或投标人代表未签字等情形，</w:t>
            </w:r>
            <w:r>
              <w:rPr>
                <w:rStyle w:val="10"/>
                <w:rFonts w:hint="eastAsia" w:ascii="宋体" w:hAnsi="宋体" w:eastAsia="宋体" w:cs="宋体"/>
                <w:bCs/>
                <w:highlight w:val="none"/>
              </w:rPr>
              <w:t>不视为投标无效。</w:t>
            </w:r>
          </w:p>
          <w:p>
            <w:pPr>
              <w:pStyle w:val="6"/>
              <w:widowControl/>
              <w:wordWrap w:val="0"/>
              <w:spacing w:beforeAutospacing="0" w:afterAutospacing="0"/>
              <w:rPr>
                <w:highlight w:val="none"/>
              </w:rPr>
            </w:pPr>
            <w:r>
              <w:rPr>
                <w:rFonts w:hint="eastAsia" w:ascii="宋体" w:hAnsi="宋体" w:eastAsia="宋体" w:cs="宋体"/>
                <w:highlight w:val="none"/>
              </w:rPr>
              <w:t>⑤关于投标人的</w:t>
            </w:r>
            <w:r>
              <w:rPr>
                <w:rFonts w:ascii="Calibri" w:hAnsi="Calibri" w:cs="Calibri"/>
                <w:highlight w:val="none"/>
              </w:rPr>
              <w:t>CA</w:t>
            </w:r>
            <w:r>
              <w:rPr>
                <w:rFonts w:hint="eastAsia" w:ascii="宋体" w:hAnsi="宋体" w:eastAsia="宋体" w:cs="宋体"/>
                <w:highlight w:val="none"/>
              </w:rPr>
              <w:t>证书：</w:t>
            </w:r>
          </w:p>
          <w:p>
            <w:pPr>
              <w:pStyle w:val="6"/>
              <w:widowControl/>
              <w:wordWrap w:val="0"/>
              <w:spacing w:beforeAutospacing="0" w:afterAutospacing="0"/>
              <w:rPr>
                <w:highlight w:val="none"/>
              </w:rPr>
            </w:pPr>
            <w:r>
              <w:rPr>
                <w:rFonts w:hint="eastAsia" w:ascii="宋体" w:hAnsi="宋体" w:eastAsia="宋体" w:cs="宋体"/>
                <w:highlight w:val="none"/>
              </w:rPr>
              <w:t>a.投标人的</w:t>
            </w:r>
            <w:r>
              <w:rPr>
                <w:rFonts w:ascii="Calibri" w:hAnsi="Calibri" w:cs="Calibri"/>
                <w:highlight w:val="none"/>
              </w:rPr>
              <w:t>CA</w:t>
            </w:r>
            <w:r>
              <w:rPr>
                <w:rFonts w:hint="eastAsia" w:ascii="宋体" w:hAnsi="宋体" w:eastAsia="宋体" w:cs="宋体"/>
                <w:highlight w:val="none"/>
              </w:rPr>
              <w:t>证书应在投标截止时间前连同密封的纸质投标文件送达招标文件第一章第</w:t>
            </w:r>
            <w:r>
              <w:rPr>
                <w:rFonts w:ascii="Calibri" w:hAnsi="Calibri" w:cs="Calibri"/>
                <w:highlight w:val="none"/>
              </w:rPr>
              <w:t>10</w:t>
            </w:r>
            <w:r>
              <w:rPr>
                <w:rFonts w:hint="eastAsia" w:ascii="宋体" w:hAnsi="宋体" w:eastAsia="宋体" w:cs="宋体"/>
                <w:highlight w:val="none"/>
              </w:rPr>
              <w:t>条载明的地点，否则</w:t>
            </w:r>
            <w:r>
              <w:rPr>
                <w:rStyle w:val="10"/>
                <w:rFonts w:hint="eastAsia" w:ascii="宋体" w:hAnsi="宋体" w:eastAsia="宋体" w:cs="宋体"/>
                <w:bCs/>
                <w:highlight w:val="none"/>
              </w:rPr>
              <w:t>投标将被拒绝。</w:t>
            </w:r>
          </w:p>
          <w:p>
            <w:pPr>
              <w:pStyle w:val="6"/>
              <w:widowControl/>
              <w:wordWrap w:val="0"/>
              <w:spacing w:beforeAutospacing="0" w:afterAutospacing="0"/>
              <w:rPr>
                <w:highlight w:val="none"/>
              </w:rPr>
            </w:pPr>
            <w:r>
              <w:rPr>
                <w:rFonts w:hint="eastAsia" w:ascii="宋体" w:hAnsi="宋体" w:eastAsia="宋体" w:cs="宋体"/>
                <w:highlight w:val="none"/>
              </w:rPr>
              <w:t>b.投标人的</w:t>
            </w:r>
            <w:r>
              <w:rPr>
                <w:rFonts w:ascii="Calibri" w:hAnsi="Calibri" w:cs="Calibri"/>
                <w:highlight w:val="none"/>
              </w:rPr>
              <w:t>CA</w:t>
            </w:r>
            <w:r>
              <w:rPr>
                <w:rFonts w:hint="eastAsia" w:ascii="宋体" w:hAnsi="宋体" w:eastAsia="宋体" w:cs="宋体"/>
                <w:highlight w:val="none"/>
              </w:rPr>
              <w:t>证书可采用信封（包括但不限于：信封、档案袋、文件袋等）作为外包装进行单独包装。外包装密封、不密封皆可。</w:t>
            </w:r>
          </w:p>
          <w:p>
            <w:pPr>
              <w:pStyle w:val="6"/>
              <w:widowControl/>
              <w:wordWrap w:val="0"/>
              <w:spacing w:beforeAutospacing="0" w:afterAutospacing="0"/>
              <w:rPr>
                <w:highlight w:val="none"/>
              </w:rPr>
            </w:pPr>
            <w:r>
              <w:rPr>
                <w:rFonts w:hint="eastAsia" w:ascii="宋体" w:hAnsi="宋体" w:eastAsia="宋体" w:cs="宋体"/>
                <w:highlight w:val="none"/>
              </w:rPr>
              <w:t>c.投标人的</w:t>
            </w:r>
            <w:r>
              <w:rPr>
                <w:rFonts w:ascii="Calibri" w:hAnsi="Calibri" w:cs="Calibri"/>
                <w:highlight w:val="none"/>
              </w:rPr>
              <w:t>CA</w:t>
            </w:r>
            <w:r>
              <w:rPr>
                <w:rFonts w:hint="eastAsia" w:ascii="宋体" w:hAnsi="宋体" w:eastAsia="宋体" w:cs="宋体"/>
                <w:highlight w:val="none"/>
              </w:rPr>
              <w:t>证书或外包装应标记“项目名称、招标编号、投标人的全称”等内容，以方便识别、使用。</w:t>
            </w:r>
          </w:p>
          <w:p>
            <w:pPr>
              <w:pStyle w:val="6"/>
              <w:widowControl/>
              <w:wordWrap w:val="0"/>
              <w:spacing w:beforeAutospacing="0" w:afterAutospacing="0"/>
              <w:rPr>
                <w:highlight w:val="none"/>
              </w:rPr>
            </w:pPr>
            <w:r>
              <w:rPr>
                <w:rFonts w:hint="eastAsia" w:ascii="宋体" w:hAnsi="宋体" w:eastAsia="宋体" w:cs="宋体"/>
                <w:highlight w:val="none"/>
              </w:rPr>
              <w:t>d.投标人的</w:t>
            </w:r>
            <w:r>
              <w:rPr>
                <w:rFonts w:ascii="Calibri" w:hAnsi="Calibri" w:cs="Calibri"/>
                <w:highlight w:val="none"/>
              </w:rPr>
              <w:t>CA</w:t>
            </w:r>
            <w:r>
              <w:rPr>
                <w:rFonts w:hint="eastAsia" w:ascii="宋体" w:hAnsi="宋体" w:eastAsia="宋体" w:cs="宋体"/>
                <w:highlight w:val="none"/>
              </w:rPr>
              <w:t>证书应能正常、有效使用，否则产生不利后果由投标人承担责任。</w:t>
            </w:r>
          </w:p>
          <w:p>
            <w:pPr>
              <w:pStyle w:val="6"/>
              <w:widowControl/>
              <w:wordWrap w:val="0"/>
              <w:spacing w:beforeAutospacing="0" w:afterAutospacing="0"/>
              <w:rPr>
                <w:highlight w:val="none"/>
              </w:rPr>
            </w:pPr>
            <w:r>
              <w:rPr>
                <w:rFonts w:hint="eastAsia" w:ascii="宋体" w:hAnsi="宋体" w:eastAsia="宋体" w:cs="宋体"/>
                <w:highlight w:val="none"/>
              </w:rPr>
              <w:t>⑥关于投标截止时间过后</w:t>
            </w:r>
          </w:p>
          <w:p>
            <w:pPr>
              <w:pStyle w:val="6"/>
              <w:widowControl/>
              <w:wordWrap w:val="0"/>
              <w:spacing w:beforeAutospacing="0" w:afterAutospacing="0"/>
              <w:rPr>
                <w:highlight w:val="none"/>
              </w:rPr>
            </w:pPr>
            <w:r>
              <w:rPr>
                <w:rFonts w:hint="eastAsia" w:ascii="宋体" w:hAnsi="宋体" w:eastAsia="宋体" w:cs="宋体"/>
                <w:highlight w:val="none"/>
              </w:rPr>
              <w:t>a.被福建省政府采购网上公开信息系统判定为投标保证金未提交（即未于投标截止时间前到达招标文件载明的投标保证金账户）的投标人，</w:t>
            </w:r>
            <w:r>
              <w:rPr>
                <w:rStyle w:val="10"/>
                <w:rFonts w:hint="eastAsia" w:ascii="宋体" w:hAnsi="宋体" w:eastAsia="宋体" w:cs="宋体"/>
                <w:bCs/>
                <w:highlight w:val="none"/>
              </w:rPr>
              <w:t>投标将被拒绝。</w:t>
            </w:r>
          </w:p>
          <w:p>
            <w:pPr>
              <w:pStyle w:val="6"/>
              <w:widowControl/>
              <w:wordWrap w:val="0"/>
              <w:spacing w:beforeAutospacing="0" w:afterAutospacing="0"/>
              <w:rPr>
                <w:highlight w:val="none"/>
              </w:rPr>
            </w:pPr>
            <w:r>
              <w:rPr>
                <w:rFonts w:hint="eastAsia" w:ascii="宋体" w:hAnsi="宋体" w:eastAsia="宋体" w:cs="宋体"/>
                <w:highlight w:val="none"/>
              </w:rPr>
              <w:t>b.有下列情形之一的，其</w:t>
            </w:r>
            <w:r>
              <w:rPr>
                <w:rStyle w:val="10"/>
                <w:rFonts w:hint="eastAsia" w:ascii="宋体" w:hAnsi="宋体" w:eastAsia="宋体" w:cs="宋体"/>
                <w:bCs/>
                <w:highlight w:val="none"/>
              </w:rPr>
              <w:t>投标无效</w:t>
            </w:r>
            <w:r>
              <w:rPr>
                <w:rFonts w:hint="eastAsia" w:ascii="宋体" w:hAnsi="宋体" w:eastAsia="宋体" w:cs="宋体"/>
                <w:highlight w:val="none"/>
              </w:rPr>
              <w:t>,其保证金不予退还：</w:t>
            </w:r>
          </w:p>
          <w:p>
            <w:pPr>
              <w:pStyle w:val="6"/>
              <w:widowControl/>
              <w:wordWrap w:val="0"/>
              <w:spacing w:beforeAutospacing="0" w:afterAutospacing="0"/>
              <w:rPr>
                <w:highlight w:val="none"/>
              </w:rPr>
            </w:pPr>
            <w:r>
              <w:rPr>
                <w:rFonts w:hint="eastAsia" w:ascii="宋体" w:hAnsi="宋体" w:eastAsia="宋体" w:cs="宋体"/>
                <w:highlight w:val="none"/>
              </w:rPr>
              <w:t>b1不同投标人的电子投标文件被福建省政府采购网上公开信息系统判定为具有相同内部识别码；</w:t>
            </w:r>
          </w:p>
          <w:p>
            <w:pPr>
              <w:pStyle w:val="6"/>
              <w:widowControl/>
              <w:wordWrap w:val="0"/>
              <w:spacing w:beforeAutospacing="0" w:afterAutospacing="0"/>
              <w:rPr>
                <w:highlight w:val="none"/>
              </w:rPr>
            </w:pPr>
            <w:r>
              <w:rPr>
                <w:rFonts w:hint="eastAsia" w:ascii="宋体" w:hAnsi="宋体" w:eastAsia="宋体" w:cs="宋体"/>
                <w:highlight w:val="none"/>
              </w:rPr>
              <w:t>b2不同投标人的投标保证金被福建省政府采购网上公开信息系统判定为从同一单位或个人的账户转出；</w:t>
            </w:r>
          </w:p>
          <w:p>
            <w:pPr>
              <w:pStyle w:val="6"/>
              <w:widowControl/>
              <w:wordWrap w:val="0"/>
              <w:spacing w:beforeAutospacing="0" w:afterAutospacing="0"/>
              <w:rPr>
                <w:highlight w:val="none"/>
              </w:rPr>
            </w:pPr>
            <w:r>
              <w:rPr>
                <w:rFonts w:hint="eastAsia" w:ascii="宋体" w:hAnsi="宋体" w:eastAsia="宋体" w:cs="宋体"/>
                <w:highlight w:val="none"/>
              </w:rPr>
              <w:t>b3投标人的投标保证金被福建省政府采购网上公开信息系统判定为同一合同项下有其他投标人提交的投标保证金</w:t>
            </w:r>
          </w:p>
          <w:p>
            <w:pPr>
              <w:pStyle w:val="6"/>
              <w:widowControl/>
              <w:wordWrap w:val="0"/>
              <w:spacing w:beforeAutospacing="0" w:after="150" w:afterAutospacing="0"/>
              <w:rPr>
                <w:highlight w:val="none"/>
              </w:rPr>
            </w:pPr>
            <w:r>
              <w:rPr>
                <w:rFonts w:hint="eastAsia" w:ascii="宋体" w:hAnsi="宋体" w:eastAsia="宋体" w:cs="宋体"/>
                <w:highlight w:val="none"/>
              </w:rPr>
              <w:t>b4不同投标人被福建省政府采购网上公开信息系统判定为串通投标的其他情形。</w:t>
            </w:r>
          </w:p>
          <w:p>
            <w:pPr>
              <w:pStyle w:val="6"/>
              <w:widowControl/>
              <w:wordWrap w:val="0"/>
              <w:spacing w:beforeAutospacing="0" w:afterAutospacing="0"/>
              <w:rPr>
                <w:highlight w:val="none"/>
              </w:rPr>
            </w:pPr>
            <w:r>
              <w:rPr>
                <w:rFonts w:hint="eastAsia" w:ascii="宋体" w:hAnsi="宋体" w:eastAsia="宋体" w:cs="宋体"/>
                <w:highlight w:val="none"/>
              </w:rPr>
              <w:t>⑦接受联合体投标且投标人为联合体的，投标人应由“联合体牵头方”完成福建省政府采购网上公开信息系统设定的具体操作流程（包括但不限于：报名、提交投标保证金、编制电子投标文件等）。</w:t>
            </w:r>
          </w:p>
          <w:p>
            <w:pPr>
              <w:pStyle w:val="6"/>
              <w:widowControl/>
              <w:wordWrap w:val="0"/>
              <w:spacing w:beforeAutospacing="0" w:afterAutospacing="0"/>
              <w:rPr>
                <w:highlight w:val="none"/>
              </w:rPr>
            </w:pPr>
            <w:r>
              <w:rPr>
                <w:rFonts w:hint="eastAsia" w:ascii="宋体" w:hAnsi="宋体" w:eastAsia="宋体" w:cs="宋体"/>
                <w:highlight w:val="none"/>
              </w:rPr>
              <w:t>⑧其他：</w:t>
            </w:r>
            <w:r>
              <w:rPr>
                <w:highlight w:val="none"/>
              </w:rPr>
              <w:t>一、电子化招标项目有下列情形之一的，视为串通投标，其投标无效，保证金不予退还：（一）保证金验核阶段不同投标人的投标保证金转出账户的银行账户名称相同的， 属于《政府采购货物和服务招标投标管理办法》（财政部令第87号）第三十七条第（六）项“不同投标人的投标保证金从同一单位或者个人的账户转出”的情形。（二）电子投标文件解密阶段电子投标文件的个性特征与本采购项目的其他投标人存在雷同的，按照以下方式进行认定：1.投标人上传电子投标文件被福建省政府采购网上公开信息系统投标客户端所赋予的项目内部识别码与本招标项目的其他投标人相同的，属于《政府采购货物和服务招标投标管理办法》（财政部令第 87 号）第三十七条第（一）项“不同投标人的投标文件由同一单位或者个人编制”的情形。2.系统记录的编制电子投标文件使用的计算机或上传电子投标文件使用的计算机网卡 MAC 地址与本招标项目的其他投标人一致的，属于《政府采购货物和服务招标投标管理办法》（财政部令第 87 号）第三十七条第（二）项“不同投标人委托同一单位或者个人办理投标事宜”的情形。3.投标人上传的电子投标文件若出现使用本项目其他投标人的数字证书加密的或加盖本项目的其他投标人的电子印章的，属于《政府采购货物和服务招标投标管理办法》（财政部令第 87 号）第三十七条第（五）项“不同投标人的投标文件相互混装”的情形。二、根据《福建省财政厅关于运用政府采购政策促进中小企业发展的通知》要求，因疫情影响享受缓缴或免缴社会保障资金、税款的企业，无法提供相关社会保障资金及纳税证明材料的，提供有关情况说明视同社会保障资金及纳税证明材料提交完整。三、投标人在福建省政府采购网上公开信息系统注册报名时应录入投标人单位中文全称，不应使用简称、字母、符号等，否则可能出现电子投标无法进行或核验保证金未能通过等情形，从而导致投标失败等后果均由投标人自行承担。四、投标人在开标现场用于解密的CA证书必须与制作该项目电子投标文件时所用CA证书为同一个CA证书，否则导致无法解密等后果均由投标人自行承担。</w:t>
            </w:r>
            <w:r>
              <w:rPr>
                <w:rFonts w:hint="eastAsia" w:ascii="宋体" w:hAnsi="宋体" w:eastAsia="宋体" w:cs="宋体"/>
                <w:highlight w:val="none"/>
              </w:rPr>
              <w:t>。</w:t>
            </w:r>
          </w:p>
        </w:tc>
      </w:tr>
    </w:tbl>
    <w:p>
      <w:pPr>
        <w:pStyle w:val="6"/>
        <w:widowControl/>
        <w:spacing w:before="75" w:beforeAutospacing="0" w:after="75" w:afterAutospacing="0"/>
        <w:rPr>
          <w:highlight w:val="none"/>
        </w:rPr>
      </w:pPr>
      <w:r>
        <w:rPr>
          <w:highlight w:val="none"/>
        </w:rPr>
        <w:t> </w:t>
      </w:r>
    </w:p>
    <w:p>
      <w:pPr>
        <w:pStyle w:val="6"/>
        <w:widowControl/>
        <w:spacing w:before="75" w:beforeAutospacing="0" w:after="75" w:afterAutospacing="0"/>
        <w:rPr>
          <w:highlight w:val="none"/>
        </w:rPr>
      </w:pPr>
      <w:r>
        <w:rPr>
          <w:highlight w:val="none"/>
        </w:rPr>
        <w:t> </w:t>
      </w:r>
    </w:p>
    <w:p>
      <w:pPr>
        <w:pStyle w:val="6"/>
        <w:widowControl/>
        <w:spacing w:before="75" w:beforeAutospacing="0" w:after="75" w:afterAutospacing="0"/>
        <w:jc w:val="center"/>
        <w:rPr>
          <w:highlight w:val="none"/>
        </w:rPr>
      </w:pPr>
      <w:r>
        <w:rPr>
          <w:rStyle w:val="10"/>
          <w:rFonts w:hint="eastAsia" w:ascii="宋体" w:hAnsi="宋体" w:eastAsia="宋体" w:cs="宋体"/>
          <w:bCs/>
          <w:highlight w:val="none"/>
        </w:rPr>
        <w:t>第三章   投标人须知</w:t>
      </w:r>
    </w:p>
    <w:p>
      <w:pPr>
        <w:pStyle w:val="6"/>
        <w:widowControl/>
        <w:spacing w:before="75" w:beforeAutospacing="0" w:after="75" w:afterAutospacing="0"/>
        <w:rPr>
          <w:highlight w:val="none"/>
        </w:rPr>
      </w:pPr>
      <w:r>
        <w:rPr>
          <w:rFonts w:hint="eastAsia" w:ascii="宋体" w:hAnsi="宋体" w:eastAsia="宋体" w:cs="宋体"/>
          <w:highlight w:val="none"/>
        </w:rPr>
        <w:t> </w:t>
      </w:r>
    </w:p>
    <w:p>
      <w:pPr>
        <w:pStyle w:val="6"/>
        <w:widowControl/>
        <w:spacing w:before="75" w:beforeAutospacing="0" w:after="75" w:afterAutospacing="0"/>
        <w:jc w:val="center"/>
        <w:rPr>
          <w:highlight w:val="none"/>
        </w:rPr>
      </w:pPr>
      <w:r>
        <w:rPr>
          <w:rStyle w:val="10"/>
          <w:rFonts w:hint="eastAsia" w:ascii="宋体" w:hAnsi="宋体" w:eastAsia="宋体" w:cs="宋体"/>
          <w:bCs/>
          <w:highlight w:val="none"/>
        </w:rPr>
        <w:t>一、总则</w:t>
      </w:r>
    </w:p>
    <w:p>
      <w:pPr>
        <w:pStyle w:val="6"/>
        <w:widowControl/>
        <w:spacing w:before="75" w:beforeAutospacing="0" w:after="75" w:afterAutospacing="0"/>
        <w:rPr>
          <w:highlight w:val="none"/>
        </w:rPr>
      </w:pPr>
      <w:r>
        <w:rPr>
          <w:rFonts w:hint="eastAsia" w:ascii="宋体" w:hAnsi="宋体" w:eastAsia="宋体" w:cs="宋体"/>
          <w:highlight w:val="none"/>
        </w:rPr>
        <w:t>1、适用范围</w:t>
      </w:r>
    </w:p>
    <w:p>
      <w:pPr>
        <w:pStyle w:val="6"/>
        <w:widowControl/>
        <w:spacing w:before="75" w:beforeAutospacing="0" w:after="75" w:afterAutospacing="0"/>
        <w:rPr>
          <w:highlight w:val="none"/>
        </w:rPr>
      </w:pPr>
      <w:r>
        <w:rPr>
          <w:rFonts w:hint="eastAsia" w:ascii="宋体" w:hAnsi="宋体" w:eastAsia="宋体" w:cs="宋体"/>
          <w:highlight w:val="none"/>
        </w:rPr>
        <w:t>1.1适用于招标文件载明项目的政府采购活动（以下简称：“本次采购活动”）。</w:t>
      </w:r>
    </w:p>
    <w:p>
      <w:pPr>
        <w:pStyle w:val="6"/>
        <w:widowControl/>
        <w:spacing w:before="75" w:beforeAutospacing="0" w:after="75" w:afterAutospacing="0"/>
        <w:rPr>
          <w:highlight w:val="none"/>
        </w:rPr>
      </w:pPr>
      <w:r>
        <w:rPr>
          <w:rFonts w:hint="eastAsia" w:ascii="宋体" w:hAnsi="宋体" w:eastAsia="宋体" w:cs="宋体"/>
          <w:highlight w:val="none"/>
        </w:rPr>
        <w:t>2、定义</w:t>
      </w:r>
    </w:p>
    <w:p>
      <w:pPr>
        <w:pStyle w:val="6"/>
        <w:widowControl/>
        <w:spacing w:before="75" w:beforeAutospacing="0" w:after="75" w:afterAutospacing="0"/>
        <w:rPr>
          <w:highlight w:val="none"/>
        </w:rPr>
      </w:pPr>
      <w:r>
        <w:rPr>
          <w:rFonts w:hint="eastAsia" w:ascii="宋体" w:hAnsi="宋体" w:eastAsia="宋体" w:cs="宋体"/>
          <w:highlight w:val="none"/>
        </w:rPr>
        <w:t>2.1“采购标的”指招标文件载明的需要采购的货物或服务。</w:t>
      </w:r>
    </w:p>
    <w:p>
      <w:pPr>
        <w:pStyle w:val="6"/>
        <w:widowControl/>
        <w:spacing w:before="75" w:beforeAutospacing="0" w:after="75" w:afterAutospacing="0"/>
        <w:rPr>
          <w:highlight w:val="none"/>
        </w:rPr>
      </w:pPr>
      <w:r>
        <w:rPr>
          <w:rFonts w:hint="eastAsia" w:ascii="宋体" w:hAnsi="宋体" w:eastAsia="宋体" w:cs="宋体"/>
          <w:highlight w:val="none"/>
        </w:rPr>
        <w:t>2.2“潜在投标人”指按照招标文件第一章第</w:t>
      </w:r>
      <w:r>
        <w:rPr>
          <w:rFonts w:ascii="Calibri" w:hAnsi="Calibri" w:cs="Calibri"/>
          <w:highlight w:val="none"/>
        </w:rPr>
        <w:t>7</w:t>
      </w:r>
      <w:r>
        <w:rPr>
          <w:rFonts w:hint="eastAsia" w:ascii="宋体" w:hAnsi="宋体" w:eastAsia="宋体" w:cs="宋体"/>
          <w:highlight w:val="none"/>
        </w:rPr>
        <w:t>条规定进行报名且有意向参加本项目投标的供应商。</w:t>
      </w:r>
    </w:p>
    <w:p>
      <w:pPr>
        <w:pStyle w:val="6"/>
        <w:widowControl/>
        <w:spacing w:before="75" w:beforeAutospacing="0" w:after="75" w:afterAutospacing="0"/>
        <w:rPr>
          <w:highlight w:val="none"/>
        </w:rPr>
      </w:pPr>
      <w:r>
        <w:rPr>
          <w:rFonts w:hint="eastAsia" w:ascii="宋体" w:hAnsi="宋体" w:eastAsia="宋体" w:cs="宋体"/>
          <w:highlight w:val="none"/>
        </w:rPr>
        <w:t>2.3“投标人”指按照招标文件第一章第</w:t>
      </w:r>
      <w:r>
        <w:rPr>
          <w:rFonts w:ascii="Calibri" w:hAnsi="Calibri" w:cs="Calibri"/>
          <w:highlight w:val="none"/>
        </w:rPr>
        <w:t>7</w:t>
      </w:r>
      <w:r>
        <w:rPr>
          <w:rFonts w:hint="eastAsia" w:ascii="宋体" w:hAnsi="宋体" w:eastAsia="宋体" w:cs="宋体"/>
          <w:highlight w:val="none"/>
        </w:rPr>
        <w:t>条规定进行报名并参加本项目投标的供应商。</w:t>
      </w:r>
    </w:p>
    <w:p>
      <w:pPr>
        <w:pStyle w:val="6"/>
        <w:widowControl/>
        <w:spacing w:before="75" w:beforeAutospacing="0" w:after="75" w:afterAutospacing="0"/>
        <w:rPr>
          <w:highlight w:val="none"/>
        </w:rPr>
      </w:pPr>
      <w:r>
        <w:rPr>
          <w:rFonts w:hint="eastAsia" w:ascii="宋体" w:hAnsi="宋体" w:eastAsia="宋体" w:cs="宋体"/>
          <w:highlight w:val="none"/>
        </w:rPr>
        <w:t>2.4“单位负责人”指单位法定代表人或法律、法规规定代表单位行使职权的主要负责人。</w:t>
      </w:r>
    </w:p>
    <w:p>
      <w:pPr>
        <w:pStyle w:val="6"/>
        <w:widowControl/>
        <w:spacing w:before="75" w:beforeAutospacing="0" w:after="75" w:afterAutospacing="0"/>
        <w:rPr>
          <w:highlight w:val="none"/>
        </w:rPr>
      </w:pPr>
      <w:r>
        <w:rPr>
          <w:rFonts w:hint="eastAsia" w:ascii="宋体" w:hAnsi="宋体" w:eastAsia="宋体" w:cs="宋体"/>
          <w:highlight w:val="none"/>
        </w:rPr>
        <w:t>2.5“投标人代表”指投标人的单位负责人或“单位负责人授权书”中载明的接受授权方。</w:t>
      </w:r>
    </w:p>
    <w:p>
      <w:pPr>
        <w:pStyle w:val="6"/>
        <w:widowControl/>
        <w:spacing w:before="75" w:beforeAutospacing="0" w:after="75" w:afterAutospacing="0"/>
        <w:rPr>
          <w:highlight w:val="none"/>
        </w:rPr>
      </w:pPr>
      <w:r>
        <w:rPr>
          <w:rFonts w:hint="eastAsia" w:ascii="宋体" w:hAnsi="宋体" w:eastAsia="宋体" w:cs="宋体"/>
          <w:highlight w:val="none"/>
        </w:rPr>
        <w:t> </w:t>
      </w:r>
    </w:p>
    <w:p>
      <w:pPr>
        <w:pStyle w:val="6"/>
        <w:widowControl/>
        <w:spacing w:before="75" w:beforeAutospacing="0" w:after="75" w:afterAutospacing="0"/>
        <w:jc w:val="center"/>
        <w:rPr>
          <w:highlight w:val="none"/>
        </w:rPr>
      </w:pPr>
      <w:r>
        <w:rPr>
          <w:rStyle w:val="10"/>
          <w:rFonts w:hint="eastAsia" w:ascii="宋体" w:hAnsi="宋体" w:eastAsia="宋体" w:cs="宋体"/>
          <w:bCs/>
          <w:highlight w:val="none"/>
        </w:rPr>
        <w:t>二、投标人</w:t>
      </w:r>
    </w:p>
    <w:p>
      <w:pPr>
        <w:pStyle w:val="6"/>
        <w:widowControl/>
        <w:spacing w:before="75" w:beforeAutospacing="0" w:after="75" w:afterAutospacing="0"/>
        <w:rPr>
          <w:highlight w:val="none"/>
        </w:rPr>
      </w:pPr>
      <w:r>
        <w:rPr>
          <w:rFonts w:hint="eastAsia" w:ascii="宋体" w:hAnsi="宋体" w:eastAsia="宋体" w:cs="宋体"/>
          <w:highlight w:val="none"/>
        </w:rPr>
        <w:t>3、合格投标人</w:t>
      </w:r>
    </w:p>
    <w:p>
      <w:pPr>
        <w:pStyle w:val="6"/>
        <w:widowControl/>
        <w:spacing w:before="75" w:beforeAutospacing="0" w:after="75" w:afterAutospacing="0"/>
        <w:rPr>
          <w:highlight w:val="none"/>
        </w:rPr>
      </w:pPr>
      <w:r>
        <w:rPr>
          <w:rFonts w:hint="eastAsia" w:ascii="宋体" w:hAnsi="宋体" w:eastAsia="宋体" w:cs="宋体"/>
          <w:highlight w:val="none"/>
        </w:rPr>
        <w:t>3.1一般规定</w:t>
      </w:r>
    </w:p>
    <w:p>
      <w:pPr>
        <w:pStyle w:val="6"/>
        <w:widowControl/>
        <w:spacing w:before="75" w:beforeAutospacing="0" w:after="75" w:afterAutospacing="0"/>
        <w:ind w:firstLine="480"/>
        <w:rPr>
          <w:highlight w:val="none"/>
        </w:rPr>
      </w:pPr>
      <w:r>
        <w:rPr>
          <w:rFonts w:hint="eastAsia" w:ascii="宋体" w:hAnsi="宋体" w:eastAsia="宋体" w:cs="宋体"/>
          <w:highlight w:val="none"/>
        </w:rPr>
        <w:t>（1）投标人应遵守政府采购法及实施条例、政府采购招投标管理办法、政府采购质疑和投诉办法及财政部、福建省财政厅有关政府采购文件的规定，同时还应遵守有关法律、法规和规章的强制性规定。</w:t>
      </w:r>
    </w:p>
    <w:p>
      <w:pPr>
        <w:pStyle w:val="6"/>
        <w:widowControl/>
        <w:spacing w:before="75" w:beforeAutospacing="0" w:after="75" w:afterAutospacing="0"/>
        <w:ind w:firstLine="480"/>
        <w:rPr>
          <w:highlight w:val="none"/>
        </w:rPr>
      </w:pPr>
      <w:r>
        <w:rPr>
          <w:rFonts w:hint="eastAsia" w:ascii="宋体" w:hAnsi="宋体" w:eastAsia="宋体" w:cs="宋体"/>
          <w:highlight w:val="none"/>
        </w:rPr>
        <w:t>（2）投标人的资格要求：详见招标文件第一章。</w:t>
      </w:r>
    </w:p>
    <w:p>
      <w:pPr>
        <w:pStyle w:val="6"/>
        <w:widowControl/>
        <w:spacing w:before="75" w:beforeAutospacing="0" w:after="75" w:afterAutospacing="0"/>
        <w:rPr>
          <w:highlight w:val="none"/>
        </w:rPr>
      </w:pPr>
      <w:r>
        <w:rPr>
          <w:rFonts w:hint="eastAsia" w:ascii="宋体" w:hAnsi="宋体" w:eastAsia="宋体" w:cs="宋体"/>
          <w:highlight w:val="none"/>
        </w:rPr>
        <w:t>3.2若本项目接受联合体投标且投标人为联合体，则联合体各方应遵守本章第3.1条规定，同时还应遵守下列规定：</w:t>
      </w:r>
    </w:p>
    <w:p>
      <w:pPr>
        <w:pStyle w:val="6"/>
        <w:widowControl/>
        <w:spacing w:before="75" w:beforeAutospacing="0" w:after="75" w:afterAutospacing="0"/>
        <w:ind w:firstLine="480"/>
        <w:rPr>
          <w:highlight w:val="none"/>
        </w:rPr>
      </w:pPr>
      <w:r>
        <w:rPr>
          <w:rFonts w:hint="eastAsia" w:ascii="宋体" w:hAnsi="宋体" w:eastAsia="宋体" w:cs="宋体"/>
          <w:highlight w:val="none"/>
        </w:rPr>
        <w:t>（1）联合体各方应提交联合体协议，联合体协议应符合招标文件规定。</w:t>
      </w:r>
    </w:p>
    <w:p>
      <w:pPr>
        <w:pStyle w:val="6"/>
        <w:widowControl/>
        <w:spacing w:before="75" w:beforeAutospacing="0" w:after="75" w:afterAutospacing="0"/>
        <w:ind w:firstLine="480"/>
        <w:rPr>
          <w:highlight w:val="none"/>
        </w:rPr>
      </w:pPr>
      <w:r>
        <w:rPr>
          <w:rFonts w:hint="eastAsia" w:ascii="宋体" w:hAnsi="宋体" w:eastAsia="宋体" w:cs="宋体"/>
          <w:highlight w:val="none"/>
        </w:rPr>
        <w:t>（2）联合体各方不得再单独参加或与其他供应商另外组成联合体参加同一合同项下的投标。</w:t>
      </w:r>
    </w:p>
    <w:p>
      <w:pPr>
        <w:pStyle w:val="6"/>
        <w:widowControl/>
        <w:spacing w:before="75" w:beforeAutospacing="0" w:after="75" w:afterAutospacing="0"/>
        <w:ind w:firstLine="480"/>
        <w:rPr>
          <w:highlight w:val="none"/>
        </w:rPr>
      </w:pPr>
      <w:r>
        <w:rPr>
          <w:rFonts w:hint="eastAsia" w:ascii="宋体" w:hAnsi="宋体" w:eastAsia="宋体" w:cs="宋体"/>
          <w:highlight w:val="none"/>
        </w:rPr>
        <w:t>（3）联合体各方应共同与采购人签订政府采购合同，就政府采购合同约定的事项对采购人承担连带责任。</w:t>
      </w:r>
    </w:p>
    <w:p>
      <w:pPr>
        <w:pStyle w:val="6"/>
        <w:widowControl/>
        <w:spacing w:before="75" w:beforeAutospacing="0" w:after="75" w:afterAutospacing="0"/>
        <w:rPr>
          <w:highlight w:val="none"/>
        </w:rPr>
      </w:pPr>
      <w:r>
        <w:rPr>
          <w:rFonts w:hint="eastAsia" w:ascii="宋体" w:hAnsi="宋体" w:eastAsia="宋体" w:cs="宋体"/>
          <w:highlight w:val="none"/>
        </w:rPr>
        <w:t>4、投标费用</w:t>
      </w:r>
    </w:p>
    <w:p>
      <w:pPr>
        <w:pStyle w:val="6"/>
        <w:widowControl/>
        <w:spacing w:before="75" w:beforeAutospacing="0" w:after="75" w:afterAutospacing="0"/>
        <w:rPr>
          <w:highlight w:val="none"/>
        </w:rPr>
      </w:pPr>
      <w:r>
        <w:rPr>
          <w:rFonts w:hint="eastAsia" w:ascii="宋体" w:hAnsi="宋体" w:eastAsia="宋体" w:cs="宋体"/>
          <w:highlight w:val="none"/>
        </w:rPr>
        <w:t>4.1除招标文件另有规定外，投标人应自行承担其参加本项目投标所涉及的一切费用。</w:t>
      </w:r>
    </w:p>
    <w:p>
      <w:pPr>
        <w:pStyle w:val="6"/>
        <w:widowControl/>
        <w:spacing w:before="75" w:beforeAutospacing="0" w:after="75" w:afterAutospacing="0"/>
        <w:rPr>
          <w:highlight w:val="none"/>
        </w:rPr>
      </w:pPr>
      <w:r>
        <w:rPr>
          <w:rFonts w:hint="eastAsia" w:ascii="宋体" w:hAnsi="宋体" w:eastAsia="宋体" w:cs="宋体"/>
          <w:highlight w:val="none"/>
        </w:rPr>
        <w:t> </w:t>
      </w:r>
    </w:p>
    <w:p>
      <w:pPr>
        <w:pStyle w:val="6"/>
        <w:widowControl/>
        <w:spacing w:before="75" w:beforeAutospacing="0" w:after="75" w:afterAutospacing="0"/>
        <w:jc w:val="center"/>
        <w:rPr>
          <w:highlight w:val="none"/>
        </w:rPr>
      </w:pPr>
      <w:r>
        <w:rPr>
          <w:rStyle w:val="10"/>
          <w:rFonts w:hint="eastAsia" w:ascii="宋体" w:hAnsi="宋体" w:eastAsia="宋体" w:cs="宋体"/>
          <w:bCs/>
          <w:highlight w:val="none"/>
        </w:rPr>
        <w:t>三、招标</w:t>
      </w:r>
    </w:p>
    <w:p>
      <w:pPr>
        <w:pStyle w:val="6"/>
        <w:widowControl/>
        <w:spacing w:before="75" w:beforeAutospacing="0" w:after="75" w:afterAutospacing="0"/>
        <w:rPr>
          <w:highlight w:val="none"/>
        </w:rPr>
      </w:pPr>
      <w:r>
        <w:rPr>
          <w:rFonts w:hint="eastAsia" w:ascii="宋体" w:hAnsi="宋体" w:eastAsia="宋体" w:cs="宋体"/>
          <w:highlight w:val="none"/>
        </w:rPr>
        <w:t>5、招标文件</w:t>
      </w:r>
    </w:p>
    <w:p>
      <w:pPr>
        <w:pStyle w:val="6"/>
        <w:widowControl/>
        <w:spacing w:before="75" w:beforeAutospacing="0" w:after="75" w:afterAutospacing="0"/>
        <w:rPr>
          <w:highlight w:val="none"/>
        </w:rPr>
      </w:pPr>
      <w:r>
        <w:rPr>
          <w:rFonts w:hint="eastAsia" w:ascii="宋体" w:hAnsi="宋体" w:eastAsia="宋体" w:cs="宋体"/>
          <w:highlight w:val="none"/>
        </w:rPr>
        <w:t>5.1招标文件由下述部分组成：</w:t>
      </w:r>
    </w:p>
    <w:p>
      <w:pPr>
        <w:pStyle w:val="6"/>
        <w:widowControl/>
        <w:spacing w:before="75" w:beforeAutospacing="0" w:after="75" w:afterAutospacing="0"/>
        <w:ind w:firstLine="480"/>
        <w:rPr>
          <w:highlight w:val="none"/>
        </w:rPr>
      </w:pPr>
      <w:r>
        <w:rPr>
          <w:rFonts w:hint="eastAsia" w:ascii="宋体" w:hAnsi="宋体" w:eastAsia="宋体" w:cs="宋体"/>
          <w:highlight w:val="none"/>
        </w:rPr>
        <w:t>（1）投标邀请</w:t>
      </w:r>
    </w:p>
    <w:p>
      <w:pPr>
        <w:pStyle w:val="6"/>
        <w:widowControl/>
        <w:spacing w:before="75" w:beforeAutospacing="0" w:after="75" w:afterAutospacing="0"/>
        <w:ind w:firstLine="480"/>
        <w:rPr>
          <w:highlight w:val="none"/>
        </w:rPr>
      </w:pPr>
      <w:r>
        <w:rPr>
          <w:rFonts w:hint="eastAsia" w:ascii="宋体" w:hAnsi="宋体" w:eastAsia="宋体" w:cs="宋体"/>
          <w:highlight w:val="none"/>
        </w:rPr>
        <w:t>（2）投标人须知前附表（表</w:t>
      </w:r>
      <w:r>
        <w:rPr>
          <w:rFonts w:ascii="Calibri" w:hAnsi="Calibri" w:cs="Calibri"/>
          <w:highlight w:val="none"/>
        </w:rPr>
        <w:t>1</w:t>
      </w:r>
      <w:r>
        <w:rPr>
          <w:rFonts w:hint="eastAsia" w:ascii="宋体" w:hAnsi="宋体" w:eastAsia="宋体" w:cs="宋体"/>
          <w:highlight w:val="none"/>
        </w:rPr>
        <w:t>、</w:t>
      </w:r>
      <w:r>
        <w:rPr>
          <w:rFonts w:ascii="Calibri" w:hAnsi="Calibri" w:cs="Calibri"/>
          <w:highlight w:val="none"/>
        </w:rPr>
        <w:t>2</w:t>
      </w:r>
      <w:r>
        <w:rPr>
          <w:rFonts w:hint="eastAsia" w:ascii="宋体" w:hAnsi="宋体" w:eastAsia="宋体" w:cs="宋体"/>
          <w:highlight w:val="none"/>
        </w:rPr>
        <w:t>）</w:t>
      </w:r>
    </w:p>
    <w:p>
      <w:pPr>
        <w:pStyle w:val="6"/>
        <w:widowControl/>
        <w:spacing w:before="75" w:beforeAutospacing="0" w:after="75" w:afterAutospacing="0"/>
        <w:ind w:firstLine="480"/>
        <w:rPr>
          <w:highlight w:val="none"/>
        </w:rPr>
      </w:pPr>
      <w:r>
        <w:rPr>
          <w:rFonts w:hint="eastAsia" w:ascii="宋体" w:hAnsi="宋体" w:eastAsia="宋体" w:cs="宋体"/>
          <w:highlight w:val="none"/>
        </w:rPr>
        <w:t>（3）投标人须知</w:t>
      </w:r>
    </w:p>
    <w:p>
      <w:pPr>
        <w:pStyle w:val="6"/>
        <w:widowControl/>
        <w:spacing w:before="75" w:beforeAutospacing="0" w:after="75" w:afterAutospacing="0"/>
        <w:ind w:firstLine="480"/>
        <w:rPr>
          <w:highlight w:val="none"/>
        </w:rPr>
      </w:pPr>
      <w:r>
        <w:rPr>
          <w:rFonts w:hint="eastAsia" w:ascii="宋体" w:hAnsi="宋体" w:eastAsia="宋体" w:cs="宋体"/>
          <w:highlight w:val="none"/>
        </w:rPr>
        <w:t>（4）资格审查与评标</w:t>
      </w:r>
    </w:p>
    <w:p>
      <w:pPr>
        <w:pStyle w:val="6"/>
        <w:widowControl/>
        <w:spacing w:before="75" w:beforeAutospacing="0" w:after="75" w:afterAutospacing="0"/>
        <w:ind w:firstLine="480"/>
        <w:rPr>
          <w:highlight w:val="none"/>
        </w:rPr>
      </w:pPr>
      <w:r>
        <w:rPr>
          <w:rFonts w:hint="eastAsia" w:ascii="宋体" w:hAnsi="宋体" w:eastAsia="宋体" w:cs="宋体"/>
          <w:highlight w:val="none"/>
        </w:rPr>
        <w:t>（5）招标内容及要求</w:t>
      </w:r>
    </w:p>
    <w:p>
      <w:pPr>
        <w:pStyle w:val="6"/>
        <w:widowControl/>
        <w:spacing w:before="75" w:beforeAutospacing="0" w:after="75" w:afterAutospacing="0"/>
        <w:ind w:firstLine="480"/>
        <w:rPr>
          <w:highlight w:val="none"/>
        </w:rPr>
      </w:pPr>
      <w:r>
        <w:rPr>
          <w:rFonts w:hint="eastAsia" w:ascii="宋体" w:hAnsi="宋体" w:eastAsia="宋体" w:cs="宋体"/>
          <w:highlight w:val="none"/>
        </w:rPr>
        <w:t>（6）政府采购合同（参考文本）</w:t>
      </w:r>
    </w:p>
    <w:p>
      <w:pPr>
        <w:pStyle w:val="6"/>
        <w:widowControl/>
        <w:spacing w:before="75" w:beforeAutospacing="0" w:after="75" w:afterAutospacing="0"/>
        <w:ind w:firstLine="480"/>
        <w:rPr>
          <w:highlight w:val="none"/>
        </w:rPr>
      </w:pPr>
      <w:r>
        <w:rPr>
          <w:rFonts w:hint="eastAsia" w:ascii="宋体" w:hAnsi="宋体" w:eastAsia="宋体" w:cs="宋体"/>
          <w:highlight w:val="none"/>
        </w:rPr>
        <w:t>（7）投标文件格式</w:t>
      </w:r>
    </w:p>
    <w:p>
      <w:pPr>
        <w:pStyle w:val="6"/>
        <w:widowControl/>
        <w:spacing w:before="75" w:beforeAutospacing="0" w:after="75" w:afterAutospacing="0"/>
        <w:ind w:firstLine="480"/>
        <w:rPr>
          <w:highlight w:val="none"/>
        </w:rPr>
      </w:pPr>
      <w:r>
        <w:rPr>
          <w:rFonts w:hint="eastAsia" w:ascii="宋体" w:hAnsi="宋体" w:eastAsia="宋体" w:cs="宋体"/>
          <w:highlight w:val="none"/>
        </w:rPr>
        <w:t>（8）按照招标文件规定作为招标文件组成部分的其他内容（若有）</w:t>
      </w:r>
    </w:p>
    <w:p>
      <w:pPr>
        <w:pStyle w:val="6"/>
        <w:widowControl/>
        <w:spacing w:before="75" w:beforeAutospacing="0" w:after="75" w:afterAutospacing="0"/>
        <w:rPr>
          <w:highlight w:val="none"/>
        </w:rPr>
      </w:pPr>
      <w:r>
        <w:rPr>
          <w:rFonts w:hint="eastAsia" w:ascii="宋体" w:hAnsi="宋体" w:eastAsia="宋体" w:cs="宋体"/>
          <w:highlight w:val="none"/>
        </w:rPr>
        <w:t>5.2招标文件的澄清或修改</w:t>
      </w:r>
    </w:p>
    <w:p>
      <w:pPr>
        <w:pStyle w:val="6"/>
        <w:widowControl/>
        <w:spacing w:before="75" w:beforeAutospacing="0" w:after="75" w:afterAutospacing="0"/>
        <w:ind w:firstLine="480"/>
        <w:rPr>
          <w:highlight w:val="none"/>
        </w:rPr>
      </w:pPr>
      <w:r>
        <w:rPr>
          <w:rFonts w:hint="eastAsia" w:ascii="宋体" w:hAnsi="宋体" w:eastAsia="宋体" w:cs="宋体"/>
          <w:highlight w:val="none"/>
        </w:rPr>
        <w:t>（1）</w:t>
      </w:r>
      <w:r>
        <w:rPr>
          <w:highlight w:val="none"/>
          <w:u w:val="single"/>
        </w:rPr>
        <w:t>福建禾正招标有限公司</w:t>
      </w:r>
      <w:r>
        <w:rPr>
          <w:rFonts w:hint="eastAsia" w:ascii="宋体" w:hAnsi="宋体" w:eastAsia="宋体" w:cs="宋体"/>
          <w:highlight w:val="none"/>
        </w:rPr>
        <w:t>可对已发出的招标文件进行必要的澄清或修改，但不得对招标文件载明的采购标的和投标人的资格要求进行改变。</w:t>
      </w:r>
    </w:p>
    <w:p>
      <w:pPr>
        <w:pStyle w:val="6"/>
        <w:widowControl/>
        <w:spacing w:before="75" w:beforeAutospacing="0" w:after="75" w:afterAutospacing="0"/>
        <w:ind w:firstLine="480"/>
        <w:rPr>
          <w:highlight w:val="none"/>
        </w:rPr>
      </w:pPr>
      <w:r>
        <w:rPr>
          <w:rFonts w:hint="eastAsia" w:ascii="宋体" w:hAnsi="宋体" w:eastAsia="宋体" w:cs="宋体"/>
          <w:highlight w:val="none"/>
        </w:rPr>
        <w:t>（2）除本章第</w:t>
      </w:r>
      <w:r>
        <w:rPr>
          <w:rFonts w:ascii="Calibri" w:hAnsi="Calibri" w:cs="Calibri"/>
          <w:highlight w:val="none"/>
        </w:rPr>
        <w:t>5.2</w:t>
      </w:r>
      <w:r>
        <w:rPr>
          <w:rFonts w:hint="eastAsia" w:ascii="宋体" w:hAnsi="宋体" w:eastAsia="宋体" w:cs="宋体"/>
          <w:highlight w:val="none"/>
        </w:rPr>
        <w:t>条第（</w:t>
      </w:r>
      <w:r>
        <w:rPr>
          <w:rFonts w:ascii="Calibri" w:hAnsi="Calibri" w:cs="Calibri"/>
          <w:highlight w:val="none"/>
        </w:rPr>
        <w:t>3</w:t>
      </w:r>
      <w:r>
        <w:rPr>
          <w:rFonts w:hint="eastAsia" w:ascii="宋体" w:hAnsi="宋体" w:eastAsia="宋体" w:cs="宋体"/>
          <w:highlight w:val="none"/>
        </w:rPr>
        <w:t>）款规定情形外，澄清或修改的内容可能影响投标文件编制的，</w:t>
      </w:r>
      <w:r>
        <w:rPr>
          <w:rFonts w:hint="eastAsia" w:ascii="宋体" w:hAnsi="宋体" w:eastAsia="宋体" w:cs="宋体"/>
          <w:highlight w:val="none"/>
          <w:u w:val="single"/>
        </w:rPr>
        <w:t>福建禾正招标有限公司</w:t>
      </w:r>
      <w:r>
        <w:rPr>
          <w:rFonts w:hint="eastAsia" w:ascii="宋体" w:hAnsi="宋体" w:eastAsia="宋体" w:cs="宋体"/>
          <w:highlight w:val="none"/>
        </w:rPr>
        <w:t>将在投标截止时间至少15个日历日前，在招标文件载明的指定媒体以更正公告的形式发布澄清或修改的内容。不足</w:t>
      </w:r>
      <w:r>
        <w:rPr>
          <w:rFonts w:ascii="Calibri" w:hAnsi="Calibri" w:cs="Calibri"/>
          <w:highlight w:val="none"/>
        </w:rPr>
        <w:t>15</w:t>
      </w:r>
      <w:r>
        <w:rPr>
          <w:rFonts w:hint="eastAsia" w:ascii="宋体" w:hAnsi="宋体" w:eastAsia="宋体" w:cs="宋体"/>
          <w:highlight w:val="none"/>
        </w:rPr>
        <w:t>个日历日的，</w:t>
      </w:r>
      <w:r>
        <w:rPr>
          <w:rFonts w:hint="eastAsia" w:ascii="宋体" w:hAnsi="宋体" w:eastAsia="宋体" w:cs="宋体"/>
          <w:highlight w:val="none"/>
          <w:u w:val="single"/>
        </w:rPr>
        <w:t>福建禾正招标有限公司</w:t>
      </w:r>
      <w:r>
        <w:rPr>
          <w:rFonts w:hint="eastAsia" w:ascii="宋体" w:hAnsi="宋体" w:eastAsia="宋体" w:cs="宋体"/>
          <w:highlight w:val="none"/>
        </w:rPr>
        <w:t>将顺延投标截止时间及开标时间，</w:t>
      </w:r>
      <w:r>
        <w:rPr>
          <w:rFonts w:hint="eastAsia" w:ascii="宋体" w:hAnsi="宋体" w:eastAsia="宋体" w:cs="宋体"/>
          <w:highlight w:val="none"/>
          <w:u w:val="single"/>
        </w:rPr>
        <w:t>福建禾正招标有限公司</w:t>
      </w:r>
      <w:r>
        <w:rPr>
          <w:rFonts w:hint="eastAsia" w:ascii="宋体" w:hAnsi="宋体" w:eastAsia="宋体" w:cs="宋体"/>
          <w:highlight w:val="none"/>
        </w:rPr>
        <w:t>和投标人受原投标截止时间及开标时间制约的所有权利和义务均延长至新的投标截止时间及开标时间。</w:t>
      </w:r>
    </w:p>
    <w:p>
      <w:pPr>
        <w:pStyle w:val="6"/>
        <w:widowControl/>
        <w:spacing w:before="75" w:beforeAutospacing="0" w:after="75" w:afterAutospacing="0"/>
        <w:ind w:firstLine="480"/>
        <w:rPr>
          <w:highlight w:val="none"/>
        </w:rPr>
      </w:pPr>
      <w:r>
        <w:rPr>
          <w:rFonts w:hint="eastAsia" w:ascii="宋体" w:hAnsi="宋体" w:eastAsia="宋体" w:cs="宋体"/>
          <w:highlight w:val="none"/>
        </w:rPr>
        <w:t>（3）澄清或修改的内容可能改变招标文件载明的采购标的和投标人的资格要求的，本次采购活动结束，</w:t>
      </w:r>
      <w:r>
        <w:rPr>
          <w:rFonts w:hint="eastAsia" w:ascii="宋体" w:hAnsi="宋体" w:eastAsia="宋体" w:cs="宋体"/>
          <w:highlight w:val="none"/>
          <w:u w:val="single"/>
        </w:rPr>
        <w:t>福建禾正招标有限公司</w:t>
      </w:r>
      <w:r>
        <w:rPr>
          <w:rFonts w:hint="eastAsia" w:ascii="宋体" w:hAnsi="宋体" w:eastAsia="宋体" w:cs="宋体"/>
          <w:highlight w:val="none"/>
        </w:rPr>
        <w:t>将依法组织后续采购活动（包括但不限于：重新招标、采用其他方式采购等）。</w:t>
      </w:r>
    </w:p>
    <w:p>
      <w:pPr>
        <w:pStyle w:val="6"/>
        <w:widowControl/>
        <w:spacing w:before="75" w:beforeAutospacing="0" w:after="75" w:afterAutospacing="0"/>
        <w:rPr>
          <w:highlight w:val="none"/>
        </w:rPr>
      </w:pPr>
      <w:r>
        <w:rPr>
          <w:rFonts w:hint="eastAsia" w:ascii="宋体" w:hAnsi="宋体" w:eastAsia="宋体" w:cs="宋体"/>
          <w:highlight w:val="none"/>
        </w:rPr>
        <w:t>6、现场考察或开标前答疑会</w:t>
      </w:r>
    </w:p>
    <w:p>
      <w:pPr>
        <w:pStyle w:val="6"/>
        <w:widowControl/>
        <w:spacing w:before="75" w:beforeAutospacing="0" w:after="75" w:afterAutospacing="0"/>
        <w:rPr>
          <w:highlight w:val="none"/>
        </w:rPr>
      </w:pPr>
      <w:r>
        <w:rPr>
          <w:rFonts w:hint="eastAsia" w:ascii="宋体" w:hAnsi="宋体" w:eastAsia="宋体" w:cs="宋体"/>
          <w:highlight w:val="none"/>
        </w:rPr>
        <w:t>6.1是否组织现场考察或召开开标前答疑会：详见招标文件第二章。</w:t>
      </w:r>
    </w:p>
    <w:p>
      <w:pPr>
        <w:pStyle w:val="6"/>
        <w:widowControl/>
        <w:spacing w:before="75" w:beforeAutospacing="0" w:after="75" w:afterAutospacing="0"/>
        <w:rPr>
          <w:highlight w:val="none"/>
        </w:rPr>
      </w:pPr>
      <w:r>
        <w:rPr>
          <w:rFonts w:hint="eastAsia" w:ascii="宋体" w:hAnsi="宋体" w:eastAsia="宋体" w:cs="宋体"/>
          <w:highlight w:val="none"/>
        </w:rPr>
        <w:t>7、更正公告</w:t>
      </w:r>
    </w:p>
    <w:p>
      <w:pPr>
        <w:pStyle w:val="6"/>
        <w:widowControl/>
        <w:spacing w:before="75" w:beforeAutospacing="0" w:after="75" w:afterAutospacing="0"/>
        <w:rPr>
          <w:highlight w:val="none"/>
        </w:rPr>
      </w:pPr>
      <w:r>
        <w:rPr>
          <w:rFonts w:hint="eastAsia" w:ascii="宋体" w:hAnsi="宋体" w:eastAsia="宋体" w:cs="宋体"/>
          <w:highlight w:val="none"/>
        </w:rPr>
        <w:t>7.1若</w:t>
      </w:r>
      <w:r>
        <w:rPr>
          <w:rFonts w:hint="eastAsia" w:ascii="宋体" w:hAnsi="宋体" w:eastAsia="宋体" w:cs="宋体"/>
          <w:highlight w:val="none"/>
          <w:u w:val="single"/>
        </w:rPr>
        <w:t>福建禾正招标有限公司</w:t>
      </w:r>
      <w:r>
        <w:rPr>
          <w:rFonts w:hint="eastAsia" w:ascii="宋体" w:hAnsi="宋体" w:eastAsia="宋体" w:cs="宋体"/>
          <w:highlight w:val="none"/>
        </w:rPr>
        <w:t>发布更正公告，则更正公告及其所发布的内容或信息（包括但不限于：招标文件的澄清或修改、现场考察或答疑会的有关事宜等）</w:t>
      </w:r>
      <w:r>
        <w:rPr>
          <w:rStyle w:val="10"/>
          <w:rFonts w:hint="eastAsia" w:ascii="宋体" w:hAnsi="宋体" w:eastAsia="宋体" w:cs="宋体"/>
          <w:bCs/>
          <w:highlight w:val="none"/>
        </w:rPr>
        <w:t>作为招标文件组成部分</w:t>
      </w:r>
      <w:r>
        <w:rPr>
          <w:rFonts w:hint="eastAsia" w:ascii="宋体" w:hAnsi="宋体" w:eastAsia="宋体" w:cs="宋体"/>
          <w:highlight w:val="none"/>
        </w:rPr>
        <w:t>，对投标人具有约束力。</w:t>
      </w:r>
    </w:p>
    <w:p>
      <w:pPr>
        <w:pStyle w:val="6"/>
        <w:widowControl/>
        <w:spacing w:before="75" w:beforeAutospacing="0" w:after="75" w:afterAutospacing="0"/>
        <w:rPr>
          <w:highlight w:val="none"/>
        </w:rPr>
      </w:pPr>
      <w:r>
        <w:rPr>
          <w:rFonts w:hint="eastAsia" w:ascii="宋体" w:hAnsi="宋体" w:eastAsia="宋体" w:cs="宋体"/>
          <w:highlight w:val="none"/>
        </w:rPr>
        <w:t>7.2更正公告作为</w:t>
      </w:r>
      <w:r>
        <w:rPr>
          <w:rFonts w:hint="eastAsia" w:ascii="宋体" w:hAnsi="宋体" w:eastAsia="宋体" w:cs="宋体"/>
          <w:highlight w:val="none"/>
          <w:u w:val="single"/>
        </w:rPr>
        <w:t>福建禾正招标有限公司</w:t>
      </w:r>
      <w:r>
        <w:rPr>
          <w:rFonts w:hint="eastAsia" w:ascii="宋体" w:hAnsi="宋体" w:eastAsia="宋体" w:cs="宋体"/>
          <w:highlight w:val="none"/>
        </w:rPr>
        <w:t>通知所有潜在投标人的书面形式。</w:t>
      </w:r>
    </w:p>
    <w:p>
      <w:pPr>
        <w:pStyle w:val="6"/>
        <w:widowControl/>
        <w:spacing w:before="75" w:beforeAutospacing="0" w:after="75" w:afterAutospacing="0"/>
        <w:rPr>
          <w:highlight w:val="none"/>
        </w:rPr>
      </w:pPr>
      <w:r>
        <w:rPr>
          <w:rFonts w:hint="eastAsia" w:ascii="宋体" w:hAnsi="宋体" w:eastAsia="宋体" w:cs="宋体"/>
          <w:highlight w:val="none"/>
        </w:rPr>
        <w:t>8、终止公告</w:t>
      </w:r>
    </w:p>
    <w:p>
      <w:pPr>
        <w:pStyle w:val="6"/>
        <w:widowControl/>
        <w:spacing w:before="75" w:beforeAutospacing="0" w:after="75" w:afterAutospacing="0"/>
        <w:rPr>
          <w:highlight w:val="none"/>
        </w:rPr>
      </w:pPr>
      <w:r>
        <w:rPr>
          <w:rFonts w:hint="eastAsia" w:ascii="宋体" w:hAnsi="宋体" w:eastAsia="宋体" w:cs="宋体"/>
          <w:highlight w:val="none"/>
        </w:rPr>
        <w:t>8.1若出现因重大变故导致采购任务取消情形，福建禾正招标有限公司可终止招标并发布终止公告。</w:t>
      </w:r>
    </w:p>
    <w:p>
      <w:pPr>
        <w:pStyle w:val="6"/>
        <w:widowControl/>
        <w:spacing w:before="75" w:beforeAutospacing="0" w:after="75" w:afterAutospacing="0"/>
        <w:rPr>
          <w:highlight w:val="none"/>
        </w:rPr>
      </w:pPr>
      <w:r>
        <w:rPr>
          <w:rFonts w:hint="eastAsia" w:ascii="宋体" w:hAnsi="宋体" w:eastAsia="宋体" w:cs="宋体"/>
          <w:highlight w:val="none"/>
        </w:rPr>
        <w:t>8.2终止公告作为福建禾正招标有限公司通知所有潜在投标人的书面形式。</w:t>
      </w:r>
    </w:p>
    <w:p>
      <w:pPr>
        <w:pStyle w:val="6"/>
        <w:widowControl/>
        <w:spacing w:before="75" w:beforeAutospacing="0" w:after="75" w:afterAutospacing="0"/>
        <w:rPr>
          <w:highlight w:val="none"/>
        </w:rPr>
      </w:pPr>
      <w:r>
        <w:rPr>
          <w:rFonts w:hint="eastAsia" w:ascii="宋体" w:hAnsi="宋体" w:eastAsia="宋体" w:cs="宋体"/>
          <w:highlight w:val="none"/>
        </w:rPr>
        <w:t> </w:t>
      </w:r>
    </w:p>
    <w:p>
      <w:pPr>
        <w:pStyle w:val="6"/>
        <w:widowControl/>
        <w:spacing w:before="75" w:beforeAutospacing="0" w:after="75" w:afterAutospacing="0"/>
        <w:jc w:val="center"/>
        <w:rPr>
          <w:highlight w:val="none"/>
        </w:rPr>
      </w:pPr>
      <w:r>
        <w:rPr>
          <w:rStyle w:val="10"/>
          <w:rFonts w:hint="eastAsia" w:ascii="宋体" w:hAnsi="宋体" w:eastAsia="宋体" w:cs="宋体"/>
          <w:bCs/>
          <w:highlight w:val="none"/>
        </w:rPr>
        <w:t>四、投标</w:t>
      </w:r>
    </w:p>
    <w:p>
      <w:pPr>
        <w:pStyle w:val="6"/>
        <w:widowControl/>
        <w:spacing w:before="75" w:beforeAutospacing="0" w:after="75" w:afterAutospacing="0"/>
        <w:rPr>
          <w:highlight w:val="none"/>
        </w:rPr>
      </w:pPr>
      <w:r>
        <w:rPr>
          <w:rFonts w:hint="eastAsia" w:ascii="宋体" w:hAnsi="宋体" w:eastAsia="宋体" w:cs="宋体"/>
          <w:highlight w:val="none"/>
        </w:rPr>
        <w:t>9、投标</w:t>
      </w:r>
    </w:p>
    <w:p>
      <w:pPr>
        <w:pStyle w:val="6"/>
        <w:widowControl/>
        <w:spacing w:before="75" w:beforeAutospacing="0" w:after="75" w:afterAutospacing="0"/>
        <w:rPr>
          <w:highlight w:val="none"/>
        </w:rPr>
      </w:pPr>
      <w:r>
        <w:rPr>
          <w:rFonts w:hint="eastAsia" w:ascii="宋体" w:hAnsi="宋体" w:eastAsia="宋体" w:cs="宋体"/>
          <w:highlight w:val="none"/>
        </w:rPr>
        <w:t>9.1投标人可对招标文件载明的全部或部分合同包进行投标。</w:t>
      </w:r>
    </w:p>
    <w:p>
      <w:pPr>
        <w:pStyle w:val="6"/>
        <w:widowControl/>
        <w:spacing w:before="75" w:beforeAutospacing="0" w:after="75" w:afterAutospacing="0"/>
        <w:rPr>
          <w:highlight w:val="none"/>
        </w:rPr>
      </w:pPr>
      <w:r>
        <w:rPr>
          <w:rFonts w:hint="eastAsia" w:ascii="宋体" w:hAnsi="宋体" w:eastAsia="宋体" w:cs="宋体"/>
          <w:highlight w:val="none"/>
        </w:rPr>
        <w:t>9.2投标人应对同一个合同包内的所有内容进行完整投标，否则</w:t>
      </w:r>
      <w:r>
        <w:rPr>
          <w:rStyle w:val="10"/>
          <w:rFonts w:hint="eastAsia" w:ascii="宋体" w:hAnsi="宋体" w:eastAsia="宋体" w:cs="宋体"/>
          <w:bCs/>
          <w:highlight w:val="none"/>
        </w:rPr>
        <w:t>投标无效</w:t>
      </w:r>
      <w:r>
        <w:rPr>
          <w:rFonts w:hint="eastAsia" w:ascii="宋体" w:hAnsi="宋体" w:eastAsia="宋体" w:cs="宋体"/>
          <w:highlight w:val="none"/>
        </w:rPr>
        <w:t>。</w:t>
      </w:r>
    </w:p>
    <w:p>
      <w:pPr>
        <w:pStyle w:val="6"/>
        <w:widowControl/>
        <w:spacing w:before="75" w:beforeAutospacing="0" w:after="75" w:afterAutospacing="0"/>
        <w:rPr>
          <w:highlight w:val="none"/>
        </w:rPr>
      </w:pPr>
      <w:r>
        <w:rPr>
          <w:rFonts w:hint="eastAsia" w:ascii="宋体" w:hAnsi="宋体" w:eastAsia="宋体" w:cs="宋体"/>
          <w:highlight w:val="none"/>
        </w:rPr>
        <w:t>9.3投标人代表只能接受一个投标人的授权参加投标，否则</w:t>
      </w:r>
      <w:r>
        <w:rPr>
          <w:rStyle w:val="10"/>
          <w:rFonts w:hint="eastAsia" w:ascii="宋体" w:hAnsi="宋体" w:eastAsia="宋体" w:cs="宋体"/>
          <w:bCs/>
          <w:highlight w:val="none"/>
        </w:rPr>
        <w:t>投标无效</w:t>
      </w:r>
      <w:r>
        <w:rPr>
          <w:rFonts w:hint="eastAsia" w:ascii="宋体" w:hAnsi="宋体" w:eastAsia="宋体" w:cs="宋体"/>
          <w:highlight w:val="none"/>
        </w:rPr>
        <w:t>。</w:t>
      </w:r>
    </w:p>
    <w:p>
      <w:pPr>
        <w:pStyle w:val="6"/>
        <w:widowControl/>
        <w:spacing w:before="75" w:beforeAutospacing="0" w:after="75" w:afterAutospacing="0"/>
        <w:rPr>
          <w:highlight w:val="none"/>
        </w:rPr>
      </w:pPr>
      <w:r>
        <w:rPr>
          <w:rFonts w:hint="eastAsia" w:ascii="宋体" w:hAnsi="宋体" w:eastAsia="宋体" w:cs="宋体"/>
          <w:highlight w:val="none"/>
        </w:rPr>
        <w:t>9.4单位负责人为同一人或存在直接控股、管理关系的不同供应商，不得同时参加同一合同项下的投标，否则</w:t>
      </w:r>
      <w:r>
        <w:rPr>
          <w:rStyle w:val="10"/>
          <w:rFonts w:hint="eastAsia" w:ascii="宋体" w:hAnsi="宋体" w:eastAsia="宋体" w:cs="宋体"/>
          <w:bCs/>
          <w:highlight w:val="none"/>
        </w:rPr>
        <w:t>投标无效</w:t>
      </w:r>
      <w:r>
        <w:rPr>
          <w:rFonts w:hint="eastAsia" w:ascii="宋体" w:hAnsi="宋体" w:eastAsia="宋体" w:cs="宋体"/>
          <w:highlight w:val="none"/>
        </w:rPr>
        <w:t>。</w:t>
      </w:r>
    </w:p>
    <w:p>
      <w:pPr>
        <w:pStyle w:val="6"/>
        <w:widowControl/>
        <w:spacing w:before="75" w:beforeAutospacing="0" w:after="75" w:afterAutospacing="0"/>
        <w:rPr>
          <w:highlight w:val="none"/>
        </w:rPr>
      </w:pPr>
      <w:r>
        <w:rPr>
          <w:rFonts w:hint="eastAsia" w:ascii="宋体" w:hAnsi="宋体" w:eastAsia="宋体" w:cs="宋体"/>
          <w:highlight w:val="none"/>
        </w:rPr>
        <w:t>9.5为本项目提供整体设计、规范编制或项目管理、监理、检测等服务的供应商，不得参加本项目除整体设计、规范编制和项目管理、监理、检测等服务外的采购活动，否则</w:t>
      </w:r>
      <w:r>
        <w:rPr>
          <w:rStyle w:val="10"/>
          <w:rFonts w:hint="eastAsia" w:ascii="宋体" w:hAnsi="宋体" w:eastAsia="宋体" w:cs="宋体"/>
          <w:bCs/>
          <w:highlight w:val="none"/>
        </w:rPr>
        <w:t>投标无效</w:t>
      </w:r>
      <w:r>
        <w:rPr>
          <w:rFonts w:hint="eastAsia" w:ascii="宋体" w:hAnsi="宋体" w:eastAsia="宋体" w:cs="宋体"/>
          <w:highlight w:val="none"/>
        </w:rPr>
        <w:t>。</w:t>
      </w:r>
    </w:p>
    <w:p>
      <w:pPr>
        <w:pStyle w:val="6"/>
        <w:widowControl/>
        <w:spacing w:before="75" w:beforeAutospacing="0" w:after="75" w:afterAutospacing="0"/>
        <w:rPr>
          <w:highlight w:val="none"/>
        </w:rPr>
      </w:pPr>
      <w:r>
        <w:rPr>
          <w:rFonts w:hint="eastAsia" w:ascii="宋体" w:hAnsi="宋体" w:eastAsia="宋体" w:cs="宋体"/>
          <w:highlight w:val="none"/>
        </w:rPr>
        <w:t>9.6列入失信被执行人、重大税收违法案件当事人名单、政府采购严重违法失信行为记录名单及其他不符合政府采购法第二十二条规定条件的供应商，不得参加投标，否则</w:t>
      </w:r>
      <w:r>
        <w:rPr>
          <w:rStyle w:val="10"/>
          <w:rFonts w:hint="eastAsia" w:ascii="宋体" w:hAnsi="宋体" w:eastAsia="宋体" w:cs="宋体"/>
          <w:bCs/>
          <w:highlight w:val="none"/>
        </w:rPr>
        <w:t>投标无效</w:t>
      </w:r>
      <w:r>
        <w:rPr>
          <w:rFonts w:hint="eastAsia" w:ascii="宋体" w:hAnsi="宋体" w:eastAsia="宋体" w:cs="宋体"/>
          <w:highlight w:val="none"/>
        </w:rPr>
        <w:t>。</w:t>
      </w:r>
    </w:p>
    <w:p>
      <w:pPr>
        <w:pStyle w:val="6"/>
        <w:widowControl/>
        <w:spacing w:before="75" w:beforeAutospacing="0" w:after="75" w:afterAutospacing="0"/>
        <w:rPr>
          <w:highlight w:val="none"/>
        </w:rPr>
      </w:pPr>
      <w:r>
        <w:rPr>
          <w:rFonts w:hint="eastAsia" w:ascii="宋体" w:hAnsi="宋体" w:eastAsia="宋体" w:cs="宋体"/>
          <w:highlight w:val="none"/>
        </w:rPr>
        <w:t>9.7有下列情形之一的，视为投标人串通投标，</w:t>
      </w:r>
      <w:r>
        <w:rPr>
          <w:rStyle w:val="10"/>
          <w:rFonts w:hint="eastAsia" w:ascii="宋体" w:hAnsi="宋体" w:eastAsia="宋体" w:cs="宋体"/>
          <w:bCs/>
          <w:highlight w:val="none"/>
        </w:rPr>
        <w:t>其投标无效：</w:t>
      </w:r>
    </w:p>
    <w:p>
      <w:pPr>
        <w:pStyle w:val="6"/>
        <w:widowControl/>
        <w:spacing w:before="75" w:beforeAutospacing="0" w:after="75" w:afterAutospacing="0"/>
        <w:ind w:firstLine="480"/>
        <w:rPr>
          <w:highlight w:val="none"/>
        </w:rPr>
      </w:pPr>
      <w:r>
        <w:rPr>
          <w:rFonts w:hint="eastAsia" w:ascii="宋体" w:hAnsi="宋体" w:eastAsia="宋体" w:cs="宋体"/>
          <w:highlight w:val="none"/>
        </w:rPr>
        <w:t>（1）不同投标人的投标文件由同一单位或个人编制；</w:t>
      </w:r>
    </w:p>
    <w:p>
      <w:pPr>
        <w:pStyle w:val="6"/>
        <w:widowControl/>
        <w:spacing w:before="75" w:beforeAutospacing="0" w:after="75" w:afterAutospacing="0"/>
        <w:ind w:firstLine="480"/>
        <w:rPr>
          <w:highlight w:val="none"/>
        </w:rPr>
      </w:pPr>
      <w:r>
        <w:rPr>
          <w:rFonts w:hint="eastAsia" w:ascii="宋体" w:hAnsi="宋体" w:eastAsia="宋体" w:cs="宋体"/>
          <w:highlight w:val="none"/>
        </w:rPr>
        <w:t>（2）不同投标人委托同一单位或个人办理投标事宜；</w:t>
      </w:r>
    </w:p>
    <w:p>
      <w:pPr>
        <w:pStyle w:val="6"/>
        <w:widowControl/>
        <w:spacing w:before="75" w:beforeAutospacing="0" w:after="75" w:afterAutospacing="0"/>
        <w:ind w:firstLine="480"/>
        <w:rPr>
          <w:highlight w:val="none"/>
        </w:rPr>
      </w:pPr>
      <w:r>
        <w:rPr>
          <w:rFonts w:hint="eastAsia" w:ascii="宋体" w:hAnsi="宋体" w:eastAsia="宋体" w:cs="宋体"/>
          <w:highlight w:val="none"/>
        </w:rPr>
        <w:t>（3）不同投标人的投标文件载明的项目管理成员或联系人员为同一人；</w:t>
      </w:r>
    </w:p>
    <w:p>
      <w:pPr>
        <w:pStyle w:val="6"/>
        <w:widowControl/>
        <w:spacing w:before="75" w:beforeAutospacing="0" w:after="75" w:afterAutospacing="0"/>
        <w:ind w:firstLine="480"/>
        <w:rPr>
          <w:highlight w:val="none"/>
        </w:rPr>
      </w:pPr>
      <w:r>
        <w:rPr>
          <w:rFonts w:hint="eastAsia" w:ascii="宋体" w:hAnsi="宋体" w:eastAsia="宋体" w:cs="宋体"/>
          <w:highlight w:val="none"/>
        </w:rPr>
        <w:t>（4）不同投标人的投标文件异常一致或投标报价呈规律性差异；</w:t>
      </w:r>
    </w:p>
    <w:p>
      <w:pPr>
        <w:pStyle w:val="6"/>
        <w:widowControl/>
        <w:spacing w:before="75" w:beforeAutospacing="0" w:after="75" w:afterAutospacing="0"/>
        <w:ind w:firstLine="480"/>
        <w:rPr>
          <w:highlight w:val="none"/>
        </w:rPr>
      </w:pPr>
      <w:r>
        <w:rPr>
          <w:rFonts w:hint="eastAsia" w:ascii="宋体" w:hAnsi="宋体" w:eastAsia="宋体" w:cs="宋体"/>
          <w:highlight w:val="none"/>
        </w:rPr>
        <w:t>（5）不同投标人的投标文件相互混装；</w:t>
      </w:r>
    </w:p>
    <w:p>
      <w:pPr>
        <w:pStyle w:val="6"/>
        <w:widowControl/>
        <w:spacing w:before="75" w:beforeAutospacing="0" w:after="75" w:afterAutospacing="0"/>
        <w:ind w:firstLine="480"/>
        <w:rPr>
          <w:highlight w:val="none"/>
        </w:rPr>
      </w:pPr>
      <w:r>
        <w:rPr>
          <w:rFonts w:hint="eastAsia" w:ascii="宋体" w:hAnsi="宋体" w:eastAsia="宋体" w:cs="宋体"/>
          <w:highlight w:val="none"/>
        </w:rPr>
        <w:t>（6）不同投标人的投标保证金从同一单位或个人的账户转出；</w:t>
      </w:r>
    </w:p>
    <w:p>
      <w:pPr>
        <w:pStyle w:val="6"/>
        <w:widowControl/>
        <w:spacing w:before="75" w:beforeAutospacing="0" w:after="75" w:afterAutospacing="0"/>
        <w:ind w:firstLine="480"/>
        <w:rPr>
          <w:highlight w:val="none"/>
        </w:rPr>
      </w:pPr>
      <w:r>
        <w:rPr>
          <w:rFonts w:hint="eastAsia" w:ascii="宋体" w:hAnsi="宋体" w:eastAsia="宋体" w:cs="宋体"/>
          <w:highlight w:val="none"/>
        </w:rPr>
        <w:t>（7）有关法律、法规和规章及招标文件规定的其他串通投标情形。</w:t>
      </w:r>
    </w:p>
    <w:p>
      <w:pPr>
        <w:pStyle w:val="6"/>
        <w:widowControl/>
        <w:spacing w:before="75" w:beforeAutospacing="0" w:after="75" w:afterAutospacing="0"/>
        <w:rPr>
          <w:highlight w:val="none"/>
        </w:rPr>
      </w:pPr>
      <w:r>
        <w:rPr>
          <w:rFonts w:hint="eastAsia" w:ascii="宋体" w:hAnsi="宋体" w:eastAsia="宋体" w:cs="宋体"/>
          <w:highlight w:val="none"/>
        </w:rPr>
        <w:t>10、投标文件</w:t>
      </w:r>
    </w:p>
    <w:p>
      <w:pPr>
        <w:pStyle w:val="6"/>
        <w:widowControl/>
        <w:spacing w:before="75" w:beforeAutospacing="0" w:after="75" w:afterAutospacing="0"/>
        <w:rPr>
          <w:highlight w:val="none"/>
        </w:rPr>
      </w:pPr>
      <w:r>
        <w:rPr>
          <w:rFonts w:hint="eastAsia" w:ascii="宋体" w:hAnsi="宋体" w:eastAsia="宋体" w:cs="宋体"/>
          <w:highlight w:val="none"/>
        </w:rPr>
        <w:t>10.1投标文件的编制</w:t>
      </w:r>
    </w:p>
    <w:p>
      <w:pPr>
        <w:pStyle w:val="6"/>
        <w:widowControl/>
        <w:spacing w:before="75" w:beforeAutospacing="0" w:after="75" w:afterAutospacing="0"/>
        <w:ind w:firstLine="480"/>
        <w:rPr>
          <w:highlight w:val="none"/>
        </w:rPr>
      </w:pPr>
      <w:r>
        <w:rPr>
          <w:rFonts w:hint="eastAsia" w:ascii="宋体" w:hAnsi="宋体" w:eastAsia="宋体" w:cs="宋体"/>
          <w:highlight w:val="none"/>
        </w:rPr>
        <w:t>（1）投标人应先仔细阅读招标文件的全部内容后，再进行投标文件的编制。</w:t>
      </w:r>
    </w:p>
    <w:p>
      <w:pPr>
        <w:pStyle w:val="6"/>
        <w:widowControl/>
        <w:spacing w:before="75" w:beforeAutospacing="0" w:after="75" w:afterAutospacing="0"/>
        <w:ind w:firstLine="480"/>
        <w:rPr>
          <w:highlight w:val="none"/>
        </w:rPr>
      </w:pPr>
      <w:r>
        <w:rPr>
          <w:rFonts w:hint="eastAsia" w:ascii="宋体" w:hAnsi="宋体" w:eastAsia="宋体" w:cs="宋体"/>
          <w:highlight w:val="none"/>
        </w:rPr>
        <w:t>（2）投标文件应按照本章第</w:t>
      </w:r>
      <w:r>
        <w:rPr>
          <w:rFonts w:ascii="Calibri" w:hAnsi="Calibri" w:cs="Calibri"/>
          <w:highlight w:val="none"/>
        </w:rPr>
        <w:t>10.2</w:t>
      </w:r>
      <w:r>
        <w:rPr>
          <w:rFonts w:hint="eastAsia" w:ascii="宋体" w:hAnsi="宋体" w:eastAsia="宋体" w:cs="宋体"/>
          <w:highlight w:val="none"/>
        </w:rPr>
        <w:t>条规定编制其组成部分。</w:t>
      </w:r>
    </w:p>
    <w:p>
      <w:pPr>
        <w:pStyle w:val="6"/>
        <w:widowControl/>
        <w:spacing w:before="75" w:beforeAutospacing="0" w:after="75" w:afterAutospacing="0"/>
        <w:ind w:firstLine="480"/>
        <w:rPr>
          <w:highlight w:val="none"/>
        </w:rPr>
      </w:pPr>
      <w:r>
        <w:rPr>
          <w:rFonts w:hint="eastAsia" w:ascii="宋体" w:hAnsi="宋体" w:eastAsia="宋体" w:cs="宋体"/>
          <w:highlight w:val="none"/>
        </w:rPr>
        <w:t>（3）投标文件应满足招标文件提出的实质性要求和条件，并保证其所提交的全部资料是不可割离且真实、有效、准确、完整和不具有任何误导性的，否则造成不利后果由投标人承担责任。</w:t>
      </w:r>
    </w:p>
    <w:p>
      <w:pPr>
        <w:pStyle w:val="6"/>
        <w:widowControl/>
        <w:spacing w:before="75" w:beforeAutospacing="0" w:after="75" w:afterAutospacing="0"/>
        <w:rPr>
          <w:highlight w:val="none"/>
        </w:rPr>
      </w:pPr>
      <w:r>
        <w:rPr>
          <w:rFonts w:hint="eastAsia" w:ascii="宋体" w:hAnsi="宋体" w:eastAsia="宋体" w:cs="宋体"/>
          <w:highlight w:val="none"/>
        </w:rPr>
        <w:t>10.2投标文件由下述部分组成：</w:t>
      </w:r>
    </w:p>
    <w:p>
      <w:pPr>
        <w:pStyle w:val="6"/>
        <w:widowControl/>
        <w:spacing w:before="75" w:beforeAutospacing="0" w:after="75" w:afterAutospacing="0"/>
        <w:ind w:firstLine="480"/>
        <w:rPr>
          <w:highlight w:val="none"/>
        </w:rPr>
      </w:pPr>
      <w:r>
        <w:rPr>
          <w:rFonts w:hint="eastAsia" w:ascii="宋体" w:hAnsi="宋体" w:eastAsia="宋体" w:cs="宋体"/>
          <w:highlight w:val="none"/>
        </w:rPr>
        <w:t>（1）资格及资信证明部分</w:t>
      </w:r>
    </w:p>
    <w:p>
      <w:pPr>
        <w:pStyle w:val="6"/>
        <w:widowControl/>
        <w:spacing w:before="75" w:beforeAutospacing="0" w:after="75" w:afterAutospacing="0"/>
        <w:ind w:firstLine="480"/>
        <w:rPr>
          <w:highlight w:val="none"/>
        </w:rPr>
      </w:pPr>
      <w:r>
        <w:rPr>
          <w:rFonts w:hint="eastAsia" w:ascii="宋体" w:hAnsi="宋体" w:eastAsia="宋体" w:cs="宋体"/>
          <w:highlight w:val="none"/>
        </w:rPr>
        <w:t>①投标函</w:t>
      </w:r>
    </w:p>
    <w:p>
      <w:pPr>
        <w:pStyle w:val="6"/>
        <w:widowControl/>
        <w:spacing w:before="75" w:beforeAutospacing="0" w:after="75" w:afterAutospacing="0"/>
        <w:ind w:firstLine="480"/>
        <w:rPr>
          <w:highlight w:val="none"/>
        </w:rPr>
      </w:pPr>
      <w:r>
        <w:rPr>
          <w:rFonts w:hint="eastAsia" w:ascii="宋体" w:hAnsi="宋体" w:eastAsia="宋体" w:cs="宋体"/>
          <w:highlight w:val="none"/>
        </w:rPr>
        <w:t>②投标人的资格及资信证明文件</w:t>
      </w:r>
    </w:p>
    <w:p>
      <w:pPr>
        <w:pStyle w:val="6"/>
        <w:widowControl/>
        <w:spacing w:before="75" w:beforeAutospacing="0" w:after="75" w:afterAutospacing="0"/>
        <w:ind w:firstLine="480"/>
        <w:rPr>
          <w:highlight w:val="none"/>
        </w:rPr>
      </w:pPr>
      <w:r>
        <w:rPr>
          <w:rFonts w:hint="eastAsia" w:ascii="宋体" w:hAnsi="宋体" w:eastAsia="宋体" w:cs="宋体"/>
          <w:highlight w:val="none"/>
        </w:rPr>
        <w:t>③投标保证金</w:t>
      </w:r>
    </w:p>
    <w:p>
      <w:pPr>
        <w:pStyle w:val="6"/>
        <w:widowControl/>
        <w:spacing w:before="75" w:beforeAutospacing="0" w:after="75" w:afterAutospacing="0"/>
        <w:ind w:firstLine="480"/>
        <w:rPr>
          <w:highlight w:val="none"/>
        </w:rPr>
      </w:pPr>
      <w:r>
        <w:rPr>
          <w:rFonts w:hint="eastAsia" w:ascii="宋体" w:hAnsi="宋体" w:eastAsia="宋体" w:cs="宋体"/>
          <w:highlight w:val="none"/>
        </w:rPr>
        <w:t>（2）报价部分</w:t>
      </w:r>
    </w:p>
    <w:p>
      <w:pPr>
        <w:pStyle w:val="6"/>
        <w:widowControl/>
        <w:spacing w:before="75" w:beforeAutospacing="0" w:after="75" w:afterAutospacing="0"/>
        <w:ind w:firstLine="480"/>
        <w:rPr>
          <w:highlight w:val="none"/>
        </w:rPr>
      </w:pPr>
      <w:r>
        <w:rPr>
          <w:rFonts w:hint="eastAsia" w:ascii="宋体" w:hAnsi="宋体" w:eastAsia="宋体" w:cs="宋体"/>
          <w:highlight w:val="none"/>
        </w:rPr>
        <w:t>①开标一览表</w:t>
      </w:r>
    </w:p>
    <w:p>
      <w:pPr>
        <w:pStyle w:val="6"/>
        <w:widowControl/>
        <w:spacing w:before="75" w:beforeAutospacing="0" w:after="75" w:afterAutospacing="0"/>
        <w:ind w:firstLine="480"/>
        <w:rPr>
          <w:highlight w:val="none"/>
        </w:rPr>
      </w:pPr>
      <w:r>
        <w:rPr>
          <w:rFonts w:hint="eastAsia" w:ascii="宋体" w:hAnsi="宋体" w:eastAsia="宋体" w:cs="宋体"/>
          <w:highlight w:val="none"/>
        </w:rPr>
        <w:t>②投标分项报价表</w:t>
      </w:r>
    </w:p>
    <w:p>
      <w:pPr>
        <w:pStyle w:val="6"/>
        <w:widowControl/>
        <w:spacing w:before="75" w:beforeAutospacing="0" w:after="75" w:afterAutospacing="0"/>
        <w:ind w:firstLine="480"/>
        <w:rPr>
          <w:highlight w:val="none"/>
        </w:rPr>
      </w:pPr>
      <w:r>
        <w:rPr>
          <w:rFonts w:hint="eastAsia" w:ascii="宋体" w:hAnsi="宋体" w:eastAsia="宋体" w:cs="宋体"/>
          <w:highlight w:val="none"/>
        </w:rPr>
        <w:t>③招标文件规定的价格扣除证明材料（若有）</w:t>
      </w:r>
    </w:p>
    <w:p>
      <w:pPr>
        <w:pStyle w:val="6"/>
        <w:widowControl/>
        <w:spacing w:before="75" w:beforeAutospacing="0" w:after="75" w:afterAutospacing="0"/>
        <w:ind w:firstLine="480"/>
        <w:rPr>
          <w:highlight w:val="none"/>
        </w:rPr>
      </w:pPr>
      <w:r>
        <w:rPr>
          <w:rFonts w:hint="eastAsia" w:ascii="宋体" w:hAnsi="宋体" w:eastAsia="宋体" w:cs="宋体"/>
          <w:highlight w:val="none"/>
        </w:rPr>
        <w:t>④招标文件规定的加分证明材料（若有）</w:t>
      </w:r>
    </w:p>
    <w:p>
      <w:pPr>
        <w:pStyle w:val="6"/>
        <w:widowControl/>
        <w:spacing w:before="75" w:beforeAutospacing="0" w:after="75" w:afterAutospacing="0"/>
        <w:ind w:firstLine="480"/>
        <w:rPr>
          <w:highlight w:val="none"/>
        </w:rPr>
      </w:pPr>
      <w:r>
        <w:rPr>
          <w:rFonts w:hint="eastAsia" w:ascii="宋体" w:hAnsi="宋体" w:eastAsia="宋体" w:cs="宋体"/>
          <w:highlight w:val="none"/>
        </w:rPr>
        <w:t>（3）技术商务部分</w:t>
      </w:r>
    </w:p>
    <w:p>
      <w:pPr>
        <w:pStyle w:val="6"/>
        <w:widowControl/>
        <w:spacing w:before="75" w:beforeAutospacing="0" w:after="75" w:afterAutospacing="0"/>
        <w:ind w:firstLine="480"/>
        <w:rPr>
          <w:highlight w:val="none"/>
        </w:rPr>
      </w:pPr>
      <w:r>
        <w:rPr>
          <w:rFonts w:hint="eastAsia" w:ascii="宋体" w:hAnsi="宋体" w:eastAsia="宋体" w:cs="宋体"/>
          <w:highlight w:val="none"/>
        </w:rPr>
        <w:t>①标的说明一览表</w:t>
      </w:r>
    </w:p>
    <w:p>
      <w:pPr>
        <w:pStyle w:val="6"/>
        <w:widowControl/>
        <w:spacing w:before="75" w:beforeAutospacing="0" w:after="75" w:afterAutospacing="0"/>
        <w:ind w:firstLine="480"/>
        <w:rPr>
          <w:highlight w:val="none"/>
        </w:rPr>
      </w:pPr>
      <w:r>
        <w:rPr>
          <w:rFonts w:hint="eastAsia" w:ascii="宋体" w:hAnsi="宋体" w:eastAsia="宋体" w:cs="宋体"/>
          <w:highlight w:val="none"/>
        </w:rPr>
        <w:t>②技术和服务要求响应表</w:t>
      </w:r>
    </w:p>
    <w:p>
      <w:pPr>
        <w:pStyle w:val="6"/>
        <w:widowControl/>
        <w:spacing w:before="75" w:beforeAutospacing="0" w:after="75" w:afterAutospacing="0"/>
        <w:ind w:firstLine="480"/>
        <w:rPr>
          <w:highlight w:val="none"/>
        </w:rPr>
      </w:pPr>
      <w:r>
        <w:rPr>
          <w:rFonts w:hint="eastAsia" w:ascii="宋体" w:hAnsi="宋体" w:eastAsia="宋体" w:cs="宋体"/>
          <w:highlight w:val="none"/>
        </w:rPr>
        <w:t>③商务条件响应表</w:t>
      </w:r>
    </w:p>
    <w:p>
      <w:pPr>
        <w:pStyle w:val="6"/>
        <w:widowControl/>
        <w:spacing w:before="75" w:beforeAutospacing="0" w:after="75" w:afterAutospacing="0"/>
        <w:ind w:firstLine="480"/>
        <w:rPr>
          <w:highlight w:val="none"/>
        </w:rPr>
      </w:pPr>
      <w:r>
        <w:rPr>
          <w:rFonts w:hint="eastAsia" w:ascii="宋体" w:hAnsi="宋体" w:eastAsia="宋体" w:cs="宋体"/>
          <w:highlight w:val="none"/>
        </w:rPr>
        <w:t>④投标人提交的其他资料（若有）</w:t>
      </w:r>
    </w:p>
    <w:p>
      <w:pPr>
        <w:pStyle w:val="6"/>
        <w:widowControl/>
        <w:spacing w:before="75" w:beforeAutospacing="0" w:after="75" w:afterAutospacing="0"/>
        <w:ind w:firstLine="480"/>
        <w:rPr>
          <w:highlight w:val="none"/>
        </w:rPr>
      </w:pPr>
      <w:r>
        <w:rPr>
          <w:rFonts w:hint="eastAsia" w:ascii="宋体" w:hAnsi="宋体" w:eastAsia="宋体" w:cs="宋体"/>
          <w:highlight w:val="none"/>
        </w:rPr>
        <w:t>⑤招标文件规定作为投标文件组成部分的其他内容（若有）</w:t>
      </w:r>
    </w:p>
    <w:p>
      <w:pPr>
        <w:pStyle w:val="6"/>
        <w:widowControl/>
        <w:spacing w:before="75" w:beforeAutospacing="0" w:after="75" w:afterAutospacing="0"/>
        <w:rPr>
          <w:highlight w:val="none"/>
        </w:rPr>
      </w:pPr>
      <w:r>
        <w:rPr>
          <w:rFonts w:hint="eastAsia" w:ascii="宋体" w:hAnsi="宋体" w:eastAsia="宋体" w:cs="宋体"/>
          <w:highlight w:val="none"/>
        </w:rPr>
        <w:t>10.3投标文件的语言</w:t>
      </w:r>
    </w:p>
    <w:p>
      <w:pPr>
        <w:pStyle w:val="6"/>
        <w:widowControl/>
        <w:spacing w:before="75" w:beforeAutospacing="0" w:after="75" w:afterAutospacing="0"/>
        <w:ind w:firstLine="480"/>
        <w:rPr>
          <w:highlight w:val="none"/>
        </w:rPr>
      </w:pPr>
      <w:r>
        <w:rPr>
          <w:rFonts w:hint="eastAsia" w:ascii="宋体" w:hAnsi="宋体" w:eastAsia="宋体" w:cs="宋体"/>
          <w:highlight w:val="none"/>
        </w:rPr>
        <w:t>（1）除招标文件另有规定外，投标文件应使用中文文本，若有不同文本，以中文文本为准。</w:t>
      </w:r>
    </w:p>
    <w:p>
      <w:pPr>
        <w:pStyle w:val="6"/>
        <w:widowControl/>
        <w:spacing w:before="75" w:beforeAutospacing="0" w:after="75" w:afterAutospacing="0"/>
        <w:ind w:firstLine="480"/>
        <w:rPr>
          <w:highlight w:val="none"/>
        </w:rPr>
      </w:pPr>
      <w:r>
        <w:rPr>
          <w:rFonts w:hint="eastAsia" w:ascii="宋体" w:hAnsi="宋体" w:eastAsia="宋体" w:cs="宋体"/>
          <w:highlight w:val="none"/>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6"/>
        <w:widowControl/>
        <w:spacing w:before="75" w:beforeAutospacing="0" w:after="75" w:afterAutospacing="0"/>
        <w:rPr>
          <w:highlight w:val="none"/>
        </w:rPr>
      </w:pPr>
      <w:r>
        <w:rPr>
          <w:rFonts w:hint="eastAsia" w:ascii="宋体" w:hAnsi="宋体" w:eastAsia="宋体" w:cs="宋体"/>
          <w:highlight w:val="none"/>
        </w:rPr>
        <w:t>10.4投标文件的份数：详见招标文件第二章。</w:t>
      </w:r>
    </w:p>
    <w:p>
      <w:pPr>
        <w:pStyle w:val="6"/>
        <w:widowControl/>
        <w:spacing w:before="75" w:beforeAutospacing="0" w:after="75" w:afterAutospacing="0"/>
        <w:rPr>
          <w:highlight w:val="none"/>
        </w:rPr>
      </w:pPr>
      <w:r>
        <w:rPr>
          <w:rFonts w:hint="eastAsia" w:ascii="宋体" w:hAnsi="宋体" w:eastAsia="宋体" w:cs="宋体"/>
          <w:highlight w:val="none"/>
        </w:rPr>
        <w:t>10.5投标文件的格式</w:t>
      </w:r>
    </w:p>
    <w:p>
      <w:pPr>
        <w:pStyle w:val="6"/>
        <w:widowControl/>
        <w:spacing w:before="75" w:beforeAutospacing="0" w:after="75" w:afterAutospacing="0"/>
        <w:ind w:firstLine="480"/>
        <w:rPr>
          <w:highlight w:val="none"/>
        </w:rPr>
      </w:pPr>
      <w:r>
        <w:rPr>
          <w:rFonts w:hint="eastAsia" w:ascii="宋体" w:hAnsi="宋体" w:eastAsia="宋体" w:cs="宋体"/>
          <w:highlight w:val="none"/>
        </w:rPr>
        <w:t>（1）除招标文件另有规定外，投标文件应使用招标文件第七章规定的格式。</w:t>
      </w:r>
    </w:p>
    <w:p>
      <w:pPr>
        <w:pStyle w:val="6"/>
        <w:widowControl/>
        <w:spacing w:before="75" w:beforeAutospacing="0" w:after="75" w:afterAutospacing="0"/>
        <w:ind w:firstLine="480"/>
        <w:rPr>
          <w:highlight w:val="none"/>
        </w:rPr>
      </w:pPr>
      <w:r>
        <w:rPr>
          <w:rFonts w:hint="eastAsia" w:ascii="宋体" w:hAnsi="宋体" w:eastAsia="宋体" w:cs="宋体"/>
          <w:highlight w:val="none"/>
        </w:rPr>
        <w:t>（2）除招标文件另有规定外，投标文件的正本和全部副本均应使用不能擦去的墨料或墨水打印、书写或复印，其中：</w:t>
      </w:r>
    </w:p>
    <w:p>
      <w:pPr>
        <w:pStyle w:val="6"/>
        <w:widowControl/>
        <w:spacing w:before="75" w:beforeAutospacing="0" w:after="75" w:afterAutospacing="0"/>
        <w:ind w:firstLine="480"/>
        <w:rPr>
          <w:highlight w:val="none"/>
        </w:rPr>
      </w:pPr>
      <w:r>
        <w:rPr>
          <w:rFonts w:hint="eastAsia" w:ascii="宋体" w:hAnsi="宋体" w:eastAsia="宋体" w:cs="宋体"/>
          <w:highlight w:val="none"/>
        </w:rPr>
        <w:t>①正本应用</w:t>
      </w:r>
      <w:r>
        <w:rPr>
          <w:rFonts w:ascii="Calibri" w:hAnsi="Calibri" w:cs="Calibri"/>
          <w:highlight w:val="none"/>
        </w:rPr>
        <w:t>A4</w:t>
      </w:r>
      <w:r>
        <w:rPr>
          <w:rFonts w:hint="eastAsia" w:ascii="宋体" w:hAnsi="宋体" w:eastAsia="宋体" w:cs="宋体"/>
          <w:highlight w:val="none"/>
        </w:rPr>
        <w:t>幅面纸张打印装订，编制封面（封面标明“正本”字样）、索引、页码，并用胶装装订成册。</w:t>
      </w:r>
    </w:p>
    <w:p>
      <w:pPr>
        <w:pStyle w:val="6"/>
        <w:widowControl/>
        <w:spacing w:before="75" w:beforeAutospacing="0" w:after="75" w:afterAutospacing="0"/>
        <w:ind w:firstLine="480"/>
        <w:rPr>
          <w:highlight w:val="none"/>
        </w:rPr>
      </w:pPr>
      <w:r>
        <w:rPr>
          <w:rFonts w:hint="eastAsia" w:ascii="宋体" w:hAnsi="宋体" w:eastAsia="宋体" w:cs="宋体"/>
          <w:highlight w:val="none"/>
        </w:rPr>
        <w:t>②副本应用</w:t>
      </w:r>
      <w:r>
        <w:rPr>
          <w:rFonts w:ascii="Calibri" w:hAnsi="Calibri" w:cs="Calibri"/>
          <w:highlight w:val="none"/>
        </w:rPr>
        <w:t>A4</w:t>
      </w:r>
      <w:r>
        <w:rPr>
          <w:rFonts w:hint="eastAsia" w:ascii="宋体" w:hAnsi="宋体" w:eastAsia="宋体" w:cs="宋体"/>
          <w:highlight w:val="none"/>
        </w:rPr>
        <w:t>幅面纸张打印装订，编制封面（封面标明“副本”字样）、索引、页码，并用胶装装订成册；副本可用正本的完整复印件，并与正本保持一致（若不一致，以正本为准）。</w:t>
      </w:r>
    </w:p>
    <w:p>
      <w:pPr>
        <w:pStyle w:val="6"/>
        <w:widowControl/>
        <w:spacing w:before="75" w:beforeAutospacing="0" w:after="75" w:afterAutospacing="0"/>
        <w:ind w:firstLine="480"/>
        <w:rPr>
          <w:highlight w:val="none"/>
        </w:rPr>
      </w:pPr>
      <w:r>
        <w:rPr>
          <w:rFonts w:hint="eastAsia" w:ascii="宋体" w:hAnsi="宋体" w:eastAsia="宋体" w:cs="宋体"/>
          <w:highlight w:val="none"/>
        </w:rPr>
        <w:t>③允许散装或活页装订的内容或材料：详见招标文件第二章。</w:t>
      </w:r>
    </w:p>
    <w:p>
      <w:pPr>
        <w:pStyle w:val="6"/>
        <w:widowControl/>
        <w:spacing w:before="75" w:beforeAutospacing="0" w:after="75" w:afterAutospacing="0"/>
        <w:ind w:firstLine="480"/>
        <w:rPr>
          <w:highlight w:val="none"/>
        </w:rPr>
      </w:pPr>
      <w:r>
        <w:rPr>
          <w:rStyle w:val="10"/>
          <w:rFonts w:hint="eastAsia" w:ascii="宋体" w:hAnsi="宋体" w:eastAsia="宋体" w:cs="宋体"/>
          <w:bCs/>
          <w:highlight w:val="none"/>
        </w:rPr>
        <w:t>※除本章第</w:t>
      </w:r>
      <w:r>
        <w:rPr>
          <w:rStyle w:val="10"/>
          <w:rFonts w:ascii="Calibri" w:hAnsi="Calibri" w:cs="Calibri"/>
          <w:bCs/>
          <w:highlight w:val="none"/>
        </w:rPr>
        <w:t>10.5</w:t>
      </w:r>
      <w:r>
        <w:rPr>
          <w:rStyle w:val="10"/>
          <w:rFonts w:hint="eastAsia" w:ascii="宋体" w:hAnsi="宋体" w:eastAsia="宋体" w:cs="宋体"/>
          <w:bCs/>
          <w:highlight w:val="none"/>
        </w:rPr>
        <w:t>条第（</w:t>
      </w:r>
      <w:r>
        <w:rPr>
          <w:rStyle w:val="10"/>
          <w:rFonts w:ascii="Calibri" w:hAnsi="Calibri" w:cs="Calibri"/>
          <w:bCs/>
          <w:highlight w:val="none"/>
        </w:rPr>
        <w:t>2</w:t>
      </w:r>
      <w:r>
        <w:rPr>
          <w:rStyle w:val="10"/>
          <w:rFonts w:hint="eastAsia" w:ascii="宋体" w:hAnsi="宋体" w:eastAsia="宋体" w:cs="宋体"/>
          <w:bCs/>
          <w:highlight w:val="none"/>
        </w:rPr>
        <w:t>）款第③点规定情形外，投标文件散装或活页装订将导致投标无效。</w:t>
      </w:r>
    </w:p>
    <w:p>
      <w:pPr>
        <w:pStyle w:val="6"/>
        <w:widowControl/>
        <w:spacing w:before="75" w:beforeAutospacing="0" w:after="75" w:afterAutospacing="0"/>
        <w:ind w:firstLine="480"/>
        <w:rPr>
          <w:highlight w:val="none"/>
        </w:rPr>
      </w:pPr>
      <w:r>
        <w:rPr>
          <w:rFonts w:hint="eastAsia" w:ascii="宋体" w:hAnsi="宋体" w:eastAsia="宋体" w:cs="宋体"/>
          <w:highlight w:val="none"/>
        </w:rPr>
        <w:t>（3）除招标文件另有规定外，投标文件应使用人民币作为计量货币。</w:t>
      </w:r>
    </w:p>
    <w:p>
      <w:pPr>
        <w:pStyle w:val="6"/>
        <w:widowControl/>
        <w:spacing w:before="75" w:beforeAutospacing="0" w:after="75" w:afterAutospacing="0"/>
        <w:ind w:firstLine="480"/>
        <w:rPr>
          <w:highlight w:val="none"/>
        </w:rPr>
      </w:pPr>
      <w:r>
        <w:rPr>
          <w:rFonts w:hint="eastAsia" w:ascii="宋体" w:hAnsi="宋体" w:eastAsia="宋体" w:cs="宋体"/>
          <w:highlight w:val="none"/>
        </w:rPr>
        <w:t>（4）除招标文件另有规定外，签署、盖章应遵守下列规定：</w:t>
      </w:r>
    </w:p>
    <w:p>
      <w:pPr>
        <w:pStyle w:val="6"/>
        <w:widowControl/>
        <w:spacing w:before="75" w:beforeAutospacing="0" w:after="75" w:afterAutospacing="0"/>
        <w:ind w:firstLine="480"/>
        <w:rPr>
          <w:highlight w:val="none"/>
        </w:rPr>
      </w:pPr>
      <w:r>
        <w:rPr>
          <w:rFonts w:hint="eastAsia" w:ascii="宋体" w:hAnsi="宋体" w:eastAsia="宋体" w:cs="宋体"/>
          <w:highlight w:val="none"/>
        </w:rPr>
        <w:t>①投标文件应由投标人代表签字并加盖投标人的单位公章。若投标人代表为单位负责人授权的委托代理人，应提供“单位负责人授权书”。</w:t>
      </w:r>
    </w:p>
    <w:p>
      <w:pPr>
        <w:pStyle w:val="6"/>
        <w:widowControl/>
        <w:spacing w:before="75" w:beforeAutospacing="0" w:after="75" w:afterAutospacing="0"/>
        <w:ind w:firstLine="480"/>
        <w:rPr>
          <w:highlight w:val="none"/>
        </w:rPr>
      </w:pPr>
      <w:r>
        <w:rPr>
          <w:rFonts w:hint="eastAsia" w:ascii="宋体" w:hAnsi="宋体" w:eastAsia="宋体" w:cs="宋体"/>
          <w:highlight w:val="none"/>
        </w:rPr>
        <w:t>②投标文件应没有涂改或行间插字，除非这些改动是根据</w:t>
      </w:r>
      <w:r>
        <w:rPr>
          <w:rFonts w:hint="eastAsia" w:ascii="宋体" w:hAnsi="宋体" w:eastAsia="宋体" w:cs="宋体"/>
          <w:highlight w:val="none"/>
          <w:u w:val="single"/>
        </w:rPr>
        <w:t>福建禾正招标有限公司</w:t>
      </w:r>
      <w:r>
        <w:rPr>
          <w:rFonts w:hint="eastAsia" w:ascii="宋体" w:hAnsi="宋体" w:eastAsia="宋体" w:cs="宋体"/>
          <w:highlight w:val="none"/>
        </w:rPr>
        <w:t>的指示进行的，或是为改正投标人造成的应修改的错误而进行的。若有前述改动，应按照下列规定之一对改动处进行处理：</w:t>
      </w:r>
    </w:p>
    <w:p>
      <w:pPr>
        <w:pStyle w:val="6"/>
        <w:widowControl/>
        <w:spacing w:before="75" w:beforeAutospacing="0" w:after="75" w:afterAutospacing="0"/>
        <w:ind w:firstLine="480"/>
        <w:rPr>
          <w:highlight w:val="none"/>
        </w:rPr>
      </w:pPr>
      <w:r>
        <w:rPr>
          <w:rFonts w:hint="eastAsia" w:ascii="宋体" w:hAnsi="宋体" w:eastAsia="宋体" w:cs="宋体"/>
          <w:highlight w:val="none"/>
        </w:rPr>
        <w:t>a.投标人代表签字确认；</w:t>
      </w:r>
    </w:p>
    <w:p>
      <w:pPr>
        <w:pStyle w:val="6"/>
        <w:widowControl/>
        <w:spacing w:before="75" w:beforeAutospacing="0" w:after="75" w:afterAutospacing="0"/>
        <w:ind w:firstLine="480"/>
        <w:rPr>
          <w:highlight w:val="none"/>
        </w:rPr>
      </w:pPr>
      <w:r>
        <w:rPr>
          <w:rFonts w:hint="eastAsia" w:ascii="宋体" w:hAnsi="宋体" w:eastAsia="宋体" w:cs="宋体"/>
          <w:highlight w:val="none"/>
        </w:rPr>
        <w:t>b.加盖投标人的单位公章或校正章。</w:t>
      </w:r>
    </w:p>
    <w:p>
      <w:pPr>
        <w:pStyle w:val="6"/>
        <w:widowControl/>
        <w:spacing w:before="75" w:beforeAutospacing="0" w:after="75" w:afterAutospacing="0"/>
        <w:rPr>
          <w:highlight w:val="none"/>
        </w:rPr>
      </w:pPr>
      <w:r>
        <w:rPr>
          <w:rFonts w:hint="eastAsia" w:ascii="宋体" w:hAnsi="宋体" w:eastAsia="宋体" w:cs="宋体"/>
          <w:highlight w:val="none"/>
        </w:rPr>
        <w:t>10.6投标报价</w:t>
      </w:r>
    </w:p>
    <w:p>
      <w:pPr>
        <w:pStyle w:val="6"/>
        <w:widowControl/>
        <w:spacing w:before="75" w:beforeAutospacing="0" w:after="75" w:afterAutospacing="0"/>
        <w:ind w:firstLine="480"/>
        <w:rPr>
          <w:highlight w:val="none"/>
        </w:rPr>
      </w:pPr>
      <w:r>
        <w:rPr>
          <w:rFonts w:hint="eastAsia" w:ascii="宋体" w:hAnsi="宋体" w:eastAsia="宋体" w:cs="宋体"/>
          <w:highlight w:val="none"/>
        </w:rPr>
        <w:t>（1）投标报价超出最高限价将导致</w:t>
      </w:r>
      <w:r>
        <w:rPr>
          <w:rStyle w:val="10"/>
          <w:rFonts w:hint="eastAsia" w:ascii="宋体" w:hAnsi="宋体" w:eastAsia="宋体" w:cs="宋体"/>
          <w:bCs/>
          <w:highlight w:val="none"/>
        </w:rPr>
        <w:t>投标无效。</w:t>
      </w:r>
    </w:p>
    <w:p>
      <w:pPr>
        <w:pStyle w:val="6"/>
        <w:widowControl/>
        <w:spacing w:before="75" w:beforeAutospacing="0" w:after="75" w:afterAutospacing="0"/>
        <w:ind w:firstLine="480"/>
        <w:rPr>
          <w:highlight w:val="none"/>
        </w:rPr>
      </w:pPr>
      <w:r>
        <w:rPr>
          <w:rFonts w:hint="eastAsia" w:ascii="宋体" w:hAnsi="宋体" w:eastAsia="宋体" w:cs="宋体"/>
          <w:highlight w:val="none"/>
        </w:rPr>
        <w:t>（2）最高限价由采购人根据价格测算情况，在预算金额的额度内合理设定。最高限价不得超出预算金额。</w:t>
      </w:r>
    </w:p>
    <w:p>
      <w:pPr>
        <w:pStyle w:val="6"/>
        <w:widowControl/>
        <w:spacing w:before="75" w:beforeAutospacing="0" w:after="75" w:afterAutospacing="0"/>
        <w:ind w:firstLine="480"/>
        <w:rPr>
          <w:highlight w:val="none"/>
        </w:rPr>
      </w:pPr>
      <w:r>
        <w:rPr>
          <w:rFonts w:hint="eastAsia" w:ascii="宋体" w:hAnsi="宋体" w:eastAsia="宋体" w:cs="宋体"/>
          <w:highlight w:val="none"/>
        </w:rPr>
        <w:t>（3）除招标文件另有规定外，投标文件不能出现任何选择性的投标报价，即每一个合同包和品目号的采购标的都只能有一个投标报价。任何选择性的投标报价将导致</w:t>
      </w:r>
      <w:r>
        <w:rPr>
          <w:rStyle w:val="10"/>
          <w:rFonts w:hint="eastAsia" w:ascii="宋体" w:hAnsi="宋体" w:eastAsia="宋体" w:cs="宋体"/>
          <w:bCs/>
          <w:highlight w:val="none"/>
        </w:rPr>
        <w:t>投标无效。</w:t>
      </w:r>
    </w:p>
    <w:p>
      <w:pPr>
        <w:pStyle w:val="6"/>
        <w:widowControl/>
        <w:spacing w:before="75" w:beforeAutospacing="0" w:after="75" w:afterAutospacing="0"/>
        <w:rPr>
          <w:highlight w:val="none"/>
        </w:rPr>
      </w:pPr>
      <w:r>
        <w:rPr>
          <w:rFonts w:hint="eastAsia" w:ascii="宋体" w:hAnsi="宋体" w:eastAsia="宋体" w:cs="宋体"/>
          <w:highlight w:val="none"/>
        </w:rPr>
        <w:t>10.7分包</w:t>
      </w:r>
    </w:p>
    <w:p>
      <w:pPr>
        <w:pStyle w:val="6"/>
        <w:widowControl/>
        <w:spacing w:before="75" w:beforeAutospacing="0" w:after="75" w:afterAutospacing="0"/>
        <w:ind w:firstLine="480"/>
        <w:rPr>
          <w:highlight w:val="none"/>
        </w:rPr>
      </w:pPr>
      <w:r>
        <w:rPr>
          <w:rFonts w:hint="eastAsia" w:ascii="宋体" w:hAnsi="宋体" w:eastAsia="宋体" w:cs="宋体"/>
          <w:highlight w:val="none"/>
        </w:rPr>
        <w:t>（1）是否允许中标人将本项目的非主体、非关键性工作进行分包：详见招标文件第二章。</w:t>
      </w:r>
    </w:p>
    <w:p>
      <w:pPr>
        <w:pStyle w:val="6"/>
        <w:widowControl/>
        <w:spacing w:before="75" w:beforeAutospacing="0" w:after="75" w:afterAutospacing="0"/>
        <w:ind w:firstLine="480"/>
        <w:rPr>
          <w:highlight w:val="none"/>
        </w:rPr>
      </w:pPr>
      <w:r>
        <w:rPr>
          <w:rFonts w:hint="eastAsia" w:ascii="宋体" w:hAnsi="宋体" w:eastAsia="宋体" w:cs="宋体"/>
          <w:highlight w:val="none"/>
        </w:rPr>
        <w:t>（2）若允许中标人将本项目的非主体、非关键性工作进行分包且投标人拟在中标后进行分包，则投标人应在投标文件中载明分包承担主体，分包承担主体应具备相应资质条件（若有）且不得再次分包。</w:t>
      </w:r>
    </w:p>
    <w:p>
      <w:pPr>
        <w:pStyle w:val="6"/>
        <w:widowControl/>
        <w:spacing w:before="75" w:beforeAutospacing="0" w:after="75" w:afterAutospacing="0"/>
        <w:ind w:firstLine="480"/>
        <w:rPr>
          <w:highlight w:val="none"/>
        </w:rPr>
      </w:pPr>
      <w:r>
        <w:rPr>
          <w:rFonts w:hint="eastAsia" w:ascii="宋体" w:hAnsi="宋体" w:eastAsia="宋体" w:cs="宋体"/>
          <w:highlight w:val="none"/>
        </w:rPr>
        <w:t>（3）招标文件允许中标人将非主体、非关键性工作进行分包的项目，有下列情形之一的，中标人不得分包：</w:t>
      </w:r>
    </w:p>
    <w:p>
      <w:pPr>
        <w:pStyle w:val="6"/>
        <w:widowControl/>
        <w:spacing w:before="75" w:beforeAutospacing="0" w:after="75" w:afterAutospacing="0"/>
        <w:ind w:firstLine="480"/>
        <w:rPr>
          <w:highlight w:val="none"/>
        </w:rPr>
      </w:pPr>
      <w:r>
        <w:rPr>
          <w:rFonts w:hint="eastAsia" w:ascii="宋体" w:hAnsi="宋体" w:eastAsia="宋体" w:cs="宋体"/>
          <w:highlight w:val="none"/>
        </w:rPr>
        <w:t>①投标文件中未载明分包承担主体；</w:t>
      </w:r>
    </w:p>
    <w:p>
      <w:pPr>
        <w:pStyle w:val="6"/>
        <w:widowControl/>
        <w:spacing w:before="75" w:beforeAutospacing="0" w:after="75" w:afterAutospacing="0"/>
        <w:ind w:firstLine="480"/>
        <w:rPr>
          <w:highlight w:val="none"/>
        </w:rPr>
      </w:pPr>
      <w:r>
        <w:rPr>
          <w:rFonts w:hint="eastAsia" w:ascii="宋体" w:hAnsi="宋体" w:eastAsia="宋体" w:cs="宋体"/>
          <w:highlight w:val="none"/>
        </w:rPr>
        <w:t>②投标文件载明的分包承担主体不具备相应资质条件；</w:t>
      </w:r>
    </w:p>
    <w:p>
      <w:pPr>
        <w:pStyle w:val="6"/>
        <w:widowControl/>
        <w:spacing w:before="75" w:beforeAutospacing="0" w:after="75" w:afterAutospacing="0"/>
        <w:ind w:firstLine="480"/>
        <w:rPr>
          <w:highlight w:val="none"/>
        </w:rPr>
      </w:pPr>
      <w:r>
        <w:rPr>
          <w:rFonts w:hint="eastAsia" w:ascii="宋体" w:hAnsi="宋体" w:eastAsia="宋体" w:cs="宋体"/>
          <w:highlight w:val="none"/>
        </w:rPr>
        <w:t>③投标文件载明的分包承担主体拟再次分包；</w:t>
      </w:r>
    </w:p>
    <w:p>
      <w:pPr>
        <w:pStyle w:val="6"/>
        <w:widowControl/>
        <w:spacing w:beforeAutospacing="0" w:after="150" w:afterAutospacing="0"/>
        <w:rPr>
          <w:highlight w:val="none"/>
        </w:rPr>
      </w:pPr>
      <w:r>
        <w:rPr>
          <w:rFonts w:hint="eastAsia" w:ascii="宋体" w:hAnsi="宋体" w:eastAsia="宋体" w:cs="宋体"/>
          <w:highlight w:val="none"/>
        </w:rPr>
        <w:t>  ④享受中小企业扶持政策获得政府采购合同的，小微企业不得将合同分包给大中型企业，中型企业不得将合同分包给大型企业。</w:t>
      </w:r>
    </w:p>
    <w:p>
      <w:pPr>
        <w:pStyle w:val="6"/>
        <w:widowControl/>
        <w:spacing w:before="75" w:beforeAutospacing="0" w:after="75" w:afterAutospacing="0"/>
        <w:rPr>
          <w:highlight w:val="none"/>
        </w:rPr>
      </w:pPr>
      <w:r>
        <w:rPr>
          <w:rFonts w:hint="eastAsia" w:ascii="宋体" w:hAnsi="宋体" w:eastAsia="宋体" w:cs="宋体"/>
          <w:highlight w:val="none"/>
        </w:rPr>
        <w:t>10.8投标有效期</w:t>
      </w:r>
    </w:p>
    <w:p>
      <w:pPr>
        <w:pStyle w:val="6"/>
        <w:widowControl/>
        <w:spacing w:before="75" w:beforeAutospacing="0" w:after="75" w:afterAutospacing="0"/>
        <w:ind w:firstLine="480"/>
        <w:rPr>
          <w:highlight w:val="none"/>
        </w:rPr>
      </w:pPr>
      <w:r>
        <w:rPr>
          <w:rFonts w:hint="eastAsia" w:ascii="宋体" w:hAnsi="宋体" w:eastAsia="宋体" w:cs="宋体"/>
          <w:highlight w:val="none"/>
        </w:rPr>
        <w:t>（1）招标文件载明的投标有效期：详见招标文件第二章。</w:t>
      </w:r>
    </w:p>
    <w:p>
      <w:pPr>
        <w:pStyle w:val="6"/>
        <w:widowControl/>
        <w:spacing w:before="75" w:beforeAutospacing="0" w:after="75" w:afterAutospacing="0"/>
        <w:ind w:firstLine="480"/>
        <w:rPr>
          <w:highlight w:val="none"/>
        </w:rPr>
      </w:pPr>
      <w:r>
        <w:rPr>
          <w:rFonts w:hint="eastAsia" w:ascii="宋体" w:hAnsi="宋体" w:eastAsia="宋体" w:cs="宋体"/>
          <w:highlight w:val="none"/>
        </w:rPr>
        <w:t>（2）投标文件承诺的投标有效期不得少于招标文件载明的投标有效期，否则</w:t>
      </w:r>
      <w:r>
        <w:rPr>
          <w:rStyle w:val="10"/>
          <w:rFonts w:hint="eastAsia" w:ascii="宋体" w:hAnsi="宋体" w:eastAsia="宋体" w:cs="宋体"/>
          <w:bCs/>
          <w:highlight w:val="none"/>
        </w:rPr>
        <w:t>投标无效</w:t>
      </w:r>
      <w:r>
        <w:rPr>
          <w:rFonts w:hint="eastAsia" w:ascii="宋体" w:hAnsi="宋体" w:eastAsia="宋体" w:cs="宋体"/>
          <w:highlight w:val="none"/>
        </w:rPr>
        <w:t>。</w:t>
      </w:r>
    </w:p>
    <w:p>
      <w:pPr>
        <w:pStyle w:val="6"/>
        <w:widowControl/>
        <w:spacing w:before="75" w:beforeAutospacing="0" w:after="75" w:afterAutospacing="0"/>
        <w:ind w:firstLine="480"/>
        <w:rPr>
          <w:highlight w:val="none"/>
        </w:rPr>
      </w:pPr>
      <w:r>
        <w:rPr>
          <w:rFonts w:hint="eastAsia" w:ascii="宋体" w:hAnsi="宋体" w:eastAsia="宋体" w:cs="宋体"/>
          <w:highlight w:val="none"/>
        </w:rPr>
        <w:t>（3）根据本次采购活动的需要，</w:t>
      </w:r>
      <w:r>
        <w:rPr>
          <w:rFonts w:hint="eastAsia" w:ascii="宋体" w:hAnsi="宋体" w:eastAsia="宋体" w:cs="宋体"/>
          <w:highlight w:val="none"/>
          <w:u w:val="single"/>
        </w:rPr>
        <w:t>福建禾正招标有限公司</w:t>
      </w:r>
      <w:r>
        <w:rPr>
          <w:rFonts w:hint="eastAsia" w:ascii="宋体" w:hAnsi="宋体" w:eastAsia="宋体" w:cs="宋体"/>
          <w:highlight w:val="none"/>
        </w:rPr>
        <w:t>可于投标有效期届满之前书面要求投标人延长投标有效期，投标人应在</w:t>
      </w:r>
      <w:r>
        <w:rPr>
          <w:rFonts w:hint="eastAsia" w:ascii="宋体" w:hAnsi="宋体" w:eastAsia="宋体" w:cs="宋体"/>
          <w:highlight w:val="none"/>
          <w:u w:val="single"/>
        </w:rPr>
        <w:t>福建禾正招标有限公司</w:t>
      </w:r>
      <w:r>
        <w:rPr>
          <w:rFonts w:hint="eastAsia" w:ascii="宋体" w:hAnsi="宋体" w:eastAsia="宋体" w:cs="宋体"/>
          <w:highlight w:val="none"/>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6"/>
        <w:widowControl/>
        <w:spacing w:before="75" w:beforeAutospacing="0" w:after="75" w:afterAutospacing="0"/>
        <w:rPr>
          <w:highlight w:val="none"/>
        </w:rPr>
      </w:pPr>
      <w:r>
        <w:rPr>
          <w:rFonts w:hint="eastAsia" w:ascii="宋体" w:hAnsi="宋体" w:eastAsia="宋体" w:cs="宋体"/>
          <w:highlight w:val="none"/>
        </w:rPr>
        <w:t>10.9投标保证金</w:t>
      </w:r>
    </w:p>
    <w:p>
      <w:pPr>
        <w:pStyle w:val="6"/>
        <w:widowControl/>
        <w:spacing w:before="75" w:beforeAutospacing="0" w:after="75" w:afterAutospacing="0"/>
        <w:ind w:firstLine="480"/>
        <w:rPr>
          <w:highlight w:val="none"/>
        </w:rPr>
      </w:pPr>
      <w:r>
        <w:rPr>
          <w:rFonts w:hint="eastAsia" w:ascii="宋体" w:hAnsi="宋体" w:eastAsia="宋体" w:cs="宋体"/>
          <w:highlight w:val="none"/>
        </w:rPr>
        <w:t>（1）投标保证金作为投标人按照招标文件规定履行相应投标责任、义务的约束及担保。</w:t>
      </w:r>
    </w:p>
    <w:p>
      <w:pPr>
        <w:pStyle w:val="6"/>
        <w:widowControl/>
        <w:spacing w:before="75" w:beforeAutospacing="0" w:after="75" w:afterAutospacing="0"/>
        <w:ind w:firstLine="480"/>
        <w:rPr>
          <w:highlight w:val="none"/>
        </w:rPr>
      </w:pPr>
      <w:r>
        <w:rPr>
          <w:rFonts w:hint="eastAsia" w:ascii="宋体" w:hAnsi="宋体" w:eastAsia="宋体" w:cs="宋体"/>
          <w:highlight w:val="none"/>
        </w:rPr>
        <w:t>（2）投标保证金的有效期应与投标文件承诺的投标有效期保持一致，否则</w:t>
      </w:r>
      <w:r>
        <w:rPr>
          <w:rStyle w:val="10"/>
          <w:rFonts w:hint="eastAsia" w:ascii="宋体" w:hAnsi="宋体" w:eastAsia="宋体" w:cs="宋体"/>
          <w:bCs/>
          <w:highlight w:val="none"/>
        </w:rPr>
        <w:t>投标无效</w:t>
      </w:r>
      <w:r>
        <w:rPr>
          <w:rFonts w:hint="eastAsia" w:ascii="宋体" w:hAnsi="宋体" w:eastAsia="宋体" w:cs="宋体"/>
          <w:highlight w:val="none"/>
        </w:rPr>
        <w:t>。</w:t>
      </w:r>
    </w:p>
    <w:p>
      <w:pPr>
        <w:pStyle w:val="6"/>
        <w:widowControl/>
        <w:spacing w:before="75" w:beforeAutospacing="0" w:after="75" w:afterAutospacing="0"/>
        <w:ind w:firstLine="480"/>
        <w:rPr>
          <w:highlight w:val="none"/>
        </w:rPr>
      </w:pPr>
      <w:r>
        <w:rPr>
          <w:rFonts w:hint="eastAsia" w:ascii="宋体" w:hAnsi="宋体" w:eastAsia="宋体" w:cs="宋体"/>
          <w:highlight w:val="none"/>
        </w:rPr>
        <w:t>（3）提交</w:t>
      </w:r>
    </w:p>
    <w:p>
      <w:pPr>
        <w:pStyle w:val="6"/>
        <w:widowControl/>
        <w:spacing w:before="75" w:beforeAutospacing="0" w:after="75" w:afterAutospacing="0"/>
        <w:ind w:firstLine="480"/>
        <w:rPr>
          <w:highlight w:val="none"/>
        </w:rPr>
      </w:pPr>
      <w:r>
        <w:rPr>
          <w:rFonts w:hint="eastAsia" w:ascii="宋体" w:hAnsi="宋体" w:eastAsia="宋体" w:cs="宋体"/>
          <w:highlight w:val="none"/>
        </w:rPr>
        <w:t>①投标人应从其银行账户</w:t>
      </w:r>
      <w:r>
        <w:rPr>
          <w:rStyle w:val="10"/>
          <w:rFonts w:hint="eastAsia" w:ascii="宋体" w:hAnsi="宋体" w:eastAsia="宋体" w:cs="宋体"/>
          <w:bCs/>
          <w:highlight w:val="none"/>
        </w:rPr>
        <w:t>（基本存款账户）</w:t>
      </w:r>
      <w:r>
        <w:rPr>
          <w:rFonts w:hint="eastAsia" w:ascii="宋体" w:hAnsi="宋体" w:eastAsia="宋体" w:cs="宋体"/>
          <w:highlight w:val="none"/>
        </w:rPr>
        <w:t>按照下列方式：</w:t>
      </w:r>
      <w:r>
        <w:rPr>
          <w:rStyle w:val="10"/>
          <w:rFonts w:hint="eastAsia" w:ascii="宋体" w:hAnsi="宋体" w:eastAsia="宋体" w:cs="宋体"/>
          <w:bCs/>
          <w:highlight w:val="none"/>
        </w:rPr>
        <w:t>公对公转账方式</w:t>
      </w:r>
      <w:r>
        <w:rPr>
          <w:rFonts w:hint="eastAsia" w:ascii="宋体" w:hAnsi="宋体" w:eastAsia="宋体" w:cs="宋体"/>
          <w:highlight w:val="none"/>
        </w:rPr>
        <w:t>向招标文件载明的投标保证金账户提交投标保证金，具体金额详见招标文件第一章。</w:t>
      </w:r>
    </w:p>
    <w:p>
      <w:pPr>
        <w:pStyle w:val="6"/>
        <w:widowControl/>
        <w:spacing w:before="75" w:beforeAutospacing="0" w:after="75" w:afterAutospacing="0"/>
        <w:ind w:firstLine="480"/>
        <w:rPr>
          <w:highlight w:val="none"/>
        </w:rPr>
      </w:pPr>
      <w:r>
        <w:rPr>
          <w:rFonts w:hint="eastAsia" w:ascii="宋体" w:hAnsi="宋体" w:eastAsia="宋体" w:cs="宋体"/>
          <w:highlight w:val="none"/>
        </w:rPr>
        <w:t>②投标保证金应于投标截止时间前到达招标文件载明的投标保证金账户，否则视为投标保证金未提交；是否到达按照下列方式认定：</w:t>
      </w:r>
      <w:r>
        <w:rPr>
          <w:rStyle w:val="10"/>
          <w:rFonts w:hint="eastAsia" w:ascii="宋体" w:hAnsi="宋体" w:eastAsia="宋体" w:cs="宋体"/>
          <w:bCs/>
          <w:highlight w:val="none"/>
        </w:rPr>
        <w:t>以福建省政府采购网上公开信息系统记载的为准。</w:t>
      </w:r>
    </w:p>
    <w:p>
      <w:pPr>
        <w:pStyle w:val="6"/>
        <w:widowControl/>
        <w:spacing w:before="75" w:beforeAutospacing="0" w:after="75" w:afterAutospacing="0"/>
        <w:ind w:firstLine="480"/>
        <w:rPr>
          <w:highlight w:val="none"/>
        </w:rPr>
      </w:pPr>
      <w:r>
        <w:rPr>
          <w:rFonts w:hint="eastAsia" w:ascii="宋体" w:hAnsi="宋体" w:eastAsia="宋体" w:cs="宋体"/>
          <w:highlight w:val="none"/>
        </w:rPr>
        <w:t>③若本项目接受联合体投标且投标人为联合体，则联合体中的牵头方应按照本章第</w:t>
      </w:r>
      <w:r>
        <w:rPr>
          <w:rFonts w:ascii="Calibri" w:hAnsi="Calibri" w:cs="Calibri"/>
          <w:highlight w:val="none"/>
        </w:rPr>
        <w:t>10.9</w:t>
      </w:r>
      <w:r>
        <w:rPr>
          <w:rFonts w:hint="eastAsia" w:ascii="宋体" w:hAnsi="宋体" w:eastAsia="宋体" w:cs="宋体"/>
          <w:highlight w:val="none"/>
        </w:rPr>
        <w:t>条第（</w:t>
      </w:r>
      <w:r>
        <w:rPr>
          <w:rFonts w:ascii="Calibri" w:hAnsi="Calibri" w:cs="Calibri"/>
          <w:highlight w:val="none"/>
        </w:rPr>
        <w:t>3</w:t>
      </w:r>
      <w:r>
        <w:rPr>
          <w:rFonts w:hint="eastAsia" w:ascii="宋体" w:hAnsi="宋体" w:eastAsia="宋体" w:cs="宋体"/>
          <w:highlight w:val="none"/>
        </w:rPr>
        <w:t>）款第①、②点规定提交投标保证金。</w:t>
      </w:r>
    </w:p>
    <w:p>
      <w:pPr>
        <w:pStyle w:val="6"/>
        <w:widowControl/>
        <w:spacing w:before="75" w:beforeAutospacing="0" w:after="75" w:afterAutospacing="0"/>
        <w:ind w:firstLine="480"/>
        <w:rPr>
          <w:highlight w:val="none"/>
        </w:rPr>
      </w:pPr>
      <w:r>
        <w:rPr>
          <w:rStyle w:val="10"/>
          <w:rFonts w:hint="eastAsia" w:ascii="宋体" w:hAnsi="宋体" w:eastAsia="宋体" w:cs="宋体"/>
          <w:bCs/>
          <w:highlight w:val="none"/>
        </w:rPr>
        <w:t>※除招标文件另有规定外，未按照上述规定提交投标保证金将导致资格审查不合格。</w:t>
      </w:r>
    </w:p>
    <w:p>
      <w:pPr>
        <w:pStyle w:val="6"/>
        <w:widowControl/>
        <w:spacing w:before="75" w:beforeAutospacing="0" w:after="75" w:afterAutospacing="0"/>
        <w:ind w:firstLine="480"/>
        <w:rPr>
          <w:highlight w:val="none"/>
        </w:rPr>
      </w:pPr>
      <w:r>
        <w:rPr>
          <w:rFonts w:hint="eastAsia" w:ascii="宋体" w:hAnsi="宋体" w:eastAsia="宋体" w:cs="宋体"/>
          <w:highlight w:val="none"/>
        </w:rPr>
        <w:t>（4）退还</w:t>
      </w:r>
    </w:p>
    <w:p>
      <w:pPr>
        <w:pStyle w:val="6"/>
        <w:widowControl/>
        <w:spacing w:before="75" w:beforeAutospacing="0" w:after="75" w:afterAutospacing="0"/>
        <w:ind w:firstLine="480"/>
        <w:rPr>
          <w:highlight w:val="none"/>
        </w:rPr>
      </w:pPr>
      <w:r>
        <w:rPr>
          <w:rFonts w:hint="eastAsia" w:ascii="宋体" w:hAnsi="宋体" w:eastAsia="宋体" w:cs="宋体"/>
          <w:highlight w:val="none"/>
        </w:rPr>
        <w:t>①在投标截止时间前撤回已提交的投标文件的投标人，其投标保证金将在</w:t>
      </w:r>
      <w:r>
        <w:rPr>
          <w:rFonts w:hint="eastAsia" w:ascii="宋体" w:hAnsi="宋体" w:eastAsia="宋体" w:cs="宋体"/>
          <w:highlight w:val="none"/>
          <w:u w:val="single"/>
        </w:rPr>
        <w:t>福建禾正招标有限公司</w:t>
      </w:r>
      <w:r>
        <w:rPr>
          <w:rFonts w:hint="eastAsia" w:ascii="宋体" w:hAnsi="宋体" w:eastAsia="宋体" w:cs="宋体"/>
          <w:highlight w:val="none"/>
        </w:rPr>
        <w:t>收到投标人书面撤回通知之日起5个工作日内退回原账户。</w:t>
      </w:r>
    </w:p>
    <w:p>
      <w:pPr>
        <w:pStyle w:val="6"/>
        <w:widowControl/>
        <w:spacing w:before="75" w:beforeAutospacing="0" w:after="75" w:afterAutospacing="0"/>
        <w:ind w:firstLine="480"/>
        <w:rPr>
          <w:highlight w:val="none"/>
        </w:rPr>
      </w:pPr>
      <w:r>
        <w:rPr>
          <w:rFonts w:hint="eastAsia" w:ascii="宋体" w:hAnsi="宋体" w:eastAsia="宋体" w:cs="宋体"/>
          <w:highlight w:val="none"/>
        </w:rPr>
        <w:t>②未中标人的投标保证金将在中标通知书发出之日起</w:t>
      </w:r>
      <w:r>
        <w:rPr>
          <w:rFonts w:ascii="Calibri" w:hAnsi="Calibri" w:cs="Calibri"/>
          <w:highlight w:val="none"/>
        </w:rPr>
        <w:t>5</w:t>
      </w:r>
      <w:r>
        <w:rPr>
          <w:rFonts w:hint="eastAsia" w:ascii="宋体" w:hAnsi="宋体" w:eastAsia="宋体" w:cs="宋体"/>
          <w:highlight w:val="none"/>
        </w:rPr>
        <w:t>个工作日内退回原账户。</w:t>
      </w:r>
    </w:p>
    <w:p>
      <w:pPr>
        <w:pStyle w:val="6"/>
        <w:widowControl/>
        <w:spacing w:before="75" w:beforeAutospacing="0" w:after="75" w:afterAutospacing="0"/>
        <w:ind w:firstLine="480"/>
        <w:rPr>
          <w:highlight w:val="none"/>
        </w:rPr>
      </w:pPr>
      <w:r>
        <w:rPr>
          <w:rFonts w:hint="eastAsia" w:ascii="宋体" w:hAnsi="宋体" w:eastAsia="宋体" w:cs="宋体"/>
          <w:highlight w:val="none"/>
        </w:rPr>
        <w:t>③中标人的投标保证金将在政府采购合同签订之日起</w:t>
      </w:r>
      <w:r>
        <w:rPr>
          <w:rFonts w:ascii="Calibri" w:hAnsi="Calibri" w:cs="Calibri"/>
          <w:highlight w:val="none"/>
        </w:rPr>
        <w:t>5</w:t>
      </w:r>
      <w:r>
        <w:rPr>
          <w:rFonts w:hint="eastAsia" w:ascii="宋体" w:hAnsi="宋体" w:eastAsia="宋体" w:cs="宋体"/>
          <w:highlight w:val="none"/>
        </w:rPr>
        <w:t>个工作日内退回原账户；合同签订之日按照下列方式认定：</w:t>
      </w:r>
      <w:r>
        <w:rPr>
          <w:rStyle w:val="10"/>
          <w:rFonts w:hint="eastAsia" w:ascii="宋体" w:hAnsi="宋体" w:eastAsia="宋体" w:cs="宋体"/>
          <w:bCs/>
          <w:highlight w:val="none"/>
        </w:rPr>
        <w:t>以福建省政府采购网上公开信息系统记载的为准。</w:t>
      </w:r>
    </w:p>
    <w:p>
      <w:pPr>
        <w:pStyle w:val="6"/>
        <w:widowControl/>
        <w:spacing w:before="75" w:beforeAutospacing="0" w:after="75" w:afterAutospacing="0"/>
        <w:ind w:firstLine="480"/>
        <w:rPr>
          <w:highlight w:val="none"/>
        </w:rPr>
      </w:pPr>
      <w:r>
        <w:rPr>
          <w:rFonts w:hint="eastAsia" w:ascii="宋体" w:hAnsi="宋体" w:eastAsia="宋体" w:cs="宋体"/>
          <w:highlight w:val="none"/>
        </w:rPr>
        <w:t>④终止招标的，</w:t>
      </w:r>
      <w:r>
        <w:rPr>
          <w:rFonts w:hint="eastAsia" w:ascii="宋体" w:hAnsi="宋体" w:eastAsia="宋体" w:cs="宋体"/>
          <w:highlight w:val="none"/>
          <w:u w:val="single"/>
        </w:rPr>
        <w:t>福建禾正招标有限公司</w:t>
      </w:r>
      <w:r>
        <w:rPr>
          <w:rFonts w:hint="eastAsia" w:ascii="宋体" w:hAnsi="宋体" w:eastAsia="宋体" w:cs="宋体"/>
          <w:highlight w:val="none"/>
        </w:rPr>
        <w:t>将在终止公告发布之日起5个工作日内退回已收取的投标保证金及其在银行产生的孳息。</w:t>
      </w:r>
    </w:p>
    <w:p>
      <w:pPr>
        <w:pStyle w:val="6"/>
        <w:widowControl/>
        <w:spacing w:before="75" w:beforeAutospacing="0" w:after="75" w:afterAutospacing="0"/>
        <w:ind w:firstLine="480"/>
        <w:rPr>
          <w:highlight w:val="none"/>
        </w:rPr>
      </w:pPr>
      <w:r>
        <w:rPr>
          <w:rFonts w:hint="eastAsia" w:ascii="宋体" w:hAnsi="宋体" w:eastAsia="宋体" w:cs="宋体"/>
          <w:highlight w:val="none"/>
        </w:rPr>
        <w:t>⑤除招标文件另有规定外，质疑或投诉涉及的投标人，若投标保证金尚未退还，则待质疑或投诉处理完毕后不计利息原额退还。</w:t>
      </w:r>
    </w:p>
    <w:p>
      <w:pPr>
        <w:pStyle w:val="6"/>
        <w:widowControl/>
        <w:spacing w:before="75" w:beforeAutospacing="0" w:after="75" w:afterAutospacing="0"/>
        <w:ind w:firstLine="480"/>
        <w:rPr>
          <w:highlight w:val="none"/>
        </w:rPr>
      </w:pPr>
      <w:r>
        <w:rPr>
          <w:rStyle w:val="10"/>
          <w:rFonts w:hint="eastAsia" w:ascii="宋体" w:hAnsi="宋体" w:eastAsia="宋体" w:cs="宋体"/>
          <w:bCs/>
          <w:highlight w:val="none"/>
        </w:rPr>
        <w:t>※本章第</w:t>
      </w:r>
      <w:r>
        <w:rPr>
          <w:rStyle w:val="10"/>
          <w:rFonts w:ascii="Calibri" w:hAnsi="Calibri" w:cs="Calibri"/>
          <w:bCs/>
          <w:highlight w:val="none"/>
        </w:rPr>
        <w:t>10.9</w:t>
      </w:r>
      <w:r>
        <w:rPr>
          <w:rStyle w:val="10"/>
          <w:rFonts w:hint="eastAsia" w:ascii="宋体" w:hAnsi="宋体" w:eastAsia="宋体" w:cs="宋体"/>
          <w:bCs/>
          <w:highlight w:val="none"/>
        </w:rPr>
        <w:t>条第（</w:t>
      </w:r>
      <w:r>
        <w:rPr>
          <w:rStyle w:val="10"/>
          <w:rFonts w:ascii="Calibri" w:hAnsi="Calibri" w:cs="Calibri"/>
          <w:bCs/>
          <w:highlight w:val="none"/>
        </w:rPr>
        <w:t>4</w:t>
      </w:r>
      <w:r>
        <w:rPr>
          <w:rStyle w:val="10"/>
          <w:rFonts w:hint="eastAsia" w:ascii="宋体" w:hAnsi="宋体" w:eastAsia="宋体" w:cs="宋体"/>
          <w:bCs/>
          <w:highlight w:val="none"/>
        </w:rPr>
        <w:t>）款第①、②、③点规定的投标保证金退还时限不包括因投标人自身原因导致无法及时退还而增加的时间。</w:t>
      </w:r>
    </w:p>
    <w:p>
      <w:pPr>
        <w:pStyle w:val="6"/>
        <w:widowControl/>
        <w:spacing w:before="75" w:beforeAutospacing="0" w:after="75" w:afterAutospacing="0"/>
        <w:ind w:firstLine="480"/>
        <w:rPr>
          <w:highlight w:val="none"/>
        </w:rPr>
      </w:pPr>
      <w:r>
        <w:rPr>
          <w:rFonts w:hint="eastAsia" w:ascii="宋体" w:hAnsi="宋体" w:eastAsia="宋体" w:cs="宋体"/>
          <w:highlight w:val="none"/>
        </w:rPr>
        <w:t>（5）若出现本章第</w:t>
      </w:r>
      <w:r>
        <w:rPr>
          <w:rFonts w:ascii="Calibri" w:hAnsi="Calibri" w:cs="Calibri"/>
          <w:highlight w:val="none"/>
        </w:rPr>
        <w:t>10.8</w:t>
      </w:r>
      <w:r>
        <w:rPr>
          <w:rFonts w:hint="eastAsia" w:ascii="宋体" w:hAnsi="宋体" w:eastAsia="宋体" w:cs="宋体"/>
          <w:highlight w:val="none"/>
        </w:rPr>
        <w:t>条第（</w:t>
      </w:r>
      <w:r>
        <w:rPr>
          <w:rFonts w:ascii="Calibri" w:hAnsi="Calibri" w:cs="Calibri"/>
          <w:highlight w:val="none"/>
        </w:rPr>
        <w:t>3</w:t>
      </w:r>
      <w:r>
        <w:rPr>
          <w:rFonts w:hint="eastAsia" w:ascii="宋体" w:hAnsi="宋体" w:eastAsia="宋体" w:cs="宋体"/>
          <w:highlight w:val="none"/>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6"/>
        <w:widowControl/>
        <w:spacing w:before="75" w:beforeAutospacing="0" w:after="75" w:afterAutospacing="0"/>
        <w:ind w:firstLine="480"/>
        <w:rPr>
          <w:highlight w:val="none"/>
        </w:rPr>
      </w:pPr>
      <w:r>
        <w:rPr>
          <w:rFonts w:hint="eastAsia" w:ascii="宋体" w:hAnsi="宋体" w:eastAsia="宋体" w:cs="宋体"/>
          <w:highlight w:val="none"/>
        </w:rPr>
        <w:t>（6）有下列情形之一的，投标保证金将不予退还：</w:t>
      </w:r>
    </w:p>
    <w:p>
      <w:pPr>
        <w:pStyle w:val="6"/>
        <w:widowControl/>
        <w:spacing w:before="75" w:beforeAutospacing="0" w:after="75" w:afterAutospacing="0"/>
        <w:ind w:firstLine="480"/>
        <w:rPr>
          <w:highlight w:val="none"/>
        </w:rPr>
      </w:pPr>
      <w:r>
        <w:rPr>
          <w:rFonts w:hint="eastAsia" w:ascii="宋体" w:hAnsi="宋体" w:eastAsia="宋体" w:cs="宋体"/>
          <w:highlight w:val="none"/>
        </w:rPr>
        <w:t>①投标人串通投标；</w:t>
      </w:r>
    </w:p>
    <w:p>
      <w:pPr>
        <w:pStyle w:val="6"/>
        <w:widowControl/>
        <w:spacing w:before="75" w:beforeAutospacing="0" w:after="75" w:afterAutospacing="0"/>
        <w:ind w:firstLine="480"/>
        <w:rPr>
          <w:highlight w:val="none"/>
        </w:rPr>
      </w:pPr>
      <w:r>
        <w:rPr>
          <w:rFonts w:hint="eastAsia" w:ascii="宋体" w:hAnsi="宋体" w:eastAsia="宋体" w:cs="宋体"/>
          <w:highlight w:val="none"/>
        </w:rPr>
        <w:t>②投标人提供虚假材料；</w:t>
      </w:r>
    </w:p>
    <w:p>
      <w:pPr>
        <w:pStyle w:val="6"/>
        <w:widowControl/>
        <w:spacing w:before="75" w:beforeAutospacing="0" w:after="75" w:afterAutospacing="0"/>
        <w:ind w:firstLine="480"/>
        <w:rPr>
          <w:highlight w:val="none"/>
        </w:rPr>
      </w:pPr>
      <w:r>
        <w:rPr>
          <w:rFonts w:hint="eastAsia" w:ascii="宋体" w:hAnsi="宋体" w:eastAsia="宋体" w:cs="宋体"/>
          <w:highlight w:val="none"/>
        </w:rPr>
        <w:t>③投标人采取不正当手段诋毁、排挤其他投标人；</w:t>
      </w:r>
    </w:p>
    <w:p>
      <w:pPr>
        <w:pStyle w:val="6"/>
        <w:widowControl/>
        <w:spacing w:before="75" w:beforeAutospacing="0" w:after="75" w:afterAutospacing="0"/>
        <w:ind w:firstLine="480"/>
        <w:rPr>
          <w:highlight w:val="none"/>
        </w:rPr>
      </w:pPr>
      <w:r>
        <w:rPr>
          <w:rFonts w:hint="eastAsia" w:ascii="宋体" w:hAnsi="宋体" w:eastAsia="宋体" w:cs="宋体"/>
          <w:highlight w:val="none"/>
        </w:rPr>
        <w:t>④投标截止时间后，投标人在投标有效期内撤销投标文件；</w:t>
      </w:r>
    </w:p>
    <w:p>
      <w:pPr>
        <w:pStyle w:val="6"/>
        <w:widowControl/>
        <w:spacing w:before="75" w:beforeAutospacing="0" w:after="75" w:afterAutospacing="0"/>
        <w:ind w:firstLine="480"/>
        <w:rPr>
          <w:highlight w:val="none"/>
        </w:rPr>
      </w:pPr>
      <w:r>
        <w:rPr>
          <w:rFonts w:hint="eastAsia" w:ascii="宋体" w:hAnsi="宋体" w:eastAsia="宋体" w:cs="宋体"/>
          <w:highlight w:val="none"/>
        </w:rPr>
        <w:t>⑤投标人不接受评标委员会按照招标文件规定对投标报价错误之处进行修正；</w:t>
      </w:r>
    </w:p>
    <w:p>
      <w:pPr>
        <w:pStyle w:val="6"/>
        <w:widowControl/>
        <w:spacing w:before="75" w:beforeAutospacing="0" w:after="75" w:afterAutospacing="0"/>
        <w:ind w:firstLine="480"/>
        <w:rPr>
          <w:highlight w:val="none"/>
        </w:rPr>
      </w:pPr>
      <w:r>
        <w:rPr>
          <w:rFonts w:hint="eastAsia" w:ascii="宋体" w:hAnsi="宋体" w:eastAsia="宋体" w:cs="宋体"/>
          <w:highlight w:val="none"/>
        </w:rPr>
        <w:t>⑥投标人违反招标文件第三章第</w:t>
      </w:r>
      <w:r>
        <w:rPr>
          <w:rFonts w:ascii="Calibri" w:hAnsi="Calibri" w:cs="Calibri"/>
          <w:highlight w:val="none"/>
        </w:rPr>
        <w:t>9.4</w:t>
      </w:r>
      <w:r>
        <w:rPr>
          <w:rFonts w:hint="eastAsia" w:ascii="宋体" w:hAnsi="宋体" w:eastAsia="宋体" w:cs="宋体"/>
          <w:highlight w:val="none"/>
        </w:rPr>
        <w:t>、</w:t>
      </w:r>
      <w:r>
        <w:rPr>
          <w:rFonts w:ascii="Calibri" w:hAnsi="Calibri" w:cs="Calibri"/>
          <w:highlight w:val="none"/>
        </w:rPr>
        <w:t>9.5</w:t>
      </w:r>
      <w:r>
        <w:rPr>
          <w:rFonts w:hint="eastAsia" w:ascii="宋体" w:hAnsi="宋体" w:eastAsia="宋体" w:cs="宋体"/>
          <w:highlight w:val="none"/>
        </w:rPr>
        <w:t>、</w:t>
      </w:r>
      <w:r>
        <w:rPr>
          <w:rFonts w:ascii="Calibri" w:hAnsi="Calibri" w:cs="Calibri"/>
          <w:highlight w:val="none"/>
        </w:rPr>
        <w:t>9.6</w:t>
      </w:r>
      <w:r>
        <w:rPr>
          <w:rFonts w:hint="eastAsia" w:ascii="宋体" w:hAnsi="宋体" w:eastAsia="宋体" w:cs="宋体"/>
          <w:highlight w:val="none"/>
        </w:rPr>
        <w:t>条规定之一；</w:t>
      </w:r>
    </w:p>
    <w:p>
      <w:pPr>
        <w:pStyle w:val="6"/>
        <w:widowControl/>
        <w:spacing w:before="75" w:beforeAutospacing="0" w:after="75" w:afterAutospacing="0"/>
        <w:ind w:firstLine="480"/>
        <w:rPr>
          <w:highlight w:val="none"/>
        </w:rPr>
      </w:pPr>
      <w:r>
        <w:rPr>
          <w:rFonts w:hint="eastAsia" w:ascii="宋体" w:hAnsi="宋体" w:eastAsia="宋体" w:cs="宋体"/>
          <w:highlight w:val="none"/>
        </w:rPr>
        <w:t>⑦招标文件规定的其他不予退还情形；</w:t>
      </w:r>
    </w:p>
    <w:p>
      <w:pPr>
        <w:pStyle w:val="6"/>
        <w:widowControl/>
        <w:spacing w:before="75" w:beforeAutospacing="0" w:after="75" w:afterAutospacing="0"/>
        <w:ind w:firstLine="480"/>
        <w:rPr>
          <w:highlight w:val="none"/>
        </w:rPr>
      </w:pPr>
      <w:r>
        <w:rPr>
          <w:rFonts w:hint="eastAsia" w:ascii="宋体" w:hAnsi="宋体" w:eastAsia="宋体" w:cs="宋体"/>
          <w:highlight w:val="none"/>
        </w:rPr>
        <w:t>⑧中标人有下列情形之一的：</w:t>
      </w:r>
    </w:p>
    <w:p>
      <w:pPr>
        <w:pStyle w:val="6"/>
        <w:widowControl/>
        <w:spacing w:before="75" w:beforeAutospacing="0" w:after="75" w:afterAutospacing="0"/>
        <w:ind w:firstLine="480"/>
        <w:rPr>
          <w:highlight w:val="none"/>
        </w:rPr>
      </w:pPr>
      <w:r>
        <w:rPr>
          <w:rFonts w:ascii="Calibri" w:hAnsi="Calibri" w:cs="Calibri"/>
          <w:highlight w:val="none"/>
        </w:rPr>
        <w:t>a</w:t>
      </w:r>
      <w:r>
        <w:rPr>
          <w:rFonts w:hint="eastAsia" w:ascii="宋体" w:hAnsi="宋体" w:eastAsia="宋体" w:cs="宋体"/>
          <w:highlight w:val="none"/>
        </w:rPr>
        <w:t>.除不可抗力外，因中标人自身原因未在中标通知书要求的期限内与采购人签订政府采购合同；</w:t>
      </w:r>
    </w:p>
    <w:p>
      <w:pPr>
        <w:pStyle w:val="6"/>
        <w:widowControl/>
        <w:spacing w:before="75" w:beforeAutospacing="0" w:after="75" w:afterAutospacing="0"/>
        <w:ind w:firstLine="480"/>
        <w:rPr>
          <w:highlight w:val="none"/>
        </w:rPr>
      </w:pPr>
      <w:r>
        <w:rPr>
          <w:rFonts w:hint="eastAsia" w:ascii="宋体" w:hAnsi="宋体" w:eastAsia="宋体" w:cs="宋体"/>
          <w:highlight w:val="none"/>
        </w:rPr>
        <w:t>b.未按照招标文件、投标文件的约定签订政府采购合同或提交履约保证金。</w:t>
      </w:r>
    </w:p>
    <w:p>
      <w:pPr>
        <w:pStyle w:val="6"/>
        <w:widowControl/>
        <w:spacing w:before="75" w:beforeAutospacing="0" w:after="75" w:afterAutospacing="0"/>
        <w:ind w:firstLine="480"/>
        <w:rPr>
          <w:highlight w:val="none"/>
        </w:rPr>
      </w:pPr>
      <w:r>
        <w:rPr>
          <w:rStyle w:val="10"/>
          <w:rFonts w:hint="eastAsia" w:ascii="宋体" w:hAnsi="宋体" w:eastAsia="宋体" w:cs="宋体"/>
          <w:bCs/>
          <w:highlight w:val="none"/>
        </w:rPr>
        <w:t>※若上述投标保证金不予退还情形给采购人（采购代理机构）造成损失，则投标人还要承担相应的赔偿责任。</w:t>
      </w:r>
    </w:p>
    <w:p>
      <w:pPr>
        <w:pStyle w:val="6"/>
        <w:widowControl/>
        <w:spacing w:before="75" w:beforeAutospacing="0" w:after="75" w:afterAutospacing="0"/>
        <w:rPr>
          <w:highlight w:val="none"/>
        </w:rPr>
      </w:pPr>
      <w:r>
        <w:rPr>
          <w:rFonts w:hint="eastAsia" w:ascii="宋体" w:hAnsi="宋体" w:eastAsia="宋体" w:cs="宋体"/>
          <w:highlight w:val="none"/>
        </w:rPr>
        <w:t>10.10投标文件的提交</w:t>
      </w:r>
    </w:p>
    <w:p>
      <w:pPr>
        <w:pStyle w:val="6"/>
        <w:widowControl/>
        <w:spacing w:before="75" w:beforeAutospacing="0" w:after="75" w:afterAutospacing="0"/>
        <w:ind w:firstLine="480"/>
        <w:rPr>
          <w:highlight w:val="none"/>
        </w:rPr>
      </w:pPr>
      <w:r>
        <w:rPr>
          <w:rFonts w:hint="eastAsia" w:ascii="宋体" w:hAnsi="宋体" w:eastAsia="宋体" w:cs="宋体"/>
          <w:highlight w:val="none"/>
        </w:rPr>
        <w:t>（1）一个投标人只能提交一个投标文件，并按照招标文件第一章规定将其送达。</w:t>
      </w:r>
    </w:p>
    <w:p>
      <w:pPr>
        <w:pStyle w:val="6"/>
        <w:widowControl/>
        <w:spacing w:before="75" w:beforeAutospacing="0" w:after="75" w:afterAutospacing="0"/>
        <w:ind w:firstLine="480"/>
        <w:rPr>
          <w:highlight w:val="none"/>
        </w:rPr>
      </w:pPr>
      <w:r>
        <w:rPr>
          <w:rFonts w:hint="eastAsia" w:ascii="宋体" w:hAnsi="宋体" w:eastAsia="宋体" w:cs="宋体"/>
          <w:highlight w:val="none"/>
        </w:rPr>
        <w:t>（2）密封及其标记的具体形式：详见招标文件第二章。</w:t>
      </w:r>
    </w:p>
    <w:p>
      <w:pPr>
        <w:pStyle w:val="6"/>
        <w:widowControl/>
        <w:spacing w:before="75" w:beforeAutospacing="0" w:after="75" w:afterAutospacing="0"/>
        <w:rPr>
          <w:highlight w:val="none"/>
        </w:rPr>
      </w:pPr>
      <w:r>
        <w:rPr>
          <w:rFonts w:hint="eastAsia" w:ascii="宋体" w:hAnsi="宋体" w:eastAsia="宋体" w:cs="宋体"/>
          <w:highlight w:val="none"/>
        </w:rPr>
        <w:t>10.11投标文件的补充、修改或撤回</w:t>
      </w:r>
    </w:p>
    <w:p>
      <w:pPr>
        <w:pStyle w:val="6"/>
        <w:widowControl/>
        <w:spacing w:before="75" w:beforeAutospacing="0" w:after="75" w:afterAutospacing="0"/>
        <w:ind w:firstLine="480"/>
        <w:rPr>
          <w:highlight w:val="none"/>
        </w:rPr>
      </w:pPr>
      <w:r>
        <w:rPr>
          <w:rFonts w:hint="eastAsia" w:ascii="宋体" w:hAnsi="宋体" w:eastAsia="宋体" w:cs="宋体"/>
          <w:highlight w:val="none"/>
        </w:rPr>
        <w:t>（1）投标截止时间前，投标人可对所提交的投标文件进行补充、修改或撤回，并书面通知</w:t>
      </w:r>
      <w:r>
        <w:rPr>
          <w:rFonts w:hint="eastAsia" w:ascii="宋体" w:hAnsi="宋体" w:eastAsia="宋体" w:cs="宋体"/>
          <w:highlight w:val="none"/>
          <w:u w:val="single"/>
        </w:rPr>
        <w:t>福建禾正招标有限公司</w:t>
      </w:r>
      <w:r>
        <w:rPr>
          <w:rFonts w:hint="eastAsia" w:ascii="宋体" w:hAnsi="宋体" w:eastAsia="宋体" w:cs="宋体"/>
          <w:highlight w:val="none"/>
        </w:rPr>
        <w:t>。</w:t>
      </w:r>
    </w:p>
    <w:p>
      <w:pPr>
        <w:pStyle w:val="6"/>
        <w:widowControl/>
        <w:spacing w:before="75" w:beforeAutospacing="0" w:after="75" w:afterAutospacing="0"/>
        <w:ind w:firstLine="480"/>
        <w:rPr>
          <w:highlight w:val="none"/>
        </w:rPr>
      </w:pPr>
      <w:r>
        <w:rPr>
          <w:rFonts w:hint="eastAsia" w:ascii="宋体" w:hAnsi="宋体" w:eastAsia="宋体" w:cs="宋体"/>
          <w:highlight w:val="none"/>
        </w:rPr>
        <w:t>（2）补充、修改的内容应按照本章第</w:t>
      </w:r>
      <w:r>
        <w:rPr>
          <w:rFonts w:ascii="Calibri" w:hAnsi="Calibri" w:cs="Calibri"/>
          <w:highlight w:val="none"/>
        </w:rPr>
        <w:t>10.5</w:t>
      </w:r>
      <w:r>
        <w:rPr>
          <w:rFonts w:hint="eastAsia" w:ascii="宋体" w:hAnsi="宋体" w:eastAsia="宋体" w:cs="宋体"/>
          <w:highlight w:val="none"/>
        </w:rPr>
        <w:t>条第（</w:t>
      </w:r>
      <w:r>
        <w:rPr>
          <w:rFonts w:ascii="Calibri" w:hAnsi="Calibri" w:cs="Calibri"/>
          <w:highlight w:val="none"/>
        </w:rPr>
        <w:t>4</w:t>
      </w:r>
      <w:r>
        <w:rPr>
          <w:rFonts w:hint="eastAsia" w:ascii="宋体" w:hAnsi="宋体" w:eastAsia="宋体" w:cs="宋体"/>
          <w:highlight w:val="none"/>
        </w:rPr>
        <w:t>）款规定进行签署、盖章，并按照本章第</w:t>
      </w:r>
      <w:r>
        <w:rPr>
          <w:rFonts w:ascii="Calibri" w:hAnsi="Calibri" w:cs="Calibri"/>
          <w:highlight w:val="none"/>
        </w:rPr>
        <w:t>10.10</w:t>
      </w:r>
      <w:r>
        <w:rPr>
          <w:rFonts w:hint="eastAsia" w:ascii="宋体" w:hAnsi="宋体" w:eastAsia="宋体" w:cs="宋体"/>
          <w:highlight w:val="none"/>
        </w:rPr>
        <w:t>条规定提交，</w:t>
      </w:r>
      <w:r>
        <w:rPr>
          <w:rStyle w:val="10"/>
          <w:rFonts w:hint="eastAsia" w:ascii="宋体" w:hAnsi="宋体" w:eastAsia="宋体" w:cs="宋体"/>
          <w:bCs/>
          <w:highlight w:val="none"/>
        </w:rPr>
        <w:t>否则将被拒收。</w:t>
      </w:r>
    </w:p>
    <w:p>
      <w:pPr>
        <w:pStyle w:val="6"/>
        <w:widowControl/>
        <w:spacing w:before="75" w:beforeAutospacing="0" w:after="75" w:afterAutospacing="0"/>
        <w:ind w:firstLine="480"/>
        <w:rPr>
          <w:highlight w:val="none"/>
        </w:rPr>
      </w:pPr>
      <w:r>
        <w:rPr>
          <w:rStyle w:val="10"/>
          <w:rFonts w:hint="eastAsia" w:ascii="宋体" w:hAnsi="宋体" w:eastAsia="宋体" w:cs="宋体"/>
          <w:bCs/>
          <w:highlight w:val="none"/>
        </w:rPr>
        <w:t>※按照上述规定提交的补充、修改内容作为投标文件组成部分。</w:t>
      </w:r>
    </w:p>
    <w:p>
      <w:pPr>
        <w:pStyle w:val="6"/>
        <w:widowControl/>
        <w:spacing w:before="75" w:beforeAutospacing="0" w:after="75" w:afterAutospacing="0"/>
        <w:rPr>
          <w:highlight w:val="none"/>
        </w:rPr>
      </w:pPr>
      <w:r>
        <w:rPr>
          <w:rFonts w:hint="eastAsia" w:ascii="宋体" w:hAnsi="宋体" w:eastAsia="宋体" w:cs="宋体"/>
          <w:highlight w:val="none"/>
        </w:rPr>
        <w:t>10.12除招标文件另有规定外，有下列情形之一的，</w:t>
      </w:r>
      <w:r>
        <w:rPr>
          <w:rStyle w:val="10"/>
          <w:rFonts w:hint="eastAsia" w:ascii="宋体" w:hAnsi="宋体" w:eastAsia="宋体" w:cs="宋体"/>
          <w:bCs/>
          <w:highlight w:val="none"/>
        </w:rPr>
        <w:t>投标无效</w:t>
      </w:r>
      <w:r>
        <w:rPr>
          <w:rFonts w:hint="eastAsia" w:ascii="宋体" w:hAnsi="宋体" w:eastAsia="宋体" w:cs="宋体"/>
          <w:highlight w:val="none"/>
        </w:rPr>
        <w:t>：</w:t>
      </w:r>
    </w:p>
    <w:p>
      <w:pPr>
        <w:pStyle w:val="6"/>
        <w:widowControl/>
        <w:spacing w:before="75" w:beforeAutospacing="0" w:after="75" w:afterAutospacing="0"/>
        <w:ind w:firstLine="480"/>
        <w:rPr>
          <w:highlight w:val="none"/>
        </w:rPr>
      </w:pPr>
      <w:r>
        <w:rPr>
          <w:rFonts w:hint="eastAsia" w:ascii="宋体" w:hAnsi="宋体" w:eastAsia="宋体" w:cs="宋体"/>
          <w:highlight w:val="none"/>
        </w:rPr>
        <w:t>（1）投标文件未按照招标文件要求签署、盖章；</w:t>
      </w:r>
    </w:p>
    <w:p>
      <w:pPr>
        <w:pStyle w:val="6"/>
        <w:widowControl/>
        <w:spacing w:before="75" w:beforeAutospacing="0" w:after="75" w:afterAutospacing="0"/>
        <w:ind w:firstLine="480"/>
        <w:rPr>
          <w:highlight w:val="none"/>
        </w:rPr>
      </w:pPr>
      <w:r>
        <w:rPr>
          <w:rFonts w:hint="eastAsia" w:ascii="宋体" w:hAnsi="宋体" w:eastAsia="宋体" w:cs="宋体"/>
          <w:highlight w:val="none"/>
        </w:rPr>
        <w:t>（2）不符合招标文件中规定的资格要求；</w:t>
      </w:r>
    </w:p>
    <w:p>
      <w:pPr>
        <w:pStyle w:val="6"/>
        <w:widowControl/>
        <w:spacing w:before="75" w:beforeAutospacing="0" w:after="75" w:afterAutospacing="0"/>
        <w:ind w:firstLine="480"/>
        <w:rPr>
          <w:highlight w:val="none"/>
        </w:rPr>
      </w:pPr>
      <w:r>
        <w:rPr>
          <w:rFonts w:hint="eastAsia" w:ascii="宋体" w:hAnsi="宋体" w:eastAsia="宋体" w:cs="宋体"/>
          <w:highlight w:val="none"/>
        </w:rPr>
        <w:t>（3）投标报价超过招标文件中规定的预算金额或最高限价；</w:t>
      </w:r>
    </w:p>
    <w:p>
      <w:pPr>
        <w:pStyle w:val="6"/>
        <w:widowControl/>
        <w:spacing w:before="75" w:beforeAutospacing="0" w:after="75" w:afterAutospacing="0"/>
        <w:ind w:firstLine="480"/>
        <w:rPr>
          <w:highlight w:val="none"/>
        </w:rPr>
      </w:pPr>
      <w:r>
        <w:rPr>
          <w:rFonts w:hint="eastAsia" w:ascii="宋体" w:hAnsi="宋体" w:eastAsia="宋体" w:cs="宋体"/>
          <w:highlight w:val="none"/>
        </w:rPr>
        <w:t>（4）投标文件含有采购人不能接受的附加条件；</w:t>
      </w:r>
    </w:p>
    <w:p>
      <w:pPr>
        <w:pStyle w:val="6"/>
        <w:widowControl/>
        <w:spacing w:before="75" w:beforeAutospacing="0" w:after="75" w:afterAutospacing="0"/>
        <w:ind w:firstLine="480"/>
        <w:rPr>
          <w:highlight w:val="none"/>
        </w:rPr>
      </w:pPr>
      <w:r>
        <w:rPr>
          <w:rFonts w:hint="eastAsia" w:ascii="宋体" w:hAnsi="宋体" w:eastAsia="宋体" w:cs="宋体"/>
          <w:highlight w:val="none"/>
        </w:rPr>
        <w:t>（5）有关法律、法规和规章及招标文件规定的其他无效情形。</w:t>
      </w:r>
    </w:p>
    <w:p>
      <w:pPr>
        <w:pStyle w:val="6"/>
        <w:widowControl/>
        <w:spacing w:before="75" w:beforeAutospacing="0" w:after="75" w:afterAutospacing="0"/>
        <w:rPr>
          <w:highlight w:val="none"/>
        </w:rPr>
      </w:pPr>
      <w:r>
        <w:rPr>
          <w:rFonts w:hint="eastAsia" w:ascii="宋体" w:hAnsi="宋体" w:eastAsia="宋体" w:cs="宋体"/>
          <w:highlight w:val="none"/>
        </w:rPr>
        <w:t> </w:t>
      </w:r>
    </w:p>
    <w:p>
      <w:pPr>
        <w:pStyle w:val="6"/>
        <w:widowControl/>
        <w:spacing w:before="75" w:beforeAutospacing="0" w:after="75" w:afterAutospacing="0"/>
        <w:jc w:val="center"/>
        <w:rPr>
          <w:highlight w:val="none"/>
        </w:rPr>
      </w:pPr>
      <w:r>
        <w:rPr>
          <w:rStyle w:val="10"/>
          <w:rFonts w:hint="eastAsia" w:ascii="宋体" w:hAnsi="宋体" w:eastAsia="宋体" w:cs="宋体"/>
          <w:bCs/>
          <w:highlight w:val="none"/>
        </w:rPr>
        <w:t>五、开标</w:t>
      </w:r>
    </w:p>
    <w:p>
      <w:pPr>
        <w:pStyle w:val="6"/>
        <w:widowControl/>
        <w:spacing w:before="75" w:beforeAutospacing="0" w:after="75" w:afterAutospacing="0"/>
        <w:rPr>
          <w:highlight w:val="none"/>
        </w:rPr>
      </w:pPr>
      <w:r>
        <w:rPr>
          <w:rFonts w:hint="eastAsia" w:ascii="宋体" w:hAnsi="宋体" w:eastAsia="宋体" w:cs="宋体"/>
          <w:highlight w:val="none"/>
        </w:rPr>
        <w:t>11、开标</w:t>
      </w:r>
    </w:p>
    <w:p>
      <w:pPr>
        <w:pStyle w:val="6"/>
        <w:widowControl/>
        <w:spacing w:before="75" w:beforeAutospacing="0" w:after="75" w:afterAutospacing="0"/>
        <w:rPr>
          <w:highlight w:val="none"/>
        </w:rPr>
      </w:pPr>
      <w:r>
        <w:rPr>
          <w:rFonts w:hint="eastAsia" w:ascii="宋体" w:hAnsi="宋体" w:eastAsia="宋体" w:cs="宋体"/>
          <w:highlight w:val="none"/>
        </w:rPr>
        <w:t>11.1</w:t>
      </w:r>
      <w:r>
        <w:rPr>
          <w:rFonts w:hint="eastAsia" w:ascii="宋体" w:hAnsi="宋体" w:eastAsia="宋体" w:cs="宋体"/>
          <w:highlight w:val="none"/>
          <w:u w:val="single"/>
        </w:rPr>
        <w:t>福建禾正招标有限公司</w:t>
      </w:r>
      <w:r>
        <w:rPr>
          <w:rFonts w:hint="eastAsia" w:ascii="宋体" w:hAnsi="宋体" w:eastAsia="宋体" w:cs="宋体"/>
          <w:highlight w:val="none"/>
        </w:rPr>
        <w:t>将在招标文件载明的开标时间及地点主持召开开标会，并邀请投标人参加。</w:t>
      </w:r>
    </w:p>
    <w:p>
      <w:pPr>
        <w:pStyle w:val="6"/>
        <w:widowControl/>
        <w:spacing w:before="75" w:beforeAutospacing="0" w:after="75" w:afterAutospacing="0"/>
        <w:rPr>
          <w:highlight w:val="none"/>
        </w:rPr>
      </w:pPr>
      <w:r>
        <w:rPr>
          <w:rFonts w:hint="eastAsia" w:ascii="宋体" w:hAnsi="宋体" w:eastAsia="宋体" w:cs="宋体"/>
          <w:highlight w:val="none"/>
        </w:rPr>
        <w:t>11.2开标会的主持人、唱标人、记录人及其他工作人员（若有）均由</w:t>
      </w:r>
      <w:r>
        <w:rPr>
          <w:rFonts w:hint="eastAsia" w:ascii="宋体" w:hAnsi="宋体" w:eastAsia="宋体" w:cs="宋体"/>
          <w:highlight w:val="none"/>
          <w:u w:val="single"/>
        </w:rPr>
        <w:t>福建禾正招标有限公司</w:t>
      </w:r>
      <w:r>
        <w:rPr>
          <w:rFonts w:hint="eastAsia" w:ascii="宋体" w:hAnsi="宋体" w:eastAsia="宋体" w:cs="宋体"/>
          <w:highlight w:val="none"/>
        </w:rPr>
        <w:t>派出，现场监督人员（若有）可由有关方面派出。</w:t>
      </w:r>
    </w:p>
    <w:p>
      <w:pPr>
        <w:pStyle w:val="6"/>
        <w:widowControl/>
        <w:spacing w:before="75" w:beforeAutospacing="0" w:after="75" w:afterAutospacing="0"/>
        <w:rPr>
          <w:highlight w:val="none"/>
        </w:rPr>
      </w:pPr>
      <w:r>
        <w:rPr>
          <w:rFonts w:hint="eastAsia" w:ascii="宋体" w:hAnsi="宋体" w:eastAsia="宋体" w:cs="宋体"/>
          <w:highlight w:val="none"/>
        </w:rPr>
        <w:t>11.3参加开标会的投标人应签到，非投标人不参加开标会。</w:t>
      </w:r>
    </w:p>
    <w:p>
      <w:pPr>
        <w:pStyle w:val="6"/>
        <w:widowControl/>
        <w:spacing w:before="75" w:beforeAutospacing="0" w:after="75" w:afterAutospacing="0"/>
        <w:rPr>
          <w:highlight w:val="none"/>
        </w:rPr>
      </w:pPr>
      <w:r>
        <w:rPr>
          <w:rFonts w:hint="eastAsia" w:ascii="宋体" w:hAnsi="宋体" w:eastAsia="宋体" w:cs="宋体"/>
          <w:highlight w:val="none"/>
        </w:rPr>
        <w:t>11.4开标会应遵守下列规定：</w:t>
      </w:r>
    </w:p>
    <w:p>
      <w:pPr>
        <w:pStyle w:val="6"/>
        <w:widowControl/>
        <w:spacing w:before="75" w:beforeAutospacing="0" w:after="75" w:afterAutospacing="0"/>
        <w:ind w:firstLine="480"/>
        <w:rPr>
          <w:highlight w:val="none"/>
        </w:rPr>
      </w:pPr>
      <w:r>
        <w:rPr>
          <w:rFonts w:hint="eastAsia" w:ascii="宋体" w:hAnsi="宋体" w:eastAsia="宋体" w:cs="宋体"/>
          <w:highlight w:val="none"/>
        </w:rPr>
        <w:t>（1）首先由主持人宣布开标会须知，然后由投标人代表对投标文件的密封情况进行检查，经确认无误后，由工作人员对密封的投标文件当众拆封。</w:t>
      </w:r>
    </w:p>
    <w:p>
      <w:pPr>
        <w:pStyle w:val="6"/>
        <w:widowControl/>
        <w:spacing w:before="75" w:beforeAutospacing="0" w:after="75" w:afterAutospacing="0"/>
        <w:ind w:firstLine="480"/>
        <w:rPr>
          <w:highlight w:val="none"/>
        </w:rPr>
      </w:pPr>
      <w:r>
        <w:rPr>
          <w:rFonts w:hint="eastAsia" w:ascii="宋体" w:hAnsi="宋体" w:eastAsia="宋体" w:cs="宋体"/>
          <w:highlight w:val="none"/>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6"/>
        <w:widowControl/>
        <w:spacing w:before="75" w:beforeAutospacing="0" w:after="75" w:afterAutospacing="0"/>
        <w:ind w:firstLine="480"/>
        <w:rPr>
          <w:highlight w:val="none"/>
        </w:rPr>
      </w:pPr>
      <w:r>
        <w:rPr>
          <w:rFonts w:hint="eastAsia" w:ascii="宋体" w:hAnsi="宋体" w:eastAsia="宋体" w:cs="宋体"/>
          <w:highlight w:val="none"/>
        </w:rPr>
        <w:t>（3）记录人对唱标人宣布的内容作开标记录。</w:t>
      </w:r>
    </w:p>
    <w:p>
      <w:pPr>
        <w:pStyle w:val="6"/>
        <w:widowControl/>
        <w:spacing w:before="75" w:beforeAutospacing="0" w:after="75" w:afterAutospacing="0"/>
        <w:ind w:firstLine="480"/>
        <w:rPr>
          <w:highlight w:val="none"/>
        </w:rPr>
      </w:pPr>
      <w:r>
        <w:rPr>
          <w:rFonts w:hint="eastAsia" w:ascii="宋体" w:hAnsi="宋体" w:eastAsia="宋体" w:cs="宋体"/>
          <w:highlight w:val="none"/>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6"/>
        <w:widowControl/>
        <w:spacing w:before="75" w:beforeAutospacing="0" w:after="75" w:afterAutospacing="0"/>
        <w:ind w:firstLine="480"/>
        <w:rPr>
          <w:highlight w:val="none"/>
        </w:rPr>
      </w:pPr>
      <w:r>
        <w:rPr>
          <w:rFonts w:hint="eastAsia" w:ascii="宋体" w:hAnsi="宋体" w:eastAsia="宋体" w:cs="宋体"/>
          <w:highlight w:val="none"/>
        </w:rPr>
        <w:t>（5）投标人代表对开标过程和开标记录有疑义，以及认为采购人（采购代理机构）相关工作人员有需要回避情形的，应当场提出询问或回避申请。否则，视为投标人对开标过程和开标记录予以认可。</w:t>
      </w:r>
    </w:p>
    <w:p>
      <w:pPr>
        <w:pStyle w:val="6"/>
        <w:widowControl/>
        <w:spacing w:before="75" w:beforeAutospacing="0" w:after="75" w:afterAutospacing="0"/>
        <w:ind w:firstLine="480"/>
        <w:rPr>
          <w:highlight w:val="none"/>
        </w:rPr>
      </w:pPr>
      <w:r>
        <w:rPr>
          <w:rFonts w:hint="eastAsia" w:ascii="宋体" w:hAnsi="宋体" w:eastAsia="宋体" w:cs="宋体"/>
          <w:highlight w:val="none"/>
        </w:rPr>
        <w:t>（6）若投标人未参加开标会（包括但不限于投标人派出的人员不是投标人代表），视同其对开标过程和开标记录予以认可。</w:t>
      </w:r>
    </w:p>
    <w:p>
      <w:pPr>
        <w:pStyle w:val="6"/>
        <w:widowControl/>
        <w:spacing w:before="75" w:beforeAutospacing="0" w:after="75" w:afterAutospacing="0"/>
        <w:ind w:firstLine="480"/>
        <w:rPr>
          <w:highlight w:val="none"/>
        </w:rPr>
      </w:pPr>
      <w:r>
        <w:rPr>
          <w:rStyle w:val="10"/>
          <w:rFonts w:hint="eastAsia" w:ascii="宋体" w:hAnsi="宋体" w:eastAsia="宋体" w:cs="宋体"/>
          <w:bCs/>
          <w:highlight w:val="none"/>
        </w:rPr>
        <w:t>※若出现本章第</w:t>
      </w:r>
      <w:r>
        <w:rPr>
          <w:rStyle w:val="10"/>
          <w:rFonts w:ascii="Calibri" w:hAnsi="Calibri" w:cs="Calibri"/>
          <w:bCs/>
          <w:highlight w:val="none"/>
        </w:rPr>
        <w:t>11.4</w:t>
      </w:r>
      <w:r>
        <w:rPr>
          <w:rStyle w:val="10"/>
          <w:rFonts w:hint="eastAsia" w:ascii="宋体" w:hAnsi="宋体" w:eastAsia="宋体" w:cs="宋体"/>
          <w:bCs/>
          <w:highlight w:val="none"/>
        </w:rPr>
        <w:t>条第（</w:t>
      </w:r>
      <w:r>
        <w:rPr>
          <w:rStyle w:val="10"/>
          <w:rFonts w:ascii="Calibri" w:hAnsi="Calibri" w:cs="Calibri"/>
          <w:bCs/>
          <w:highlight w:val="none"/>
        </w:rPr>
        <w:t>4</w:t>
      </w:r>
      <w:r>
        <w:rPr>
          <w:rStyle w:val="10"/>
          <w:rFonts w:hint="eastAsia" w:ascii="宋体" w:hAnsi="宋体" w:eastAsia="宋体" w:cs="宋体"/>
          <w:bCs/>
          <w:highlight w:val="none"/>
        </w:rPr>
        <w:t>）、（</w:t>
      </w:r>
      <w:r>
        <w:rPr>
          <w:rStyle w:val="10"/>
          <w:rFonts w:ascii="Calibri" w:hAnsi="Calibri" w:cs="Calibri"/>
          <w:bCs/>
          <w:highlight w:val="none"/>
        </w:rPr>
        <w:t>5</w:t>
      </w:r>
      <w:r>
        <w:rPr>
          <w:rStyle w:val="10"/>
          <w:rFonts w:hint="eastAsia" w:ascii="宋体" w:hAnsi="宋体" w:eastAsia="宋体" w:cs="宋体"/>
          <w:bCs/>
          <w:highlight w:val="none"/>
        </w:rPr>
        <w:t>）、（</w:t>
      </w:r>
      <w:r>
        <w:rPr>
          <w:rStyle w:val="10"/>
          <w:rFonts w:ascii="Calibri" w:hAnsi="Calibri" w:cs="Calibri"/>
          <w:bCs/>
          <w:highlight w:val="none"/>
        </w:rPr>
        <w:t>6</w:t>
      </w:r>
      <w:r>
        <w:rPr>
          <w:rStyle w:val="10"/>
          <w:rFonts w:hint="eastAsia" w:ascii="宋体" w:hAnsi="宋体" w:eastAsia="宋体" w:cs="宋体"/>
          <w:bCs/>
          <w:highlight w:val="none"/>
        </w:rPr>
        <w:t>）款规定情形之一</w:t>
      </w:r>
      <w:r>
        <w:rPr>
          <w:rFonts w:hint="eastAsia" w:ascii="宋体" w:hAnsi="宋体" w:eastAsia="宋体" w:cs="宋体"/>
          <w:highlight w:val="none"/>
        </w:rPr>
        <w:t>，</w:t>
      </w:r>
      <w:r>
        <w:rPr>
          <w:rStyle w:val="10"/>
          <w:rFonts w:hint="eastAsia" w:ascii="宋体" w:hAnsi="宋体" w:eastAsia="宋体" w:cs="宋体"/>
          <w:bCs/>
          <w:highlight w:val="none"/>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highlight w:val="none"/>
          <w:u w:val="single"/>
        </w:rPr>
        <w:t>福建禾正招标有限公司</w:t>
      </w:r>
      <w:r>
        <w:rPr>
          <w:rStyle w:val="10"/>
          <w:rFonts w:hint="eastAsia" w:ascii="宋体" w:hAnsi="宋体" w:eastAsia="宋体" w:cs="宋体"/>
          <w:bCs/>
          <w:highlight w:val="none"/>
        </w:rPr>
        <w:t>提出任何疑义或要求（包括质疑）。</w:t>
      </w:r>
    </w:p>
    <w:p>
      <w:pPr>
        <w:pStyle w:val="6"/>
        <w:widowControl/>
        <w:spacing w:before="75" w:beforeAutospacing="0" w:after="75" w:afterAutospacing="0"/>
        <w:rPr>
          <w:highlight w:val="none"/>
        </w:rPr>
      </w:pPr>
      <w:r>
        <w:rPr>
          <w:rFonts w:hint="eastAsia" w:ascii="宋体" w:hAnsi="宋体" w:eastAsia="宋体" w:cs="宋体"/>
          <w:highlight w:val="none"/>
        </w:rPr>
        <w:t>11.5投标截止时间后，参加投标的投标人不足三家的，不进行开标。同时，本次采购活动结束，</w:t>
      </w:r>
      <w:r>
        <w:rPr>
          <w:rFonts w:hint="eastAsia" w:ascii="宋体" w:hAnsi="宋体" w:eastAsia="宋体" w:cs="宋体"/>
          <w:highlight w:val="none"/>
          <w:u w:val="single"/>
        </w:rPr>
        <w:t>福建禾正招标有限公司</w:t>
      </w:r>
      <w:r>
        <w:rPr>
          <w:rFonts w:hint="eastAsia" w:ascii="宋体" w:hAnsi="宋体" w:eastAsia="宋体" w:cs="宋体"/>
          <w:highlight w:val="none"/>
        </w:rPr>
        <w:t>将依法组织后续采购活动（包括但不限于：重新招标、采用其他方式采购等）。</w:t>
      </w:r>
    </w:p>
    <w:p>
      <w:pPr>
        <w:pStyle w:val="6"/>
        <w:widowControl/>
        <w:spacing w:before="75" w:beforeAutospacing="0" w:after="75" w:afterAutospacing="0"/>
        <w:rPr>
          <w:highlight w:val="none"/>
        </w:rPr>
      </w:pPr>
      <w:r>
        <w:rPr>
          <w:rFonts w:hint="eastAsia" w:ascii="宋体" w:hAnsi="宋体" w:eastAsia="宋体" w:cs="宋体"/>
          <w:highlight w:val="none"/>
        </w:rPr>
        <w:t> </w:t>
      </w:r>
    </w:p>
    <w:p>
      <w:pPr>
        <w:pStyle w:val="6"/>
        <w:widowControl/>
        <w:spacing w:before="75" w:beforeAutospacing="0" w:after="75" w:afterAutospacing="0"/>
        <w:jc w:val="center"/>
        <w:rPr>
          <w:highlight w:val="none"/>
        </w:rPr>
      </w:pPr>
      <w:r>
        <w:rPr>
          <w:rStyle w:val="10"/>
          <w:rFonts w:hint="eastAsia" w:ascii="宋体" w:hAnsi="宋体" w:eastAsia="宋体" w:cs="宋体"/>
          <w:bCs/>
          <w:highlight w:val="none"/>
        </w:rPr>
        <w:t>六、中标与政府采购合同</w:t>
      </w:r>
    </w:p>
    <w:p>
      <w:pPr>
        <w:pStyle w:val="6"/>
        <w:widowControl/>
        <w:spacing w:before="75" w:beforeAutospacing="0" w:after="75" w:afterAutospacing="0"/>
        <w:rPr>
          <w:highlight w:val="none"/>
        </w:rPr>
      </w:pPr>
      <w:r>
        <w:rPr>
          <w:rFonts w:hint="eastAsia" w:ascii="宋体" w:hAnsi="宋体" w:eastAsia="宋体" w:cs="宋体"/>
          <w:highlight w:val="none"/>
        </w:rPr>
        <w:t>12、中标</w:t>
      </w:r>
    </w:p>
    <w:p>
      <w:pPr>
        <w:pStyle w:val="6"/>
        <w:widowControl/>
        <w:spacing w:before="75" w:beforeAutospacing="0" w:after="75" w:afterAutospacing="0"/>
        <w:rPr>
          <w:highlight w:val="none"/>
        </w:rPr>
      </w:pPr>
      <w:r>
        <w:rPr>
          <w:rFonts w:hint="eastAsia" w:ascii="宋体" w:hAnsi="宋体" w:eastAsia="宋体" w:cs="宋体"/>
          <w:highlight w:val="none"/>
        </w:rPr>
        <w:t>12.1本项目推荐的中标候选人家数：详见招标文件第二章。</w:t>
      </w:r>
    </w:p>
    <w:p>
      <w:pPr>
        <w:pStyle w:val="6"/>
        <w:widowControl/>
        <w:spacing w:before="75" w:beforeAutospacing="0" w:after="75" w:afterAutospacing="0"/>
        <w:rPr>
          <w:highlight w:val="none"/>
        </w:rPr>
      </w:pPr>
      <w:r>
        <w:rPr>
          <w:rFonts w:hint="eastAsia" w:ascii="宋体" w:hAnsi="宋体" w:eastAsia="宋体" w:cs="宋体"/>
          <w:highlight w:val="none"/>
        </w:rPr>
        <w:t>12.2本项目中标人的确定：详见招标文件第二章。</w:t>
      </w:r>
    </w:p>
    <w:p>
      <w:pPr>
        <w:pStyle w:val="6"/>
        <w:widowControl/>
        <w:spacing w:before="75" w:beforeAutospacing="0" w:after="75" w:afterAutospacing="0"/>
        <w:rPr>
          <w:highlight w:val="none"/>
        </w:rPr>
      </w:pPr>
      <w:r>
        <w:rPr>
          <w:rFonts w:hint="eastAsia" w:ascii="宋体" w:hAnsi="宋体" w:eastAsia="宋体" w:cs="宋体"/>
          <w:highlight w:val="none"/>
        </w:rPr>
        <w:t>12.3中标公告</w:t>
      </w:r>
    </w:p>
    <w:p>
      <w:pPr>
        <w:pStyle w:val="6"/>
        <w:widowControl/>
        <w:spacing w:before="75" w:beforeAutospacing="0" w:after="75" w:afterAutospacing="0"/>
        <w:ind w:firstLine="480"/>
        <w:rPr>
          <w:highlight w:val="none"/>
        </w:rPr>
      </w:pPr>
      <w:r>
        <w:rPr>
          <w:rFonts w:hint="eastAsia" w:ascii="宋体" w:hAnsi="宋体" w:eastAsia="宋体" w:cs="宋体"/>
          <w:highlight w:val="none"/>
        </w:rPr>
        <w:t>（1）中标人确定之日起</w:t>
      </w:r>
      <w:r>
        <w:rPr>
          <w:rFonts w:ascii="Calibri" w:hAnsi="Calibri" w:cs="Calibri"/>
          <w:highlight w:val="none"/>
        </w:rPr>
        <w:t>2</w:t>
      </w:r>
      <w:r>
        <w:rPr>
          <w:rFonts w:hint="eastAsia" w:ascii="宋体" w:hAnsi="宋体" w:eastAsia="宋体" w:cs="宋体"/>
          <w:highlight w:val="none"/>
        </w:rPr>
        <w:t>个工作日内，</w:t>
      </w:r>
      <w:r>
        <w:rPr>
          <w:rFonts w:hint="eastAsia" w:ascii="宋体" w:hAnsi="宋体" w:eastAsia="宋体" w:cs="宋体"/>
          <w:highlight w:val="none"/>
          <w:u w:val="single"/>
        </w:rPr>
        <w:t>福建禾正招标有限公司</w:t>
      </w:r>
      <w:r>
        <w:rPr>
          <w:rFonts w:hint="eastAsia" w:ascii="宋体" w:hAnsi="宋体" w:eastAsia="宋体" w:cs="宋体"/>
          <w:highlight w:val="none"/>
        </w:rPr>
        <w:t>将在招标文件载明的指定媒体以中标公告的形式发布中标结果。</w:t>
      </w:r>
    </w:p>
    <w:p>
      <w:pPr>
        <w:pStyle w:val="6"/>
        <w:widowControl/>
        <w:spacing w:before="75" w:beforeAutospacing="0" w:after="75" w:afterAutospacing="0"/>
        <w:ind w:firstLine="480"/>
        <w:rPr>
          <w:highlight w:val="none"/>
        </w:rPr>
      </w:pPr>
      <w:r>
        <w:rPr>
          <w:rFonts w:hint="eastAsia" w:ascii="宋体" w:hAnsi="宋体" w:eastAsia="宋体" w:cs="宋体"/>
          <w:highlight w:val="none"/>
        </w:rPr>
        <w:t>（2）中标公告的公告期限为</w:t>
      </w:r>
      <w:r>
        <w:rPr>
          <w:rFonts w:ascii="Calibri" w:hAnsi="Calibri" w:cs="Calibri"/>
          <w:highlight w:val="none"/>
        </w:rPr>
        <w:t>1</w:t>
      </w:r>
      <w:r>
        <w:rPr>
          <w:rFonts w:hint="eastAsia" w:ascii="宋体" w:hAnsi="宋体" w:eastAsia="宋体" w:cs="宋体"/>
          <w:highlight w:val="none"/>
        </w:rPr>
        <w:t>个工作日。</w:t>
      </w:r>
    </w:p>
    <w:p>
      <w:pPr>
        <w:pStyle w:val="6"/>
        <w:widowControl/>
        <w:spacing w:before="75" w:beforeAutospacing="0" w:after="75" w:afterAutospacing="0"/>
        <w:ind w:firstLine="480"/>
        <w:rPr>
          <w:highlight w:val="none"/>
        </w:rPr>
      </w:pPr>
      <w:r>
        <w:rPr>
          <w:rFonts w:hint="eastAsia" w:ascii="宋体" w:hAnsi="宋体" w:eastAsia="宋体" w:cs="宋体"/>
          <w:highlight w:val="none"/>
        </w:rPr>
        <w:t>（3）中标公告同时作为</w:t>
      </w:r>
      <w:r>
        <w:rPr>
          <w:rFonts w:hint="eastAsia" w:ascii="宋体" w:hAnsi="宋体" w:eastAsia="宋体" w:cs="宋体"/>
          <w:highlight w:val="none"/>
          <w:u w:val="single"/>
        </w:rPr>
        <w:t>福建禾正招标有限公司</w:t>
      </w:r>
      <w:r>
        <w:rPr>
          <w:rFonts w:hint="eastAsia" w:ascii="宋体" w:hAnsi="宋体" w:eastAsia="宋体" w:cs="宋体"/>
          <w:highlight w:val="none"/>
        </w:rPr>
        <w:t>通知除中标人外的其他投标人没有中标的书面形式。</w:t>
      </w:r>
    </w:p>
    <w:p>
      <w:pPr>
        <w:pStyle w:val="6"/>
        <w:widowControl/>
        <w:spacing w:before="75" w:beforeAutospacing="0" w:after="75" w:afterAutospacing="0"/>
        <w:rPr>
          <w:highlight w:val="none"/>
        </w:rPr>
      </w:pPr>
      <w:r>
        <w:rPr>
          <w:rFonts w:hint="eastAsia" w:ascii="宋体" w:hAnsi="宋体" w:eastAsia="宋体" w:cs="宋体"/>
          <w:highlight w:val="none"/>
        </w:rPr>
        <w:t>12.4中标通知书</w:t>
      </w:r>
    </w:p>
    <w:p>
      <w:pPr>
        <w:pStyle w:val="6"/>
        <w:widowControl/>
        <w:spacing w:before="75" w:beforeAutospacing="0" w:after="75" w:afterAutospacing="0"/>
        <w:ind w:firstLine="480"/>
        <w:rPr>
          <w:highlight w:val="none"/>
        </w:rPr>
      </w:pPr>
      <w:r>
        <w:rPr>
          <w:rFonts w:hint="eastAsia" w:ascii="宋体" w:hAnsi="宋体" w:eastAsia="宋体" w:cs="宋体"/>
          <w:highlight w:val="none"/>
        </w:rPr>
        <w:t>（1）中标公告发布的同时，</w:t>
      </w:r>
      <w:r>
        <w:rPr>
          <w:rFonts w:hint="eastAsia" w:ascii="宋体" w:hAnsi="宋体" w:eastAsia="宋体" w:cs="宋体"/>
          <w:highlight w:val="none"/>
          <w:u w:val="single"/>
        </w:rPr>
        <w:t>福建禾正招标有限公司</w:t>
      </w:r>
      <w:r>
        <w:rPr>
          <w:rFonts w:hint="eastAsia" w:ascii="宋体" w:hAnsi="宋体" w:eastAsia="宋体" w:cs="宋体"/>
          <w:highlight w:val="none"/>
        </w:rPr>
        <w:t>将向中标人发出中标通知书。</w:t>
      </w:r>
    </w:p>
    <w:p>
      <w:pPr>
        <w:pStyle w:val="6"/>
        <w:widowControl/>
        <w:spacing w:before="75" w:beforeAutospacing="0" w:after="75" w:afterAutospacing="0"/>
        <w:ind w:firstLine="480"/>
        <w:rPr>
          <w:highlight w:val="none"/>
        </w:rPr>
      </w:pPr>
      <w:r>
        <w:rPr>
          <w:rFonts w:hint="eastAsia" w:ascii="宋体" w:hAnsi="宋体" w:eastAsia="宋体" w:cs="宋体"/>
          <w:highlight w:val="none"/>
        </w:rPr>
        <w:t>（2）中标通知书发出后，采购人不得违法改变中标结果，中标人无正当理由不得放弃中标。</w:t>
      </w:r>
    </w:p>
    <w:p>
      <w:pPr>
        <w:pStyle w:val="6"/>
        <w:widowControl/>
        <w:spacing w:before="75" w:beforeAutospacing="0" w:after="75" w:afterAutospacing="0"/>
        <w:rPr>
          <w:highlight w:val="none"/>
        </w:rPr>
      </w:pPr>
      <w:r>
        <w:rPr>
          <w:rFonts w:hint="eastAsia" w:ascii="宋体" w:hAnsi="宋体" w:eastAsia="宋体" w:cs="宋体"/>
          <w:highlight w:val="none"/>
        </w:rPr>
        <w:t>13、政府采购合同</w:t>
      </w:r>
    </w:p>
    <w:p>
      <w:pPr>
        <w:pStyle w:val="6"/>
        <w:widowControl/>
        <w:spacing w:before="75" w:beforeAutospacing="0" w:after="75" w:afterAutospacing="0"/>
        <w:rPr>
          <w:highlight w:val="none"/>
        </w:rPr>
      </w:pPr>
      <w:r>
        <w:rPr>
          <w:rFonts w:hint="eastAsia" w:ascii="宋体" w:hAnsi="宋体" w:eastAsia="宋体" w:cs="宋体"/>
          <w:highlight w:val="none"/>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6"/>
        <w:widowControl/>
        <w:spacing w:before="75" w:beforeAutospacing="0" w:after="75" w:afterAutospacing="0"/>
        <w:rPr>
          <w:highlight w:val="none"/>
        </w:rPr>
      </w:pPr>
      <w:r>
        <w:rPr>
          <w:rFonts w:hint="eastAsia" w:ascii="宋体" w:hAnsi="宋体" w:eastAsia="宋体" w:cs="宋体"/>
          <w:highlight w:val="none"/>
        </w:rPr>
        <w:t>13.2签订时限：自中标通知书发出之日起</w:t>
      </w:r>
      <w:r>
        <w:rPr>
          <w:rFonts w:ascii="Calibri" w:hAnsi="Calibri" w:cs="Calibri"/>
          <w:highlight w:val="none"/>
        </w:rPr>
        <w:t>30</w:t>
      </w:r>
      <w:r>
        <w:rPr>
          <w:rFonts w:hint="eastAsia" w:ascii="宋体" w:hAnsi="宋体" w:eastAsia="宋体" w:cs="宋体"/>
          <w:highlight w:val="none"/>
        </w:rPr>
        <w:t>个日历日内。</w:t>
      </w:r>
    </w:p>
    <w:p>
      <w:pPr>
        <w:pStyle w:val="6"/>
        <w:widowControl/>
        <w:spacing w:before="75" w:beforeAutospacing="0" w:after="75" w:afterAutospacing="0"/>
        <w:rPr>
          <w:highlight w:val="none"/>
        </w:rPr>
      </w:pPr>
      <w:r>
        <w:rPr>
          <w:rFonts w:hint="eastAsia" w:ascii="宋体" w:hAnsi="宋体" w:eastAsia="宋体" w:cs="宋体"/>
          <w:highlight w:val="none"/>
        </w:rPr>
        <w:t>13.3政府采购合同的履行、违约责任和解决争议的方法等适用民法典。</w:t>
      </w:r>
    </w:p>
    <w:p>
      <w:pPr>
        <w:pStyle w:val="6"/>
        <w:widowControl/>
        <w:spacing w:before="75" w:beforeAutospacing="0" w:after="75" w:afterAutospacing="0"/>
        <w:rPr>
          <w:highlight w:val="none"/>
        </w:rPr>
      </w:pPr>
      <w:r>
        <w:rPr>
          <w:rFonts w:hint="eastAsia" w:ascii="宋体" w:hAnsi="宋体" w:eastAsia="宋体" w:cs="宋体"/>
          <w:highlight w:val="none"/>
        </w:rPr>
        <w:t>13.4采购人与中标人应根据政府采购合同的约定依法履行合同义务。</w:t>
      </w:r>
    </w:p>
    <w:p>
      <w:pPr>
        <w:pStyle w:val="6"/>
        <w:widowControl/>
        <w:spacing w:before="75" w:beforeAutospacing="0" w:after="75" w:afterAutospacing="0"/>
        <w:rPr>
          <w:highlight w:val="none"/>
        </w:rPr>
      </w:pPr>
      <w:r>
        <w:rPr>
          <w:rFonts w:hint="eastAsia" w:ascii="宋体" w:hAnsi="宋体" w:eastAsia="宋体" w:cs="宋体"/>
          <w:highlight w:val="none"/>
        </w:rPr>
        <w:t>13.5政府采购合同履行过程中，采购人若需追加与合同标的相同的货物或服务，则追加采购金额不得超过原合同采购金额的</w:t>
      </w:r>
      <w:r>
        <w:rPr>
          <w:rFonts w:ascii="Calibri" w:hAnsi="Calibri" w:cs="Calibri"/>
          <w:highlight w:val="none"/>
        </w:rPr>
        <w:t>10%</w:t>
      </w:r>
      <w:r>
        <w:rPr>
          <w:rFonts w:hint="eastAsia" w:ascii="宋体" w:hAnsi="宋体" w:eastAsia="宋体" w:cs="宋体"/>
          <w:highlight w:val="none"/>
        </w:rPr>
        <w:t>。</w:t>
      </w:r>
    </w:p>
    <w:p>
      <w:pPr>
        <w:pStyle w:val="6"/>
        <w:widowControl/>
        <w:spacing w:before="75" w:beforeAutospacing="0" w:after="75" w:afterAutospacing="0"/>
        <w:rPr>
          <w:highlight w:val="none"/>
        </w:rPr>
      </w:pPr>
      <w:r>
        <w:rPr>
          <w:rFonts w:hint="eastAsia" w:ascii="宋体" w:hAnsi="宋体" w:eastAsia="宋体" w:cs="宋体"/>
          <w:highlight w:val="none"/>
        </w:rPr>
        <w:t>13.6中标人在政府采购合同履行过程中应遵守有关法律、法规和规章的强制性规定（即使前述强制性规定有可能在招标文件中未予列明）。</w:t>
      </w:r>
    </w:p>
    <w:p>
      <w:pPr>
        <w:pStyle w:val="6"/>
        <w:widowControl/>
        <w:spacing w:before="75" w:beforeAutospacing="0" w:after="75" w:afterAutospacing="0"/>
        <w:rPr>
          <w:highlight w:val="none"/>
        </w:rPr>
      </w:pPr>
      <w:r>
        <w:rPr>
          <w:rFonts w:hint="eastAsia" w:ascii="宋体" w:hAnsi="宋体" w:eastAsia="宋体" w:cs="宋体"/>
          <w:highlight w:val="none"/>
        </w:rPr>
        <w:t> </w:t>
      </w:r>
    </w:p>
    <w:p>
      <w:pPr>
        <w:pStyle w:val="6"/>
        <w:widowControl/>
        <w:spacing w:before="75" w:beforeAutospacing="0" w:after="75" w:afterAutospacing="0"/>
        <w:jc w:val="center"/>
        <w:rPr>
          <w:highlight w:val="none"/>
        </w:rPr>
      </w:pPr>
      <w:r>
        <w:rPr>
          <w:rStyle w:val="10"/>
          <w:rFonts w:hint="eastAsia" w:ascii="宋体" w:hAnsi="宋体" w:eastAsia="宋体" w:cs="宋体"/>
          <w:bCs/>
          <w:highlight w:val="none"/>
        </w:rPr>
        <w:t>七、询问、质疑与投诉</w:t>
      </w:r>
    </w:p>
    <w:p>
      <w:pPr>
        <w:pStyle w:val="6"/>
        <w:widowControl/>
        <w:spacing w:before="75" w:beforeAutospacing="0" w:after="75" w:afterAutospacing="0"/>
        <w:rPr>
          <w:highlight w:val="none"/>
        </w:rPr>
      </w:pPr>
      <w:r>
        <w:rPr>
          <w:rFonts w:hint="eastAsia" w:ascii="宋体" w:hAnsi="宋体" w:eastAsia="宋体" w:cs="宋体"/>
          <w:highlight w:val="none"/>
        </w:rPr>
        <w:t>14、询问</w:t>
      </w:r>
    </w:p>
    <w:p>
      <w:pPr>
        <w:pStyle w:val="6"/>
        <w:widowControl/>
        <w:spacing w:before="75" w:beforeAutospacing="0" w:after="75" w:afterAutospacing="0"/>
        <w:rPr>
          <w:highlight w:val="none"/>
        </w:rPr>
      </w:pPr>
      <w:r>
        <w:rPr>
          <w:rFonts w:hint="eastAsia" w:ascii="宋体" w:hAnsi="宋体" w:eastAsia="宋体" w:cs="宋体"/>
          <w:highlight w:val="none"/>
        </w:rPr>
        <w:t>14.1潜在投标人或投标人对本次采购活动的有关事项若有疑问，可向福建禾正招标有限公司提出询问，福建禾正招标有限公司将按照政府采购法及实施条例的有关规定进行答复。</w:t>
      </w:r>
    </w:p>
    <w:p>
      <w:pPr>
        <w:pStyle w:val="6"/>
        <w:widowControl/>
        <w:spacing w:before="75" w:beforeAutospacing="0" w:after="75" w:afterAutospacing="0"/>
        <w:rPr>
          <w:highlight w:val="none"/>
        </w:rPr>
      </w:pPr>
      <w:r>
        <w:rPr>
          <w:rFonts w:hint="eastAsia" w:ascii="宋体" w:hAnsi="宋体" w:eastAsia="宋体" w:cs="宋体"/>
          <w:highlight w:val="none"/>
        </w:rPr>
        <w:t>15、质疑</w:t>
      </w:r>
    </w:p>
    <w:p>
      <w:pPr>
        <w:pStyle w:val="6"/>
        <w:widowControl/>
        <w:spacing w:before="75" w:beforeAutospacing="0" w:after="75" w:afterAutospacing="0"/>
        <w:rPr>
          <w:highlight w:val="none"/>
        </w:rPr>
      </w:pPr>
      <w:r>
        <w:rPr>
          <w:rFonts w:hint="eastAsia" w:ascii="宋体" w:hAnsi="宋体" w:eastAsia="宋体" w:cs="宋体"/>
          <w:highlight w:val="none"/>
        </w:rPr>
        <w:t>15.1针对同一采购程序环节的质疑应在政府采购法及实施条例规定的时限内一次性提出，并同时符合下列条件：</w:t>
      </w:r>
    </w:p>
    <w:p>
      <w:pPr>
        <w:pStyle w:val="6"/>
        <w:widowControl/>
        <w:spacing w:before="75" w:beforeAutospacing="0" w:after="75" w:afterAutospacing="0"/>
        <w:ind w:firstLine="480"/>
        <w:rPr>
          <w:highlight w:val="none"/>
        </w:rPr>
      </w:pPr>
      <w:r>
        <w:rPr>
          <w:rFonts w:hint="eastAsia" w:ascii="宋体" w:hAnsi="宋体" w:eastAsia="宋体" w:cs="宋体"/>
          <w:highlight w:val="none"/>
        </w:rPr>
        <w:t>（1）对招标文件提出质疑的，质疑人应为潜在投标人，且两者的身份、名称等均应保持一致。对采购过程、结果提出质疑的，质疑人应为投标人，且两者的身份、名称等均应保持一致。</w:t>
      </w:r>
    </w:p>
    <w:p>
      <w:pPr>
        <w:pStyle w:val="6"/>
        <w:widowControl/>
        <w:spacing w:before="75" w:beforeAutospacing="0" w:after="75" w:afterAutospacing="0"/>
        <w:ind w:firstLine="480"/>
        <w:rPr>
          <w:highlight w:val="none"/>
        </w:rPr>
      </w:pPr>
      <w:r>
        <w:rPr>
          <w:rFonts w:hint="eastAsia" w:ascii="宋体" w:hAnsi="宋体" w:eastAsia="宋体" w:cs="宋体"/>
          <w:highlight w:val="none"/>
        </w:rPr>
        <w:t>（2）质疑人应按照招标文件第二章规定方式提交质疑函。</w:t>
      </w:r>
    </w:p>
    <w:p>
      <w:pPr>
        <w:pStyle w:val="6"/>
        <w:widowControl/>
        <w:spacing w:before="75" w:beforeAutospacing="0" w:after="75" w:afterAutospacing="0"/>
        <w:ind w:firstLine="480"/>
        <w:rPr>
          <w:highlight w:val="none"/>
        </w:rPr>
      </w:pPr>
      <w:r>
        <w:rPr>
          <w:rFonts w:hint="eastAsia" w:ascii="宋体" w:hAnsi="宋体" w:eastAsia="宋体" w:cs="宋体"/>
          <w:highlight w:val="none"/>
        </w:rPr>
        <w:t>（3）质疑函应包括下列主要内容：</w:t>
      </w:r>
    </w:p>
    <w:p>
      <w:pPr>
        <w:pStyle w:val="6"/>
        <w:widowControl/>
        <w:spacing w:before="75" w:beforeAutospacing="0" w:after="75" w:afterAutospacing="0"/>
        <w:ind w:firstLine="480"/>
        <w:rPr>
          <w:highlight w:val="none"/>
        </w:rPr>
      </w:pPr>
      <w:r>
        <w:rPr>
          <w:rFonts w:hint="eastAsia" w:ascii="宋体" w:hAnsi="宋体" w:eastAsia="宋体" w:cs="宋体"/>
          <w:highlight w:val="none"/>
        </w:rPr>
        <w:t>①质疑人的基本信息，至少包括：全称、地址、邮政编码等；</w:t>
      </w:r>
    </w:p>
    <w:p>
      <w:pPr>
        <w:pStyle w:val="6"/>
        <w:widowControl/>
        <w:spacing w:before="75" w:beforeAutospacing="0" w:after="75" w:afterAutospacing="0"/>
        <w:ind w:firstLine="480"/>
        <w:rPr>
          <w:highlight w:val="none"/>
        </w:rPr>
      </w:pPr>
      <w:r>
        <w:rPr>
          <w:rFonts w:hint="eastAsia" w:ascii="宋体" w:hAnsi="宋体" w:eastAsia="宋体" w:cs="宋体"/>
          <w:highlight w:val="none"/>
        </w:rPr>
        <w:t>②所质疑项目的基本信息，至少包括：招标编号、项目名称等；</w:t>
      </w:r>
    </w:p>
    <w:p>
      <w:pPr>
        <w:pStyle w:val="6"/>
        <w:widowControl/>
        <w:spacing w:before="75" w:beforeAutospacing="0" w:after="75" w:afterAutospacing="0"/>
        <w:ind w:firstLine="480"/>
        <w:rPr>
          <w:highlight w:val="none"/>
        </w:rPr>
      </w:pPr>
      <w:r>
        <w:rPr>
          <w:rFonts w:hint="eastAsia" w:ascii="宋体" w:hAnsi="宋体" w:eastAsia="宋体" w:cs="宋体"/>
          <w:highlight w:val="none"/>
        </w:rPr>
        <w:t>③所质疑的具体事项（以下简称：“质疑事项”）；</w:t>
      </w:r>
    </w:p>
    <w:p>
      <w:pPr>
        <w:pStyle w:val="6"/>
        <w:widowControl/>
        <w:spacing w:before="75" w:beforeAutospacing="0" w:after="75" w:afterAutospacing="0"/>
        <w:ind w:firstLine="480"/>
        <w:rPr>
          <w:highlight w:val="none"/>
        </w:rPr>
      </w:pPr>
      <w:r>
        <w:rPr>
          <w:rFonts w:hint="eastAsia" w:ascii="宋体" w:hAnsi="宋体" w:eastAsia="宋体" w:cs="宋体"/>
          <w:highlight w:val="none"/>
        </w:rPr>
        <w:t>④针对质疑事项提出的明确请求，前述明确请求指质疑人提出质疑的目的以及希望福建禾正招标有限公司对其质疑作出的处理结果，如：暂停招标投标活动、修改招标文件、停止或纠正违法违规行为、中标结果无效、废标、重新招标等；</w:t>
      </w:r>
    </w:p>
    <w:p>
      <w:pPr>
        <w:pStyle w:val="6"/>
        <w:widowControl/>
        <w:spacing w:before="75" w:beforeAutospacing="0" w:after="75" w:afterAutospacing="0"/>
        <w:ind w:firstLine="480"/>
        <w:rPr>
          <w:highlight w:val="none"/>
        </w:rPr>
      </w:pPr>
      <w:r>
        <w:rPr>
          <w:rFonts w:hint="eastAsia" w:ascii="宋体" w:hAnsi="宋体" w:eastAsia="宋体" w:cs="宋体"/>
          <w:highlight w:val="none"/>
        </w:rPr>
        <w:t>⑤针对质疑事项导致质疑人自身权益受到损害的必要证明材料，至少包括：</w:t>
      </w:r>
    </w:p>
    <w:p>
      <w:pPr>
        <w:pStyle w:val="6"/>
        <w:widowControl/>
        <w:spacing w:before="75" w:beforeAutospacing="0" w:after="75" w:afterAutospacing="0"/>
        <w:ind w:firstLine="480"/>
        <w:rPr>
          <w:highlight w:val="none"/>
        </w:rPr>
      </w:pPr>
      <w:r>
        <w:rPr>
          <w:rFonts w:hint="eastAsia" w:ascii="宋体" w:hAnsi="宋体" w:eastAsia="宋体" w:cs="宋体"/>
          <w:highlight w:val="none"/>
        </w:rPr>
        <w:t>a.质疑人代表的身份证明材料：</w:t>
      </w:r>
    </w:p>
    <w:p>
      <w:pPr>
        <w:pStyle w:val="6"/>
        <w:widowControl/>
        <w:spacing w:before="75" w:beforeAutospacing="0" w:after="75" w:afterAutospacing="0"/>
        <w:ind w:firstLine="480"/>
        <w:rPr>
          <w:highlight w:val="none"/>
        </w:rPr>
      </w:pPr>
      <w:r>
        <w:rPr>
          <w:rFonts w:hint="eastAsia" w:ascii="宋体" w:hAnsi="宋体" w:eastAsia="宋体" w:cs="宋体"/>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6"/>
        <w:widowControl/>
        <w:spacing w:before="75" w:beforeAutospacing="0" w:after="75" w:afterAutospacing="0"/>
        <w:ind w:firstLine="480"/>
        <w:rPr>
          <w:highlight w:val="none"/>
        </w:rPr>
      </w:pPr>
      <w:r>
        <w:rPr>
          <w:rFonts w:hint="eastAsia" w:ascii="宋体" w:hAnsi="宋体" w:eastAsia="宋体" w:cs="宋体"/>
          <w:highlight w:val="none"/>
        </w:rPr>
        <w:t>a2若本项目接受自然人投标且质疑人为自然人的，提供本人的身份证复印件。</w:t>
      </w:r>
    </w:p>
    <w:p>
      <w:pPr>
        <w:pStyle w:val="6"/>
        <w:widowControl/>
        <w:spacing w:before="75" w:beforeAutospacing="0" w:after="75" w:afterAutospacing="0"/>
        <w:ind w:firstLine="480"/>
        <w:rPr>
          <w:highlight w:val="none"/>
        </w:rPr>
      </w:pPr>
      <w:r>
        <w:rPr>
          <w:rFonts w:hint="eastAsia" w:ascii="宋体" w:hAnsi="宋体" w:eastAsia="宋体" w:cs="宋体"/>
          <w:highlight w:val="none"/>
        </w:rPr>
        <w:t>b.其他证明材料（即事实依据和必要的法律依据）包括但不限于下列材料：</w:t>
      </w:r>
    </w:p>
    <w:p>
      <w:pPr>
        <w:pStyle w:val="6"/>
        <w:widowControl/>
        <w:spacing w:before="75" w:beforeAutospacing="0" w:after="75" w:afterAutospacing="0"/>
        <w:ind w:firstLine="480"/>
        <w:rPr>
          <w:highlight w:val="none"/>
        </w:rPr>
      </w:pPr>
      <w:r>
        <w:rPr>
          <w:rFonts w:hint="eastAsia" w:ascii="宋体" w:hAnsi="宋体" w:eastAsia="宋体" w:cs="宋体"/>
          <w:highlight w:val="none"/>
        </w:rPr>
        <w:t>b1所质疑的具体事项是与自已有利害关系的证明材料；</w:t>
      </w:r>
    </w:p>
    <w:p>
      <w:pPr>
        <w:pStyle w:val="6"/>
        <w:widowControl/>
        <w:spacing w:before="75" w:beforeAutospacing="0" w:after="75" w:afterAutospacing="0"/>
        <w:ind w:firstLine="480"/>
        <w:rPr>
          <w:highlight w:val="none"/>
        </w:rPr>
      </w:pPr>
      <w:r>
        <w:rPr>
          <w:rFonts w:hint="eastAsia" w:ascii="宋体" w:hAnsi="宋体" w:eastAsia="宋体" w:cs="宋体"/>
          <w:highlight w:val="none"/>
        </w:rPr>
        <w:t>b2质疑函所述事实存在的证明材料，如：采购文件、采购过程或中标结果违法违规或不符合采购文件要求等证明材料；</w:t>
      </w:r>
    </w:p>
    <w:p>
      <w:pPr>
        <w:pStyle w:val="6"/>
        <w:widowControl/>
        <w:spacing w:before="75" w:beforeAutospacing="0" w:after="75" w:afterAutospacing="0"/>
        <w:ind w:firstLine="480"/>
        <w:rPr>
          <w:highlight w:val="none"/>
        </w:rPr>
      </w:pPr>
      <w:r>
        <w:rPr>
          <w:rFonts w:hint="eastAsia" w:ascii="宋体" w:hAnsi="宋体" w:eastAsia="宋体" w:cs="宋体"/>
          <w:highlight w:val="none"/>
        </w:rPr>
        <w:t>b3依法应终止采购程序的证明材料；</w:t>
      </w:r>
    </w:p>
    <w:p>
      <w:pPr>
        <w:pStyle w:val="6"/>
        <w:widowControl/>
        <w:spacing w:before="75" w:beforeAutospacing="0" w:after="75" w:afterAutospacing="0"/>
        <w:ind w:firstLine="480"/>
        <w:rPr>
          <w:highlight w:val="none"/>
        </w:rPr>
      </w:pPr>
      <w:r>
        <w:rPr>
          <w:rFonts w:hint="eastAsia" w:ascii="宋体" w:hAnsi="宋体" w:eastAsia="宋体" w:cs="宋体"/>
          <w:highlight w:val="none"/>
        </w:rPr>
        <w:t>b4应重新采购的证明材料；</w:t>
      </w:r>
    </w:p>
    <w:p>
      <w:pPr>
        <w:pStyle w:val="6"/>
        <w:widowControl/>
        <w:spacing w:before="75" w:beforeAutospacing="0" w:after="75" w:afterAutospacing="0"/>
        <w:ind w:firstLine="480"/>
        <w:rPr>
          <w:highlight w:val="none"/>
        </w:rPr>
      </w:pPr>
      <w:r>
        <w:rPr>
          <w:rFonts w:hint="eastAsia" w:ascii="宋体" w:hAnsi="宋体" w:eastAsia="宋体" w:cs="宋体"/>
          <w:highlight w:val="none"/>
        </w:rPr>
        <w:t>b5采购文件、采购过程或中标、成交结果损害自已合法权益的证明材料等；</w:t>
      </w:r>
    </w:p>
    <w:p>
      <w:pPr>
        <w:pStyle w:val="6"/>
        <w:widowControl/>
        <w:spacing w:before="75" w:beforeAutospacing="0" w:after="75" w:afterAutospacing="0"/>
        <w:ind w:firstLine="480"/>
        <w:rPr>
          <w:rFonts w:hint="eastAsia" w:ascii="宋体" w:hAnsi="宋体" w:eastAsia="宋体" w:cs="宋体"/>
          <w:highlight w:val="none"/>
          <w:lang w:eastAsia="zh-CN"/>
        </w:rPr>
      </w:pPr>
      <w:r>
        <w:rPr>
          <w:rFonts w:hint="eastAsia" w:ascii="宋体" w:hAnsi="宋体" w:eastAsia="宋体" w:cs="宋体"/>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0"/>
          <w:rFonts w:hint="eastAsia" w:ascii="宋体" w:hAnsi="宋体" w:eastAsia="宋体" w:cs="宋体"/>
          <w:bCs/>
          <w:highlight w:val="none"/>
        </w:rPr>
        <w:t>视为无效</w:t>
      </w:r>
      <w:r>
        <w:rPr>
          <w:rFonts w:hint="eastAsia" w:ascii="宋体" w:hAnsi="宋体" w:eastAsia="宋体" w:cs="宋体"/>
          <w:highlight w:val="none"/>
        </w:rPr>
        <w:t>）。</w:t>
      </w:r>
    </w:p>
    <w:p>
      <w:pPr>
        <w:pStyle w:val="6"/>
        <w:widowControl/>
        <w:spacing w:before="75" w:beforeAutospacing="0" w:after="75" w:afterAutospacing="0"/>
        <w:ind w:firstLine="480"/>
        <w:rPr>
          <w:rFonts w:hint="eastAsia" w:ascii="宋体" w:hAnsi="宋体" w:eastAsia="宋体" w:cs="宋体"/>
          <w:highlight w:val="none"/>
          <w:lang w:eastAsia="zh-CN"/>
        </w:rPr>
      </w:pPr>
      <w:r>
        <w:rPr>
          <w:rFonts w:hint="eastAsia" w:ascii="宋体" w:hAnsi="宋体" w:eastAsia="宋体" w:cs="宋体"/>
          <w:highlight w:val="none"/>
        </w:rPr>
        <w:t>   ⑥质疑人代表及其联系方法的信息，至少包括：姓名、手机、电子信箱、邮寄地址等。</w:t>
      </w:r>
    </w:p>
    <w:p>
      <w:pPr>
        <w:pStyle w:val="6"/>
        <w:widowControl/>
        <w:spacing w:before="75" w:beforeAutospacing="0" w:after="75" w:afterAutospacing="0"/>
        <w:ind w:firstLine="480"/>
        <w:rPr>
          <w:highlight w:val="none"/>
        </w:rPr>
      </w:pPr>
      <w:r>
        <w:rPr>
          <w:rFonts w:hint="eastAsia" w:ascii="宋体" w:hAnsi="宋体" w:eastAsia="宋体" w:cs="宋体"/>
          <w:highlight w:val="none"/>
        </w:rPr>
        <w:t>   ⑦提出质疑的日期。</w:t>
      </w:r>
    </w:p>
    <w:p>
      <w:pPr>
        <w:pStyle w:val="6"/>
        <w:widowControl/>
        <w:spacing w:beforeAutospacing="0" w:after="150" w:afterAutospacing="0"/>
        <w:ind w:firstLine="480"/>
        <w:rPr>
          <w:highlight w:val="none"/>
        </w:rPr>
      </w:pPr>
      <w:r>
        <w:rPr>
          <w:rStyle w:val="10"/>
          <w:rFonts w:hint="eastAsia" w:ascii="宋体" w:hAnsi="宋体" w:eastAsia="宋体" w:cs="宋体"/>
          <w:bCs/>
          <w:highlight w:val="none"/>
        </w:rPr>
        <w:t>※质疑人为法人或其他组织的，质疑函应由单位负责人或委托代理人签字或盖章，并加盖投标人的单位公章。质疑人为自然人的，质疑函应由本人签字。</w:t>
      </w:r>
    </w:p>
    <w:p>
      <w:pPr>
        <w:pStyle w:val="6"/>
        <w:widowControl/>
        <w:spacing w:before="75" w:beforeAutospacing="0" w:after="75" w:afterAutospacing="0"/>
        <w:rPr>
          <w:highlight w:val="none"/>
        </w:rPr>
      </w:pPr>
      <w:r>
        <w:rPr>
          <w:rFonts w:hint="eastAsia" w:ascii="宋体" w:hAnsi="宋体" w:eastAsia="宋体" w:cs="宋体"/>
          <w:highlight w:val="none"/>
        </w:rPr>
        <w:t>15.2对不符合本章第</w:t>
      </w:r>
      <w:r>
        <w:rPr>
          <w:rFonts w:ascii="Calibri" w:hAnsi="Calibri" w:cs="Calibri"/>
          <w:highlight w:val="none"/>
        </w:rPr>
        <w:t>15.1</w:t>
      </w:r>
      <w:r>
        <w:rPr>
          <w:rFonts w:hint="eastAsia" w:ascii="宋体" w:hAnsi="宋体" w:eastAsia="宋体" w:cs="宋体"/>
          <w:highlight w:val="none"/>
        </w:rPr>
        <w:t>条规定的质疑，将按照下列规定进行处理：</w:t>
      </w:r>
    </w:p>
    <w:p>
      <w:pPr>
        <w:pStyle w:val="6"/>
        <w:widowControl/>
        <w:spacing w:before="75" w:beforeAutospacing="0" w:after="75" w:afterAutospacing="0"/>
        <w:ind w:firstLine="480"/>
        <w:rPr>
          <w:highlight w:val="none"/>
        </w:rPr>
      </w:pPr>
      <w:r>
        <w:rPr>
          <w:rFonts w:hint="eastAsia" w:ascii="宋体" w:hAnsi="宋体" w:eastAsia="宋体" w:cs="宋体"/>
          <w:highlight w:val="none"/>
        </w:rPr>
        <w:t>（1）不符合其中第（</w:t>
      </w:r>
      <w:r>
        <w:rPr>
          <w:rFonts w:ascii="Calibri" w:hAnsi="Calibri" w:cs="Calibri"/>
          <w:highlight w:val="none"/>
        </w:rPr>
        <w:t>1</w:t>
      </w:r>
      <w:r>
        <w:rPr>
          <w:rFonts w:hint="eastAsia" w:ascii="宋体" w:hAnsi="宋体" w:eastAsia="宋体" w:cs="宋体"/>
          <w:highlight w:val="none"/>
        </w:rPr>
        <w:t>）、（</w:t>
      </w:r>
      <w:r>
        <w:rPr>
          <w:rFonts w:ascii="Calibri" w:hAnsi="Calibri" w:cs="Calibri"/>
          <w:highlight w:val="none"/>
        </w:rPr>
        <w:t>2</w:t>
      </w:r>
      <w:r>
        <w:rPr>
          <w:rFonts w:hint="eastAsia" w:ascii="宋体" w:hAnsi="宋体" w:eastAsia="宋体" w:cs="宋体"/>
          <w:highlight w:val="none"/>
        </w:rPr>
        <w:t>）条规定的，书面告知质疑人不予受理及其理由。</w:t>
      </w:r>
    </w:p>
    <w:p>
      <w:pPr>
        <w:pStyle w:val="6"/>
        <w:widowControl/>
        <w:spacing w:before="75" w:beforeAutospacing="0" w:after="75" w:afterAutospacing="0"/>
        <w:ind w:firstLine="480"/>
        <w:rPr>
          <w:highlight w:val="none"/>
        </w:rPr>
      </w:pPr>
      <w:r>
        <w:rPr>
          <w:rFonts w:hint="eastAsia" w:ascii="宋体" w:hAnsi="宋体" w:eastAsia="宋体" w:cs="宋体"/>
          <w:highlight w:val="none"/>
        </w:rPr>
        <w:t>（2）不符合其中第（</w:t>
      </w:r>
      <w:r>
        <w:rPr>
          <w:rFonts w:ascii="Calibri" w:hAnsi="Calibri" w:cs="Calibri"/>
          <w:highlight w:val="none"/>
        </w:rPr>
        <w:t>3</w:t>
      </w:r>
      <w:r>
        <w:rPr>
          <w:rFonts w:hint="eastAsia" w:ascii="宋体" w:hAnsi="宋体" w:eastAsia="宋体" w:cs="宋体"/>
          <w:highlight w:val="none"/>
        </w:rPr>
        <w:t>）条规定的，书面告知质疑人修改、补充后在规定时限内重新提交质疑函。</w:t>
      </w:r>
    </w:p>
    <w:p>
      <w:pPr>
        <w:pStyle w:val="6"/>
        <w:widowControl/>
        <w:spacing w:before="75" w:beforeAutospacing="0" w:after="75" w:afterAutospacing="0"/>
        <w:rPr>
          <w:highlight w:val="none"/>
        </w:rPr>
      </w:pPr>
      <w:r>
        <w:rPr>
          <w:rFonts w:hint="eastAsia" w:ascii="宋体" w:hAnsi="宋体" w:eastAsia="宋体" w:cs="宋体"/>
          <w:highlight w:val="none"/>
        </w:rPr>
        <w:t>15.3对符合本章第</w:t>
      </w:r>
      <w:r>
        <w:rPr>
          <w:rFonts w:ascii="Calibri" w:hAnsi="Calibri" w:cs="Calibri"/>
          <w:highlight w:val="none"/>
        </w:rPr>
        <w:t>15.1</w:t>
      </w:r>
      <w:r>
        <w:rPr>
          <w:rFonts w:hint="eastAsia" w:ascii="宋体" w:hAnsi="宋体" w:eastAsia="宋体" w:cs="宋体"/>
          <w:highlight w:val="none"/>
        </w:rPr>
        <w:t>条规定的质疑，将按照政府采购法及实施条例、政府采购质疑和投诉办法的有关规定进行答复。</w:t>
      </w:r>
    </w:p>
    <w:p>
      <w:pPr>
        <w:pStyle w:val="6"/>
        <w:widowControl/>
        <w:spacing w:before="75" w:beforeAutospacing="0" w:after="75" w:afterAutospacing="0"/>
        <w:rPr>
          <w:highlight w:val="none"/>
        </w:rPr>
      </w:pPr>
      <w:r>
        <w:rPr>
          <w:rFonts w:hint="eastAsia" w:ascii="宋体" w:hAnsi="宋体" w:eastAsia="宋体" w:cs="宋体"/>
          <w:highlight w:val="none"/>
        </w:rPr>
        <w:t>15.4招标文件的质疑：详见招标文件第二章。</w:t>
      </w:r>
    </w:p>
    <w:p>
      <w:pPr>
        <w:pStyle w:val="6"/>
        <w:widowControl/>
        <w:spacing w:before="75" w:beforeAutospacing="0" w:after="75" w:afterAutospacing="0"/>
        <w:rPr>
          <w:highlight w:val="none"/>
        </w:rPr>
      </w:pPr>
      <w:r>
        <w:rPr>
          <w:rFonts w:hint="eastAsia" w:ascii="宋体" w:hAnsi="宋体" w:eastAsia="宋体" w:cs="宋体"/>
          <w:highlight w:val="none"/>
        </w:rPr>
        <w:t>16、投诉</w:t>
      </w:r>
    </w:p>
    <w:p>
      <w:pPr>
        <w:pStyle w:val="6"/>
        <w:widowControl/>
        <w:spacing w:beforeAutospacing="0" w:after="150" w:afterAutospacing="0"/>
        <w:rPr>
          <w:highlight w:val="none"/>
        </w:rPr>
      </w:pPr>
      <w:r>
        <w:rPr>
          <w:rFonts w:hint="eastAsia" w:ascii="宋体" w:hAnsi="宋体" w:eastAsia="宋体" w:cs="宋体"/>
          <w:highlight w:val="none"/>
        </w:rPr>
        <w:t>16.1若对质疑答复不满意或质疑答复未在答复期限内作出，质疑人可在答复期限届满之日起</w:t>
      </w:r>
      <w:r>
        <w:rPr>
          <w:rFonts w:ascii="Calibri" w:hAnsi="Calibri" w:eastAsia="宋体" w:cs="Calibri"/>
          <w:highlight w:val="none"/>
        </w:rPr>
        <w:t>15</w:t>
      </w:r>
      <w:r>
        <w:rPr>
          <w:rFonts w:hint="eastAsia" w:ascii="宋体" w:hAnsi="宋体" w:eastAsia="宋体" w:cs="宋体"/>
          <w:highlight w:val="none"/>
        </w:rPr>
        <w:t>个工作日内按照政府采购质疑和投诉办法的有关规定向招标文件第二章载明的本项目监督管理部门提起投诉。</w:t>
      </w:r>
    </w:p>
    <w:p>
      <w:pPr>
        <w:pStyle w:val="6"/>
        <w:widowControl/>
        <w:spacing w:before="75" w:beforeAutospacing="0" w:after="75" w:afterAutospacing="0"/>
        <w:rPr>
          <w:highlight w:val="none"/>
        </w:rPr>
      </w:pPr>
      <w:r>
        <w:rPr>
          <w:rFonts w:hint="eastAsia" w:ascii="宋体" w:hAnsi="宋体" w:eastAsia="宋体" w:cs="宋体"/>
          <w:highlight w:val="none"/>
        </w:rPr>
        <w:t>16.2投诉应有明确的请求和必要的证明材料，投诉的事项不得超出已质疑事项的范围。</w:t>
      </w:r>
    </w:p>
    <w:p>
      <w:pPr>
        <w:pStyle w:val="6"/>
        <w:widowControl/>
        <w:spacing w:before="75" w:beforeAutospacing="0" w:after="75" w:afterAutospacing="0"/>
        <w:rPr>
          <w:highlight w:val="none"/>
        </w:rPr>
      </w:pPr>
      <w:r>
        <w:rPr>
          <w:rFonts w:hint="eastAsia" w:ascii="宋体" w:hAnsi="宋体" w:eastAsia="宋体" w:cs="宋体"/>
          <w:highlight w:val="none"/>
        </w:rPr>
        <w:t> </w:t>
      </w:r>
    </w:p>
    <w:p>
      <w:pPr>
        <w:pStyle w:val="6"/>
        <w:widowControl/>
        <w:spacing w:before="75" w:beforeAutospacing="0" w:after="75" w:afterAutospacing="0"/>
        <w:jc w:val="center"/>
        <w:rPr>
          <w:highlight w:val="none"/>
        </w:rPr>
      </w:pPr>
      <w:r>
        <w:rPr>
          <w:rStyle w:val="10"/>
          <w:rFonts w:hint="eastAsia" w:ascii="宋体" w:hAnsi="宋体" w:eastAsia="宋体" w:cs="宋体"/>
          <w:bCs/>
          <w:highlight w:val="none"/>
        </w:rPr>
        <w:t>八、政府采购政策</w:t>
      </w:r>
    </w:p>
    <w:p>
      <w:pPr>
        <w:pStyle w:val="6"/>
        <w:widowControl/>
        <w:spacing w:before="75" w:beforeAutospacing="0" w:after="75" w:afterAutospacing="0"/>
        <w:rPr>
          <w:highlight w:val="none"/>
        </w:rPr>
      </w:pPr>
      <w:r>
        <w:rPr>
          <w:rFonts w:hint="eastAsia" w:ascii="宋体" w:hAnsi="宋体" w:eastAsia="宋体" w:cs="宋体"/>
          <w:highlight w:val="none"/>
        </w:rPr>
        <w:t>17、政府采购政策由财政部根据国家的经济和社会发展政策并会同国家有关部委制定，包括但不限于下列具体政策要求：</w:t>
      </w:r>
    </w:p>
    <w:p>
      <w:pPr>
        <w:pStyle w:val="6"/>
        <w:widowControl/>
        <w:spacing w:before="75" w:beforeAutospacing="0" w:after="75" w:afterAutospacing="0"/>
        <w:rPr>
          <w:highlight w:val="none"/>
        </w:rPr>
      </w:pPr>
      <w:r>
        <w:rPr>
          <w:rFonts w:hint="eastAsia" w:ascii="宋体" w:hAnsi="宋体" w:eastAsia="宋体" w:cs="宋体"/>
          <w:highlight w:val="none"/>
        </w:rPr>
        <w:t>17.1进口产品指通过中国海关报关验放进入中国境内且产自关境外的产品，其中：</w:t>
      </w:r>
    </w:p>
    <w:p>
      <w:pPr>
        <w:pStyle w:val="6"/>
        <w:widowControl/>
        <w:spacing w:before="75" w:beforeAutospacing="0" w:after="75" w:afterAutospacing="0"/>
        <w:ind w:firstLine="480"/>
        <w:rPr>
          <w:highlight w:val="none"/>
        </w:rPr>
      </w:pPr>
      <w:r>
        <w:rPr>
          <w:rFonts w:hint="eastAsia" w:ascii="宋体" w:hAnsi="宋体" w:eastAsia="宋体" w:cs="宋体"/>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6"/>
        <w:widowControl/>
        <w:spacing w:before="75" w:beforeAutospacing="0" w:after="75" w:afterAutospacing="0"/>
        <w:ind w:firstLine="480"/>
        <w:rPr>
          <w:highlight w:val="none"/>
        </w:rPr>
      </w:pPr>
      <w:r>
        <w:rPr>
          <w:rFonts w:hint="eastAsia" w:ascii="宋体" w:hAnsi="宋体" w:eastAsia="宋体" w:cs="宋体"/>
          <w:highlight w:val="none"/>
        </w:rPr>
        <w:t>（2）凡在海关特殊监管区域内企业生产或加工（包括从境外进口料件）销往境内其他地区的产品，不作为政府采购项下进口产品。</w:t>
      </w:r>
    </w:p>
    <w:p>
      <w:pPr>
        <w:pStyle w:val="6"/>
        <w:widowControl/>
        <w:spacing w:before="75" w:beforeAutospacing="0" w:after="75" w:afterAutospacing="0"/>
        <w:ind w:firstLine="480"/>
        <w:rPr>
          <w:highlight w:val="none"/>
        </w:rPr>
      </w:pPr>
      <w:r>
        <w:rPr>
          <w:rFonts w:hint="eastAsia" w:ascii="宋体" w:hAnsi="宋体" w:eastAsia="宋体" w:cs="宋体"/>
          <w:highlight w:val="none"/>
        </w:rPr>
        <w:t>（3）对从境外进入海关特殊监管区域，再经办理报关手续后从海关特殊监管区进入境内其他地区的产品，认定为进口产品。</w:t>
      </w:r>
    </w:p>
    <w:p>
      <w:pPr>
        <w:pStyle w:val="6"/>
        <w:widowControl/>
        <w:spacing w:before="75" w:beforeAutospacing="0" w:after="75" w:afterAutospacing="0"/>
        <w:ind w:firstLine="480"/>
        <w:rPr>
          <w:highlight w:val="none"/>
        </w:rPr>
      </w:pPr>
      <w:r>
        <w:rPr>
          <w:rFonts w:hint="eastAsia" w:ascii="宋体" w:hAnsi="宋体" w:eastAsia="宋体" w:cs="宋体"/>
          <w:highlight w:val="none"/>
        </w:rPr>
        <w:t>（4）招标文件列明不允许或未列明允许进口产品参加投标的，均视为拒绝进口产品参加投标。</w:t>
      </w:r>
    </w:p>
    <w:p>
      <w:pPr>
        <w:pStyle w:val="6"/>
        <w:widowControl/>
        <w:spacing w:before="75" w:beforeAutospacing="0" w:after="75" w:afterAutospacing="0"/>
        <w:rPr>
          <w:highlight w:val="none"/>
        </w:rPr>
      </w:pPr>
      <w:r>
        <w:rPr>
          <w:rFonts w:hint="eastAsia" w:ascii="宋体" w:hAnsi="宋体" w:eastAsia="宋体" w:cs="宋体"/>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6"/>
        <w:widowControl/>
        <w:spacing w:before="75" w:beforeAutospacing="0" w:after="75" w:afterAutospacing="0"/>
        <w:rPr>
          <w:highlight w:val="none"/>
        </w:rPr>
      </w:pPr>
      <w:r>
        <w:rPr>
          <w:rFonts w:hint="eastAsia" w:ascii="宋体" w:hAnsi="宋体" w:eastAsia="宋体" w:cs="宋体"/>
          <w:highlight w:val="none"/>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6"/>
        <w:widowControl/>
        <w:spacing w:before="75" w:beforeAutospacing="0" w:after="75" w:afterAutospacing="0"/>
        <w:rPr>
          <w:highlight w:val="none"/>
        </w:rPr>
      </w:pPr>
      <w:r>
        <w:rPr>
          <w:rFonts w:hint="eastAsia" w:ascii="宋体" w:hAnsi="宋体" w:eastAsia="宋体" w:cs="宋体"/>
          <w:highlight w:val="none"/>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0"/>
          <w:rFonts w:hint="eastAsia" w:ascii="宋体" w:hAnsi="宋体" w:eastAsia="宋体" w:cs="宋体"/>
          <w:bCs/>
          <w:highlight w:val="none"/>
        </w:rPr>
        <w:t>“残疾人福利性单位”</w:t>
      </w:r>
      <w:r>
        <w:rPr>
          <w:rFonts w:hint="eastAsia" w:ascii="宋体" w:hAnsi="宋体" w:eastAsia="宋体" w:cs="宋体"/>
          <w:highlight w:val="none"/>
        </w:rPr>
        <w:t>）亦可享受前述扶持政策。其中：</w:t>
      </w:r>
    </w:p>
    <w:p>
      <w:pPr>
        <w:pStyle w:val="6"/>
        <w:widowControl/>
        <w:spacing w:before="75" w:beforeAutospacing="0" w:after="75" w:afterAutospacing="0"/>
        <w:ind w:firstLine="240"/>
        <w:rPr>
          <w:highlight w:val="none"/>
        </w:rPr>
      </w:pPr>
      <w:r>
        <w:rPr>
          <w:rFonts w:hint="eastAsia" w:ascii="宋体" w:hAnsi="宋体" w:eastAsia="宋体" w:cs="宋体"/>
          <w:highlight w:val="none"/>
        </w:rPr>
        <w:t>（1）中小企业指符合下列条件的中型、小型、微型企业：</w:t>
      </w:r>
    </w:p>
    <w:p>
      <w:pPr>
        <w:pStyle w:val="6"/>
        <w:widowControl/>
        <w:spacing w:before="75" w:beforeAutospacing="0" w:after="75" w:afterAutospacing="0"/>
        <w:ind w:firstLine="480"/>
        <w:rPr>
          <w:highlight w:val="none"/>
        </w:rPr>
      </w:pPr>
      <w:r>
        <w:rPr>
          <w:rFonts w:hint="eastAsia" w:ascii="宋体" w:hAnsi="宋体" w:eastAsia="宋体" w:cs="宋体"/>
          <w:highlight w:val="none"/>
        </w:rPr>
        <w:t>①符合《工业和信息化部、国家统计局、国家发展和改革委员会、财政部关于印发中小企业划型标准规定的通知》（工信部联企业</w:t>
      </w:r>
      <w:r>
        <w:rPr>
          <w:rFonts w:ascii="Calibri" w:hAnsi="Calibri" w:cs="Calibri"/>
          <w:highlight w:val="none"/>
        </w:rPr>
        <w:t>[2011]300</w:t>
      </w:r>
      <w:r>
        <w:rPr>
          <w:rFonts w:hint="eastAsia" w:ascii="宋体" w:hAnsi="宋体" w:eastAsia="宋体" w:cs="宋体"/>
          <w:highlight w:val="none"/>
        </w:rPr>
        <w:t>号）规定的划分标准，但与大企业的负责人为同一人，或者与大企业存在直接控股、管理关系的除外；；</w:t>
      </w:r>
    </w:p>
    <w:p>
      <w:pPr>
        <w:pStyle w:val="6"/>
        <w:widowControl/>
        <w:spacing w:before="75" w:beforeAutospacing="0" w:after="75" w:afterAutospacing="0"/>
        <w:ind w:firstLine="480"/>
        <w:rPr>
          <w:highlight w:val="none"/>
        </w:rPr>
      </w:pPr>
      <w:r>
        <w:rPr>
          <w:rFonts w:hint="eastAsia" w:ascii="宋体" w:hAnsi="宋体" w:eastAsia="宋体" w:cs="宋体"/>
          <w:highlight w:val="none"/>
        </w:rPr>
        <w:t>②符合中小企业划分标准的个体工商户，在政府采购活动中视同中小企业。</w:t>
      </w:r>
    </w:p>
    <w:p>
      <w:pPr>
        <w:pStyle w:val="6"/>
        <w:widowControl/>
        <w:spacing w:before="75" w:beforeAutospacing="0" w:after="75" w:afterAutospacing="0"/>
        <w:ind w:firstLine="240"/>
        <w:rPr>
          <w:highlight w:val="none"/>
        </w:rPr>
      </w:pPr>
      <w:r>
        <w:rPr>
          <w:rFonts w:hint="eastAsia" w:ascii="宋体" w:hAnsi="宋体" w:eastAsia="宋体" w:cs="宋体"/>
          <w:highlight w:val="none"/>
        </w:rPr>
        <w:t>（2）在政府采购活动中，供应商提供的货物、工程或者服务符合下列情形的，享受本办法规定的中小企业扶持政策：</w:t>
      </w:r>
    </w:p>
    <w:p>
      <w:pPr>
        <w:pStyle w:val="6"/>
        <w:widowControl/>
        <w:spacing w:before="75" w:beforeAutospacing="0" w:after="75" w:afterAutospacing="0"/>
        <w:ind w:firstLine="480"/>
        <w:rPr>
          <w:highlight w:val="none"/>
        </w:rPr>
      </w:pPr>
      <w:r>
        <w:rPr>
          <w:rFonts w:hint="eastAsia" w:ascii="宋体" w:hAnsi="宋体" w:eastAsia="宋体" w:cs="宋体"/>
          <w:highlight w:val="none"/>
        </w:rPr>
        <w:t>①在货物采购项目中，货物由中小企业制造，即货物由中小企业生产且使用该中小企业商号或者注册商标；</w:t>
      </w:r>
    </w:p>
    <w:p>
      <w:pPr>
        <w:pStyle w:val="6"/>
        <w:widowControl/>
        <w:spacing w:before="75" w:beforeAutospacing="0" w:after="75" w:afterAutospacing="0"/>
        <w:ind w:firstLine="480"/>
        <w:rPr>
          <w:highlight w:val="none"/>
        </w:rPr>
      </w:pPr>
      <w:r>
        <w:rPr>
          <w:rFonts w:hint="eastAsia" w:ascii="宋体" w:hAnsi="宋体" w:eastAsia="宋体" w:cs="宋体"/>
          <w:highlight w:val="none"/>
        </w:rPr>
        <w:t>②在工程采购项目中，工程由中小企业承建，即工程施工单位为中小企业；</w:t>
      </w:r>
    </w:p>
    <w:p>
      <w:pPr>
        <w:pStyle w:val="6"/>
        <w:widowControl/>
        <w:spacing w:before="75" w:beforeAutospacing="0" w:after="75" w:afterAutospacing="0"/>
        <w:ind w:firstLine="480"/>
        <w:rPr>
          <w:highlight w:val="none"/>
        </w:rPr>
      </w:pPr>
      <w:r>
        <w:rPr>
          <w:rFonts w:hint="eastAsia" w:ascii="宋体" w:hAnsi="宋体" w:eastAsia="宋体" w:cs="宋体"/>
          <w:highlight w:val="none"/>
        </w:rPr>
        <w:t>③在服务采购项目中，服务由中小企业承接，即提供服务的人员为中小企业依照《中华人民共和国劳动合同法》 订立劳动合同的从业人员。</w:t>
      </w:r>
    </w:p>
    <w:p>
      <w:pPr>
        <w:pStyle w:val="6"/>
        <w:widowControl/>
        <w:spacing w:before="75" w:beforeAutospacing="0" w:after="75" w:afterAutospacing="0"/>
        <w:ind w:firstLine="480"/>
        <w:rPr>
          <w:highlight w:val="none"/>
        </w:rPr>
      </w:pPr>
      <w:r>
        <w:rPr>
          <w:rFonts w:hint="eastAsia" w:ascii="宋体" w:hAnsi="宋体" w:eastAsia="宋体" w:cs="宋体"/>
          <w:highlight w:val="none"/>
        </w:rPr>
        <w:t>在货物采购项目中，供应商提供的货物既有中小企业制造货物，也有大型企业制造货物的，不享受本办法规定的中小企业扶持政策。</w:t>
      </w:r>
    </w:p>
    <w:p>
      <w:pPr>
        <w:pStyle w:val="6"/>
        <w:widowControl/>
        <w:spacing w:before="75" w:beforeAutospacing="0" w:after="75" w:afterAutospacing="0"/>
        <w:ind w:firstLine="480"/>
        <w:rPr>
          <w:highlight w:val="none"/>
        </w:rPr>
      </w:pPr>
      <w:r>
        <w:rPr>
          <w:rFonts w:hint="eastAsia" w:ascii="宋体" w:hAnsi="宋体" w:eastAsia="宋体" w:cs="宋体"/>
          <w:highlight w:val="none"/>
        </w:rPr>
        <w:t>以联合体形式参加政府采购活动，联合体各方均为中小企业的，联合体视同中小企业。其中，联合体各方均为小微企业的，联合体视同小微企业。</w:t>
      </w:r>
    </w:p>
    <w:p>
      <w:pPr>
        <w:pStyle w:val="6"/>
        <w:widowControl/>
        <w:spacing w:before="75" w:beforeAutospacing="0" w:after="75" w:afterAutospacing="0"/>
        <w:ind w:firstLine="240"/>
        <w:rPr>
          <w:highlight w:val="none"/>
        </w:rPr>
      </w:pPr>
      <w:r>
        <w:rPr>
          <w:rFonts w:hint="eastAsia" w:ascii="宋体" w:hAnsi="宋体" w:eastAsia="宋体" w:cs="宋体"/>
          <w:highlight w:val="none"/>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6"/>
        <w:widowControl/>
        <w:spacing w:before="75" w:beforeAutospacing="0" w:after="75" w:afterAutospacing="0"/>
        <w:ind w:firstLine="480"/>
        <w:rPr>
          <w:highlight w:val="none"/>
        </w:rPr>
      </w:pPr>
      <w:r>
        <w:rPr>
          <w:rFonts w:hint="eastAsia" w:ascii="宋体" w:hAnsi="宋体" w:eastAsia="宋体" w:cs="宋体"/>
          <w:highlight w:val="none"/>
        </w:rPr>
        <w:t>①监狱企业参加采购活动时，应提供由省级以上监狱管理局、戒毒管理局（含新疆生产建设兵团）出具的属于监狱企业的证明文件。</w:t>
      </w:r>
    </w:p>
    <w:p>
      <w:pPr>
        <w:pStyle w:val="6"/>
        <w:widowControl/>
        <w:spacing w:before="75" w:beforeAutospacing="0" w:after="240" w:afterAutospacing="0"/>
        <w:ind w:firstLine="480"/>
        <w:rPr>
          <w:highlight w:val="none"/>
        </w:rPr>
      </w:pPr>
      <w:r>
        <w:rPr>
          <w:rFonts w:hint="eastAsia" w:ascii="宋体" w:hAnsi="宋体" w:eastAsia="宋体" w:cs="宋体"/>
          <w:highlight w:val="none"/>
        </w:rPr>
        <w:t>②监狱企业视同小型、微型企业。</w:t>
      </w:r>
    </w:p>
    <w:p>
      <w:pPr>
        <w:pStyle w:val="6"/>
        <w:widowControl/>
        <w:spacing w:before="75" w:beforeAutospacing="0" w:after="75" w:afterAutospacing="0"/>
        <w:ind w:firstLine="480"/>
        <w:rPr>
          <w:highlight w:val="none"/>
        </w:rPr>
      </w:pPr>
      <w:r>
        <w:rPr>
          <w:rFonts w:hint="eastAsia" w:ascii="宋体" w:hAnsi="宋体" w:eastAsia="宋体" w:cs="宋体"/>
          <w:highlight w:val="none"/>
        </w:rPr>
        <w:t>（4）残疾人福利性单位指同时符合下列条件的单位：</w:t>
      </w:r>
    </w:p>
    <w:p>
      <w:pPr>
        <w:pStyle w:val="6"/>
        <w:widowControl/>
        <w:spacing w:before="75" w:beforeAutospacing="0" w:after="75" w:afterAutospacing="0"/>
        <w:ind w:firstLine="480"/>
        <w:rPr>
          <w:highlight w:val="none"/>
        </w:rPr>
      </w:pPr>
      <w:r>
        <w:rPr>
          <w:rFonts w:hint="eastAsia" w:ascii="宋体" w:hAnsi="宋体" w:eastAsia="宋体" w:cs="宋体"/>
          <w:highlight w:val="none"/>
        </w:rPr>
        <w:t>①安置的残疾人占本单位在职职工人数的比例不低于</w:t>
      </w:r>
      <w:r>
        <w:rPr>
          <w:rFonts w:ascii="Calibri" w:hAnsi="Calibri" w:cs="Calibri"/>
          <w:highlight w:val="none"/>
        </w:rPr>
        <w:t>25%</w:t>
      </w:r>
      <w:r>
        <w:rPr>
          <w:rFonts w:hint="eastAsia" w:ascii="宋体" w:hAnsi="宋体" w:eastAsia="宋体" w:cs="宋体"/>
          <w:highlight w:val="none"/>
        </w:rPr>
        <w:t>（含</w:t>
      </w:r>
      <w:r>
        <w:rPr>
          <w:rFonts w:ascii="Calibri" w:hAnsi="Calibri" w:cs="Calibri"/>
          <w:highlight w:val="none"/>
        </w:rPr>
        <w:t>25%</w:t>
      </w:r>
      <w:r>
        <w:rPr>
          <w:rFonts w:hint="eastAsia" w:ascii="宋体" w:hAnsi="宋体" w:eastAsia="宋体" w:cs="宋体"/>
          <w:highlight w:val="none"/>
        </w:rPr>
        <w:t>），并且安置的残疾人人数不少于</w:t>
      </w:r>
      <w:r>
        <w:rPr>
          <w:rFonts w:ascii="Calibri" w:hAnsi="Calibri" w:cs="Calibri"/>
          <w:highlight w:val="none"/>
        </w:rPr>
        <w:t>10</w:t>
      </w:r>
      <w:r>
        <w:rPr>
          <w:rFonts w:hint="eastAsia" w:ascii="宋体" w:hAnsi="宋体" w:eastAsia="宋体" w:cs="宋体"/>
          <w:highlight w:val="none"/>
        </w:rPr>
        <w:t>人（含</w:t>
      </w:r>
      <w:r>
        <w:rPr>
          <w:rFonts w:ascii="Calibri" w:hAnsi="Calibri" w:cs="Calibri"/>
          <w:highlight w:val="none"/>
        </w:rPr>
        <w:t>10</w:t>
      </w:r>
      <w:r>
        <w:rPr>
          <w:rFonts w:hint="eastAsia" w:ascii="宋体" w:hAnsi="宋体" w:eastAsia="宋体" w:cs="宋体"/>
          <w:highlight w:val="none"/>
        </w:rPr>
        <w:t>人）；</w:t>
      </w:r>
    </w:p>
    <w:p>
      <w:pPr>
        <w:pStyle w:val="6"/>
        <w:widowControl/>
        <w:spacing w:before="75" w:beforeAutospacing="0" w:after="75" w:afterAutospacing="0"/>
        <w:ind w:firstLine="480"/>
        <w:rPr>
          <w:highlight w:val="none"/>
        </w:rPr>
      </w:pPr>
      <w:r>
        <w:rPr>
          <w:rFonts w:hint="eastAsia" w:ascii="宋体" w:hAnsi="宋体" w:eastAsia="宋体" w:cs="宋体"/>
          <w:highlight w:val="none"/>
        </w:rPr>
        <w:t>②依法与安置的每位残疾人签订了一年以上（含一年）的劳动合同或服务协议；</w:t>
      </w:r>
    </w:p>
    <w:p>
      <w:pPr>
        <w:pStyle w:val="6"/>
        <w:widowControl/>
        <w:spacing w:before="75" w:beforeAutospacing="0" w:after="75" w:afterAutospacing="0"/>
        <w:ind w:firstLine="480"/>
        <w:rPr>
          <w:highlight w:val="none"/>
        </w:rPr>
      </w:pPr>
      <w:r>
        <w:rPr>
          <w:rFonts w:hint="eastAsia" w:ascii="宋体" w:hAnsi="宋体" w:eastAsia="宋体" w:cs="宋体"/>
          <w:highlight w:val="none"/>
        </w:rPr>
        <w:t>③为安置的每位残疾人按月足额缴纳了基本养老保险、基本医疗保险、失业保险、工伤保险和生育保险等社会保险费；</w:t>
      </w:r>
    </w:p>
    <w:p>
      <w:pPr>
        <w:pStyle w:val="6"/>
        <w:widowControl/>
        <w:spacing w:before="75" w:beforeAutospacing="0" w:after="75" w:afterAutospacing="0"/>
        <w:ind w:firstLine="480"/>
        <w:rPr>
          <w:highlight w:val="none"/>
        </w:rPr>
      </w:pPr>
      <w:r>
        <w:rPr>
          <w:rFonts w:hint="eastAsia" w:ascii="宋体" w:hAnsi="宋体" w:eastAsia="宋体" w:cs="宋体"/>
          <w:highlight w:val="none"/>
        </w:rPr>
        <w:t>④通过银行等金融机构向安置的每位残疾人，按月支付了不低于单位所在区县适用的经省级人民政府批准的月最低工资标准的工资；</w:t>
      </w:r>
    </w:p>
    <w:p>
      <w:pPr>
        <w:pStyle w:val="6"/>
        <w:widowControl/>
        <w:spacing w:before="75" w:beforeAutospacing="0" w:after="75" w:afterAutospacing="0"/>
        <w:ind w:firstLine="480"/>
        <w:rPr>
          <w:highlight w:val="none"/>
        </w:rPr>
      </w:pPr>
      <w:r>
        <w:rPr>
          <w:rFonts w:hint="eastAsia" w:ascii="宋体" w:hAnsi="宋体" w:eastAsia="宋体" w:cs="宋体"/>
          <w:highlight w:val="none"/>
        </w:rPr>
        <w:t>⑤提供本单位制造的货物、承担的工程或服务，或提供其他残疾人福利性单位制造的货物（不包括使用非残疾人福利性单位注册商标的货物）。</w:t>
      </w:r>
    </w:p>
    <w:p>
      <w:pPr>
        <w:pStyle w:val="6"/>
        <w:widowControl/>
        <w:spacing w:before="75" w:beforeAutospacing="0" w:after="75" w:afterAutospacing="0"/>
        <w:ind w:firstLine="480"/>
        <w:rPr>
          <w:highlight w:val="none"/>
        </w:rPr>
      </w:pPr>
      <w:r>
        <w:rPr>
          <w:rFonts w:hint="eastAsia" w:ascii="宋体" w:hAnsi="宋体" w:eastAsia="宋体" w:cs="宋体"/>
          <w:highlight w:val="none"/>
        </w:rPr>
        <w:t>前款所称残疾人指法定劳动年龄内，持有《中华人民共和国残疾人证》或《中华人民共和国残疾军人证（1至</w:t>
      </w:r>
      <w:r>
        <w:rPr>
          <w:rFonts w:ascii="Calibri" w:hAnsi="Calibri" w:cs="Calibri"/>
          <w:highlight w:val="none"/>
        </w:rPr>
        <w:t>8</w:t>
      </w:r>
      <w:r>
        <w:rPr>
          <w:rFonts w:hint="eastAsia" w:ascii="宋体" w:hAnsi="宋体" w:eastAsia="宋体" w:cs="宋体"/>
          <w:highlight w:val="none"/>
        </w:rPr>
        <w:t>级）》的自然人，包括具有劳动条件和劳动意愿的精神残疾人。在职职工人数是指与残疾人福利性单位建立劳动关系并依法签订劳动合同或服务协议的雇员人数。</w:t>
      </w:r>
    </w:p>
    <w:p>
      <w:pPr>
        <w:pStyle w:val="6"/>
        <w:widowControl/>
        <w:spacing w:before="75" w:beforeAutospacing="0" w:after="75" w:afterAutospacing="0"/>
        <w:ind w:firstLine="480"/>
        <w:rPr>
          <w:highlight w:val="none"/>
        </w:rPr>
      </w:pPr>
      <w:r>
        <w:rPr>
          <w:rStyle w:val="10"/>
          <w:rFonts w:hint="eastAsia" w:ascii="宋体" w:hAnsi="宋体" w:eastAsia="宋体" w:cs="宋体"/>
          <w:bCs/>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6"/>
        <w:widowControl/>
        <w:spacing w:before="75" w:beforeAutospacing="0" w:after="75" w:afterAutospacing="0"/>
        <w:rPr>
          <w:highlight w:val="none"/>
        </w:rPr>
      </w:pPr>
      <w:r>
        <w:rPr>
          <w:rFonts w:hint="eastAsia" w:ascii="宋体" w:hAnsi="宋体" w:eastAsia="宋体" w:cs="宋体"/>
          <w:highlight w:val="none"/>
        </w:rPr>
        <w:t>17.5信用记录指由财政部确定的有关网站提供的相关主体信用信息。信用记录的查询及使用应符合财政部文件（财库</w:t>
      </w:r>
      <w:r>
        <w:rPr>
          <w:rFonts w:ascii="Calibri" w:hAnsi="Calibri" w:cs="Calibri"/>
          <w:highlight w:val="none"/>
        </w:rPr>
        <w:t>[2016]125</w:t>
      </w:r>
      <w:r>
        <w:rPr>
          <w:rFonts w:hint="eastAsia" w:ascii="宋体" w:hAnsi="宋体" w:eastAsia="宋体" w:cs="宋体"/>
          <w:highlight w:val="none"/>
        </w:rPr>
        <w:t>号）规定。</w:t>
      </w:r>
    </w:p>
    <w:p>
      <w:pPr>
        <w:pStyle w:val="6"/>
        <w:widowControl/>
        <w:spacing w:before="75" w:beforeAutospacing="0" w:after="75" w:afterAutospacing="0"/>
        <w:rPr>
          <w:highlight w:val="none"/>
        </w:rPr>
      </w:pPr>
      <w:r>
        <w:rPr>
          <w:rFonts w:hint="eastAsia" w:ascii="宋体" w:hAnsi="宋体" w:eastAsia="宋体" w:cs="宋体"/>
          <w:highlight w:val="none"/>
        </w:rPr>
        <w:t>17.6为落实政府采购政策需满足的要求：详见招标文件第一章。</w:t>
      </w:r>
    </w:p>
    <w:p>
      <w:pPr>
        <w:pStyle w:val="6"/>
        <w:widowControl/>
        <w:spacing w:before="75" w:beforeAutospacing="0" w:after="75" w:afterAutospacing="0"/>
        <w:rPr>
          <w:highlight w:val="none"/>
        </w:rPr>
      </w:pPr>
      <w:r>
        <w:rPr>
          <w:rFonts w:hint="eastAsia" w:ascii="宋体" w:hAnsi="宋体" w:eastAsia="宋体" w:cs="宋体"/>
          <w:highlight w:val="none"/>
        </w:rPr>
        <w:t> </w:t>
      </w:r>
    </w:p>
    <w:p>
      <w:pPr>
        <w:pStyle w:val="6"/>
        <w:widowControl/>
        <w:spacing w:before="75" w:beforeAutospacing="0" w:after="75" w:afterAutospacing="0"/>
        <w:jc w:val="center"/>
        <w:rPr>
          <w:highlight w:val="none"/>
        </w:rPr>
      </w:pPr>
      <w:r>
        <w:rPr>
          <w:rStyle w:val="10"/>
          <w:rFonts w:hint="eastAsia" w:ascii="宋体" w:hAnsi="宋体" w:eastAsia="宋体" w:cs="宋体"/>
          <w:bCs/>
          <w:highlight w:val="none"/>
        </w:rPr>
        <w:t>九、本项目的有关信息</w:t>
      </w:r>
    </w:p>
    <w:p>
      <w:pPr>
        <w:pStyle w:val="6"/>
        <w:widowControl/>
        <w:spacing w:before="75" w:beforeAutospacing="0" w:after="75" w:afterAutospacing="0"/>
        <w:rPr>
          <w:highlight w:val="none"/>
        </w:rPr>
      </w:pPr>
      <w:r>
        <w:rPr>
          <w:rFonts w:hint="eastAsia" w:ascii="宋体" w:hAnsi="宋体" w:eastAsia="宋体" w:cs="宋体"/>
          <w:highlight w:val="none"/>
        </w:rPr>
        <w:t>18、本项目的有关信息，包括但不限于：招标公告、更正公告（若有）、招标文件、招标文件的澄清或修改（若有）、中标公告、终止公告（若有）、废标公告（若有）等都将在招标文件载明的指定媒体发布。</w:t>
      </w:r>
    </w:p>
    <w:p>
      <w:pPr>
        <w:pStyle w:val="6"/>
        <w:widowControl/>
        <w:spacing w:before="75" w:beforeAutospacing="0" w:after="75" w:afterAutospacing="0"/>
        <w:rPr>
          <w:highlight w:val="none"/>
        </w:rPr>
      </w:pPr>
      <w:r>
        <w:rPr>
          <w:rFonts w:hint="eastAsia" w:ascii="宋体" w:hAnsi="宋体" w:eastAsia="宋体" w:cs="宋体"/>
          <w:highlight w:val="none"/>
        </w:rPr>
        <w:t>18.1指定媒体：详见招标文件第二章。</w:t>
      </w:r>
    </w:p>
    <w:p>
      <w:pPr>
        <w:pStyle w:val="6"/>
        <w:widowControl/>
        <w:spacing w:before="75" w:beforeAutospacing="0" w:after="75" w:afterAutospacing="0"/>
        <w:rPr>
          <w:highlight w:val="none"/>
        </w:rPr>
      </w:pPr>
      <w:r>
        <w:rPr>
          <w:rFonts w:hint="eastAsia" w:ascii="宋体" w:hAnsi="宋体" w:eastAsia="宋体" w:cs="宋体"/>
          <w:highlight w:val="none"/>
        </w:rPr>
        <w:t>18.2本项目的潜在投标人或投标人应随时关注指定媒体，否则产生不利后果由其自行承担。</w:t>
      </w:r>
    </w:p>
    <w:p>
      <w:pPr>
        <w:pStyle w:val="6"/>
        <w:widowControl/>
        <w:spacing w:before="75" w:beforeAutospacing="0" w:after="75" w:afterAutospacing="0"/>
        <w:rPr>
          <w:highlight w:val="none"/>
        </w:rPr>
      </w:pPr>
      <w:r>
        <w:rPr>
          <w:rFonts w:hint="eastAsia" w:ascii="宋体" w:hAnsi="宋体" w:eastAsia="宋体" w:cs="宋体"/>
          <w:highlight w:val="none"/>
        </w:rPr>
        <w:t> </w:t>
      </w:r>
    </w:p>
    <w:p>
      <w:pPr>
        <w:pStyle w:val="6"/>
        <w:widowControl/>
        <w:spacing w:before="75" w:beforeAutospacing="0" w:after="75" w:afterAutospacing="0"/>
        <w:jc w:val="center"/>
        <w:rPr>
          <w:highlight w:val="none"/>
        </w:rPr>
      </w:pPr>
      <w:r>
        <w:rPr>
          <w:rStyle w:val="10"/>
          <w:rFonts w:hint="eastAsia" w:ascii="宋体" w:hAnsi="宋体" w:eastAsia="宋体" w:cs="宋体"/>
          <w:bCs/>
          <w:highlight w:val="none"/>
        </w:rPr>
        <w:t>十、其他事项</w:t>
      </w:r>
    </w:p>
    <w:p>
      <w:pPr>
        <w:pStyle w:val="6"/>
        <w:widowControl/>
        <w:spacing w:before="75" w:beforeAutospacing="0" w:after="75" w:afterAutospacing="0"/>
        <w:rPr>
          <w:highlight w:val="none"/>
        </w:rPr>
      </w:pPr>
      <w:r>
        <w:rPr>
          <w:rFonts w:hint="eastAsia" w:ascii="宋体" w:hAnsi="宋体" w:eastAsia="宋体" w:cs="宋体"/>
          <w:highlight w:val="none"/>
        </w:rPr>
        <w:t>19、其他事项：详见招标文件第二章。</w:t>
      </w:r>
    </w:p>
    <w:p>
      <w:pPr>
        <w:pStyle w:val="6"/>
        <w:widowControl/>
        <w:spacing w:before="75" w:beforeAutospacing="0" w:after="75" w:afterAutospacing="0"/>
        <w:jc w:val="center"/>
        <w:rPr>
          <w:highlight w:val="none"/>
        </w:rPr>
      </w:pPr>
      <w:r>
        <w:rPr>
          <w:highlight w:val="none"/>
        </w:rPr>
        <w:t> </w:t>
      </w:r>
    </w:p>
    <w:p>
      <w:pPr>
        <w:pStyle w:val="6"/>
        <w:widowControl/>
        <w:shd w:val="clear" w:color="auto" w:fill="FFFFFF"/>
        <w:spacing w:before="75" w:beforeAutospacing="0" w:after="75" w:afterAutospacing="0"/>
        <w:rPr>
          <w:rFonts w:ascii="微软雅黑" w:hAnsi="微软雅黑" w:eastAsia="微软雅黑" w:cs="微软雅黑"/>
          <w:color w:val="393939"/>
          <w:highlight w:val="none"/>
        </w:rPr>
      </w:pPr>
      <w:r>
        <w:rPr>
          <w:rFonts w:hint="eastAsia" w:ascii="微软雅黑" w:hAnsi="微软雅黑" w:eastAsia="微软雅黑" w:cs="微软雅黑"/>
          <w:color w:val="393939"/>
          <w:highlight w:val="none"/>
          <w:shd w:val="clear" w:color="auto" w:fill="FFFFFF"/>
        </w:rPr>
        <w:t> </w:t>
      </w:r>
    </w:p>
    <w:p>
      <w:pPr>
        <w:pStyle w:val="6"/>
        <w:widowControl/>
        <w:spacing w:before="75" w:beforeAutospacing="0" w:after="240" w:afterAutospacing="0"/>
        <w:rPr>
          <w:highlight w:val="none"/>
        </w:rPr>
      </w:pPr>
      <w:r>
        <w:rPr>
          <w:rFonts w:ascii="Calibri" w:hAnsi="Calibri" w:cs="Calibri"/>
          <w:highlight w:val="none"/>
        </w:rPr>
        <w:t> </w:t>
      </w:r>
    </w:p>
    <w:p>
      <w:pPr>
        <w:pStyle w:val="6"/>
        <w:widowControl/>
        <w:spacing w:before="75" w:beforeAutospacing="0" w:after="75" w:afterAutospacing="0"/>
        <w:jc w:val="center"/>
        <w:rPr>
          <w:highlight w:val="none"/>
        </w:rPr>
      </w:pPr>
      <w:r>
        <w:rPr>
          <w:rStyle w:val="10"/>
          <w:rFonts w:hint="eastAsia" w:ascii="宋体" w:hAnsi="宋体" w:eastAsia="宋体" w:cs="宋体"/>
          <w:bCs/>
          <w:highlight w:val="none"/>
        </w:rPr>
        <w:t>第四章   资格审查与评标</w:t>
      </w:r>
    </w:p>
    <w:p>
      <w:pPr>
        <w:pStyle w:val="6"/>
        <w:widowControl/>
        <w:spacing w:before="75" w:beforeAutospacing="0" w:after="75" w:afterAutospacing="0"/>
        <w:jc w:val="center"/>
        <w:rPr>
          <w:highlight w:val="none"/>
        </w:rPr>
      </w:pPr>
      <w:r>
        <w:rPr>
          <w:highlight w:val="none"/>
        </w:rPr>
        <w:t> </w:t>
      </w:r>
    </w:p>
    <w:p>
      <w:pPr>
        <w:pStyle w:val="6"/>
        <w:widowControl/>
        <w:spacing w:before="75" w:beforeAutospacing="0" w:after="75" w:afterAutospacing="0"/>
        <w:rPr>
          <w:highlight w:val="none"/>
        </w:rPr>
      </w:pPr>
      <w:r>
        <w:rPr>
          <w:rFonts w:hint="eastAsia" w:ascii="宋体" w:hAnsi="宋体" w:eastAsia="宋体" w:cs="宋体"/>
          <w:highlight w:val="none"/>
        </w:rPr>
        <w:t> </w:t>
      </w:r>
    </w:p>
    <w:p>
      <w:pPr>
        <w:pStyle w:val="6"/>
        <w:widowControl/>
        <w:spacing w:before="75" w:beforeAutospacing="0" w:after="75" w:afterAutospacing="0"/>
        <w:jc w:val="center"/>
        <w:rPr>
          <w:highlight w:val="none"/>
        </w:rPr>
      </w:pPr>
      <w:r>
        <w:rPr>
          <w:rStyle w:val="10"/>
          <w:rFonts w:hint="eastAsia" w:ascii="宋体" w:hAnsi="宋体" w:eastAsia="宋体" w:cs="宋体"/>
          <w:bCs/>
          <w:highlight w:val="none"/>
        </w:rPr>
        <w:t>一、资格审查</w:t>
      </w:r>
    </w:p>
    <w:p>
      <w:pPr>
        <w:pStyle w:val="6"/>
        <w:widowControl/>
        <w:spacing w:before="75" w:beforeAutospacing="0" w:after="75" w:afterAutospacing="0"/>
        <w:rPr>
          <w:highlight w:val="none"/>
        </w:rPr>
      </w:pPr>
      <w:r>
        <w:rPr>
          <w:rFonts w:hint="eastAsia" w:ascii="宋体" w:hAnsi="宋体" w:eastAsia="宋体" w:cs="宋体"/>
          <w:highlight w:val="none"/>
        </w:rPr>
        <w:t>1、开标结束后，由</w:t>
      </w:r>
      <w:r>
        <w:rPr>
          <w:rFonts w:hint="eastAsia" w:ascii="宋体" w:hAnsi="宋体" w:eastAsia="宋体" w:cs="宋体"/>
          <w:highlight w:val="none"/>
          <w:u w:val="single"/>
        </w:rPr>
        <w:t>福建禾正招标有限公司</w:t>
      </w:r>
      <w:r>
        <w:rPr>
          <w:rFonts w:hint="eastAsia" w:ascii="宋体" w:hAnsi="宋体" w:eastAsia="宋体" w:cs="宋体"/>
          <w:highlight w:val="none"/>
        </w:rPr>
        <w:t>负责资格审查小组的组建及资格审查工作的组织。</w:t>
      </w:r>
    </w:p>
    <w:p>
      <w:pPr>
        <w:pStyle w:val="6"/>
        <w:widowControl/>
        <w:spacing w:before="75" w:beforeAutospacing="0" w:after="75" w:afterAutospacing="0"/>
        <w:rPr>
          <w:highlight w:val="none"/>
        </w:rPr>
      </w:pPr>
      <w:r>
        <w:rPr>
          <w:rFonts w:hint="eastAsia" w:ascii="宋体" w:hAnsi="宋体" w:eastAsia="宋体" w:cs="宋体"/>
          <w:highlight w:val="none"/>
        </w:rPr>
        <w:t>1.1资格审查小组由</w:t>
      </w:r>
      <w:r>
        <w:rPr>
          <w:rFonts w:ascii="Calibri" w:hAnsi="Calibri" w:cs="Calibri"/>
          <w:highlight w:val="none"/>
        </w:rPr>
        <w:t>3</w:t>
      </w:r>
      <w:r>
        <w:rPr>
          <w:rFonts w:hint="eastAsia" w:ascii="宋体" w:hAnsi="宋体" w:eastAsia="宋体" w:cs="宋体"/>
          <w:highlight w:val="none"/>
        </w:rPr>
        <w:t>人组成，并负责具体审查事务，其中：由采购人派出的采购人代表至少</w:t>
      </w:r>
      <w:r>
        <w:rPr>
          <w:rFonts w:hint="eastAsia" w:ascii="宋体" w:hAnsi="宋体" w:eastAsia="宋体" w:cs="宋体"/>
          <w:highlight w:val="none"/>
          <w:u w:val="single"/>
        </w:rPr>
        <w:t>1</w:t>
      </w:r>
      <w:r>
        <w:rPr>
          <w:rFonts w:hint="eastAsia" w:ascii="宋体" w:hAnsi="宋体" w:eastAsia="宋体" w:cs="宋体"/>
          <w:highlight w:val="none"/>
        </w:rPr>
        <w:t>人，由</w:t>
      </w:r>
      <w:r>
        <w:rPr>
          <w:rFonts w:hint="eastAsia" w:ascii="宋体" w:hAnsi="宋体" w:eastAsia="宋体" w:cs="宋体"/>
          <w:highlight w:val="none"/>
          <w:u w:val="single"/>
        </w:rPr>
        <w:t>福建禾正招标有限公司</w:t>
      </w:r>
      <w:r>
        <w:rPr>
          <w:rFonts w:hint="eastAsia" w:ascii="宋体" w:hAnsi="宋体" w:eastAsia="宋体" w:cs="宋体"/>
          <w:highlight w:val="none"/>
        </w:rPr>
        <w:t>派出的工作人员至少</w:t>
      </w:r>
      <w:r>
        <w:rPr>
          <w:rFonts w:hint="eastAsia" w:ascii="宋体" w:hAnsi="宋体" w:eastAsia="宋体" w:cs="宋体"/>
          <w:highlight w:val="none"/>
          <w:u w:val="single"/>
        </w:rPr>
        <w:t>1</w:t>
      </w:r>
      <w:r>
        <w:rPr>
          <w:rFonts w:hint="eastAsia" w:ascii="宋体" w:hAnsi="宋体" w:eastAsia="宋体" w:cs="宋体"/>
          <w:highlight w:val="none"/>
        </w:rPr>
        <w:t>人，其余</w:t>
      </w:r>
      <w:r>
        <w:rPr>
          <w:rFonts w:hint="eastAsia" w:ascii="宋体" w:hAnsi="宋体" w:eastAsia="宋体" w:cs="宋体"/>
          <w:highlight w:val="none"/>
          <w:u w:val="single"/>
        </w:rPr>
        <w:t>1</w:t>
      </w:r>
      <w:r>
        <w:rPr>
          <w:rFonts w:hint="eastAsia" w:ascii="宋体" w:hAnsi="宋体" w:eastAsia="宋体" w:cs="宋体"/>
          <w:highlight w:val="none"/>
        </w:rPr>
        <w:t>人可为采购人代表或</w:t>
      </w:r>
      <w:r>
        <w:rPr>
          <w:rFonts w:hint="eastAsia" w:ascii="宋体" w:hAnsi="宋体" w:eastAsia="宋体" w:cs="宋体"/>
          <w:highlight w:val="none"/>
          <w:u w:val="single"/>
        </w:rPr>
        <w:t>福建禾正招标有限公司</w:t>
      </w:r>
      <w:r>
        <w:rPr>
          <w:rFonts w:hint="eastAsia" w:ascii="宋体" w:hAnsi="宋体" w:eastAsia="宋体" w:cs="宋体"/>
          <w:highlight w:val="none"/>
        </w:rPr>
        <w:t>的工作人员。</w:t>
      </w:r>
    </w:p>
    <w:p>
      <w:pPr>
        <w:pStyle w:val="6"/>
        <w:widowControl/>
        <w:spacing w:before="75" w:beforeAutospacing="0" w:after="75" w:afterAutospacing="0"/>
        <w:rPr>
          <w:highlight w:val="none"/>
        </w:rPr>
      </w:pPr>
      <w:r>
        <w:rPr>
          <w:rFonts w:hint="eastAsia" w:ascii="宋体" w:hAnsi="宋体" w:eastAsia="宋体" w:cs="宋体"/>
          <w:highlight w:val="none"/>
        </w:rPr>
        <w:t>1.2资格审查的依据是招标文件和投标文件。</w:t>
      </w:r>
    </w:p>
    <w:p>
      <w:pPr>
        <w:pStyle w:val="6"/>
        <w:widowControl/>
        <w:spacing w:before="75" w:beforeAutospacing="0" w:after="75" w:afterAutospacing="0"/>
        <w:rPr>
          <w:highlight w:val="none"/>
        </w:rPr>
      </w:pPr>
      <w:r>
        <w:rPr>
          <w:rFonts w:hint="eastAsia" w:ascii="宋体" w:hAnsi="宋体" w:eastAsia="宋体" w:cs="宋体"/>
          <w:highlight w:val="none"/>
        </w:rPr>
        <w:t>1.3资格审查的范围及内容：投标文件（资格及资信证明部分），具体如下：</w:t>
      </w:r>
    </w:p>
    <w:p>
      <w:pPr>
        <w:pStyle w:val="6"/>
        <w:widowControl/>
        <w:spacing w:beforeAutospacing="0" w:after="150" w:afterAutospacing="0"/>
        <w:rPr>
          <w:rFonts w:hint="eastAsia" w:ascii="宋体" w:hAnsi="宋体" w:eastAsia="宋体" w:cs="宋体"/>
          <w:highlight w:val="none"/>
          <w:lang w:eastAsia="zh-CN"/>
        </w:rPr>
      </w:pPr>
      <w:r>
        <w:rPr>
          <w:rFonts w:hint="eastAsia" w:ascii="宋体" w:hAnsi="宋体" w:eastAsia="宋体" w:cs="宋体"/>
          <w:highlight w:val="none"/>
        </w:rPr>
        <w:t>  （1）“投标函”；</w:t>
      </w:r>
    </w:p>
    <w:p>
      <w:pPr>
        <w:pStyle w:val="6"/>
        <w:widowControl/>
        <w:spacing w:beforeAutospacing="0" w:after="150" w:afterAutospacing="0"/>
        <w:rPr>
          <w:rFonts w:hint="eastAsia" w:ascii="宋体" w:hAnsi="宋体" w:eastAsia="宋体" w:cs="宋体"/>
          <w:highlight w:val="none"/>
          <w:lang w:eastAsia="zh-CN"/>
        </w:rPr>
      </w:pPr>
      <w:r>
        <w:rPr>
          <w:rFonts w:hint="eastAsia" w:ascii="宋体" w:hAnsi="宋体" w:eastAsia="宋体" w:cs="宋体"/>
          <w:highlight w:val="none"/>
        </w:rPr>
        <w:t>  （2）“投标人的资格及资信证明文件”</w:t>
      </w:r>
    </w:p>
    <w:p>
      <w:pPr>
        <w:pStyle w:val="6"/>
        <w:widowControl/>
        <w:spacing w:beforeAutospacing="0" w:after="150" w:afterAutospacing="0"/>
        <w:rPr>
          <w:highlight w:val="none"/>
        </w:rPr>
      </w:pPr>
      <w:r>
        <w:rPr>
          <w:rFonts w:hint="eastAsia" w:ascii="宋体" w:hAnsi="宋体" w:eastAsia="宋体" w:cs="宋体"/>
          <w:highlight w:val="none"/>
        </w:rPr>
        <w:t>   ①一般资格证明文件：</w:t>
      </w:r>
    </w:p>
    <w:tbl>
      <w:tblPr>
        <w:tblStyle w:val="7"/>
        <w:tblW w:w="5016"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2304"/>
        <w:gridCol w:w="7489"/>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176"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sz w:val="24"/>
                <w:highlight w:val="none"/>
              </w:rPr>
            </w:pPr>
            <w:r>
              <w:rPr>
                <w:rFonts w:ascii="宋体" w:hAnsi="宋体" w:eastAsia="宋体" w:cs="宋体"/>
                <w:b/>
                <w:bCs/>
                <w:kern w:val="0"/>
                <w:sz w:val="24"/>
                <w:highlight w:val="none"/>
                <w:lang w:bidi="ar"/>
              </w:rPr>
              <w:t>明细</w:t>
            </w:r>
          </w:p>
        </w:tc>
        <w:tc>
          <w:tcPr>
            <w:tcW w:w="3823"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sz w:val="24"/>
                <w:highlight w:val="none"/>
              </w:rPr>
            </w:pPr>
            <w:r>
              <w:rPr>
                <w:rFonts w:ascii="宋体" w:hAnsi="宋体" w:eastAsia="宋体" w:cs="宋体"/>
                <w:b/>
                <w:bCs/>
                <w:kern w:val="0"/>
                <w:sz w:val="24"/>
                <w:highlight w:val="none"/>
                <w:lang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176"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单位负责人授权书（若有）</w:t>
            </w:r>
          </w:p>
        </w:tc>
        <w:tc>
          <w:tcPr>
            <w:tcW w:w="3823"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176"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营业执照等证明文件</w:t>
            </w:r>
          </w:p>
        </w:tc>
        <w:tc>
          <w:tcPr>
            <w:tcW w:w="3823"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176"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财务状况报告（财务报告、或资信证明、或投标担保函）</w:t>
            </w:r>
          </w:p>
        </w:tc>
        <w:tc>
          <w:tcPr>
            <w:tcW w:w="3823"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176"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依法缴纳税收证明材料</w:t>
            </w:r>
          </w:p>
        </w:tc>
        <w:tc>
          <w:tcPr>
            <w:tcW w:w="3823"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176"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依法缴纳社会保障资金证明材料</w:t>
            </w:r>
          </w:p>
        </w:tc>
        <w:tc>
          <w:tcPr>
            <w:tcW w:w="3823"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176"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具备履行合同所必需设备和专业技术能力的声明函（若有）</w:t>
            </w:r>
          </w:p>
        </w:tc>
        <w:tc>
          <w:tcPr>
            <w:tcW w:w="3823"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176"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参加采购活动前三年内在经营活动中没有重大违法记录书面声明</w:t>
            </w:r>
          </w:p>
        </w:tc>
        <w:tc>
          <w:tcPr>
            <w:tcW w:w="3823"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176"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信用记录查询结果</w:t>
            </w:r>
          </w:p>
        </w:tc>
        <w:tc>
          <w:tcPr>
            <w:tcW w:w="3823"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176"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中小企业声明函（专门面向中小企业或小型、微型企业适用，若有）</w:t>
            </w:r>
          </w:p>
        </w:tc>
        <w:tc>
          <w:tcPr>
            <w:tcW w:w="3823"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国统字[2017]213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176"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联合体协议（若有）</w:t>
            </w:r>
          </w:p>
        </w:tc>
        <w:tc>
          <w:tcPr>
            <w:tcW w:w="3823"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176"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检察机关行贿犯罪档案查询结果告知函（若有）</w:t>
            </w:r>
          </w:p>
        </w:tc>
        <w:tc>
          <w:tcPr>
            <w:tcW w:w="3823"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widowControl/>
        <w:jc w:val="left"/>
        <w:rPr>
          <w:rFonts w:hint="eastAsia" w:ascii="宋体" w:hAnsi="宋体" w:eastAsia="宋体" w:cs="宋体"/>
          <w:kern w:val="0"/>
          <w:sz w:val="24"/>
          <w:highlight w:val="none"/>
          <w:lang w:eastAsia="zh-CN" w:bidi="ar"/>
        </w:rPr>
      </w:pPr>
    </w:p>
    <w:p>
      <w:pPr>
        <w:widowControl/>
        <w:jc w:val="left"/>
        <w:rPr>
          <w:sz w:val="24"/>
          <w:highlight w:val="none"/>
        </w:rPr>
      </w:pPr>
      <w:r>
        <w:rPr>
          <w:rFonts w:hint="eastAsia" w:ascii="宋体" w:hAnsi="宋体" w:eastAsia="宋体" w:cs="宋体"/>
          <w:kern w:val="0"/>
          <w:sz w:val="24"/>
          <w:highlight w:val="none"/>
          <w:lang w:bidi="ar"/>
        </w:rPr>
        <w:t>   ②.其他资格证明文件：</w:t>
      </w:r>
    </w:p>
    <w:p>
      <w:pPr>
        <w:pStyle w:val="6"/>
        <w:widowControl/>
        <w:spacing w:before="75" w:beforeAutospacing="0" w:after="75" w:afterAutospacing="0"/>
        <w:ind w:firstLine="480"/>
        <w:rPr>
          <w:highlight w:val="none"/>
        </w:rPr>
      </w:pPr>
      <w:r>
        <w:rPr>
          <w:rStyle w:val="10"/>
          <w:bCs/>
          <w:highlight w:val="none"/>
        </w:rPr>
        <w:t>包：1</w:t>
      </w:r>
    </w:p>
    <w:tbl>
      <w:tblPr>
        <w:tblStyle w:val="7"/>
        <w:tblW w:w="5005" w:type="pct"/>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Layout w:type="autofit"/>
        <w:tblCellMar>
          <w:top w:w="0" w:type="dxa"/>
          <w:left w:w="0" w:type="dxa"/>
          <w:bottom w:w="0" w:type="dxa"/>
          <w:right w:w="0" w:type="dxa"/>
        </w:tblCellMar>
      </w:tblPr>
      <w:tblGrid>
        <w:gridCol w:w="2278"/>
        <w:gridCol w:w="7488"/>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rPr>
          <w:tblHeader/>
        </w:trPr>
        <w:tc>
          <w:tcPr>
            <w:tcW w:w="1166" w:type="pct"/>
            <w:tcBorders>
              <w:top w:val="single" w:color="666666" w:sz="4" w:space="0"/>
              <w:left w:val="single" w:color="666666" w:sz="4" w:space="0"/>
              <w:bottom w:val="single" w:color="666666" w:sz="4" w:space="0"/>
              <w:right w:val="single" w:color="666666" w:sz="4" w:space="0"/>
            </w:tcBorders>
            <w:shd w:val="clear" w:color="auto" w:fill="auto"/>
            <w:vAlign w:val="center"/>
          </w:tcPr>
          <w:p>
            <w:pPr>
              <w:widowControl/>
              <w:jc w:val="left"/>
              <w:rPr>
                <w:rFonts w:ascii="宋体" w:hAnsi="宋体" w:eastAsia="宋体" w:cs="宋体"/>
                <w:b/>
                <w:bCs/>
                <w:sz w:val="24"/>
                <w:highlight w:val="none"/>
              </w:rPr>
            </w:pPr>
            <w:r>
              <w:rPr>
                <w:rFonts w:hint="eastAsia" w:ascii="宋体" w:hAnsi="宋体" w:eastAsia="宋体" w:cs="宋体"/>
                <w:b/>
                <w:bCs/>
                <w:kern w:val="0"/>
                <w:sz w:val="24"/>
                <w:highlight w:val="none"/>
                <w:lang w:bidi="ar"/>
              </w:rPr>
              <w:t>明细</w:t>
            </w:r>
          </w:p>
        </w:tc>
        <w:tc>
          <w:tcPr>
            <w:tcW w:w="3833" w:type="pct"/>
            <w:tcBorders>
              <w:top w:val="single" w:color="666666" w:sz="4" w:space="0"/>
              <w:left w:val="single" w:color="666666" w:sz="4" w:space="0"/>
              <w:bottom w:val="single" w:color="666666" w:sz="4" w:space="0"/>
              <w:right w:val="single" w:color="666666" w:sz="4" w:space="0"/>
            </w:tcBorders>
            <w:shd w:val="clear" w:color="auto" w:fill="auto"/>
            <w:vAlign w:val="center"/>
          </w:tcPr>
          <w:p>
            <w:pPr>
              <w:widowControl/>
              <w:jc w:val="left"/>
              <w:rPr>
                <w:rFonts w:ascii="宋体" w:hAnsi="宋体" w:eastAsia="宋体" w:cs="宋体"/>
                <w:b/>
                <w:bCs/>
                <w:sz w:val="24"/>
                <w:highlight w:val="none"/>
              </w:rPr>
            </w:pPr>
            <w:r>
              <w:rPr>
                <w:rFonts w:hint="eastAsia" w:ascii="宋体" w:hAnsi="宋体" w:eastAsia="宋体" w:cs="宋体"/>
                <w:b/>
                <w:bCs/>
                <w:kern w:val="0"/>
                <w:sz w:val="24"/>
                <w:highlight w:val="none"/>
                <w:lang w:bidi="ar"/>
              </w:rPr>
              <w:t>描述</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PrEx>
        <w:tc>
          <w:tcPr>
            <w:tcW w:w="1166" w:type="pct"/>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rFonts w:ascii="宋体" w:hAnsi="宋体" w:eastAsia="宋体" w:cs="宋体"/>
                <w:sz w:val="24"/>
                <w:highlight w:val="none"/>
              </w:rPr>
            </w:pPr>
            <w:r>
              <w:rPr>
                <w:rFonts w:hint="eastAsia" w:ascii="宋体" w:hAnsi="宋体" w:eastAsia="宋体" w:cs="宋体"/>
                <w:kern w:val="0"/>
                <w:sz w:val="24"/>
                <w:highlight w:val="none"/>
                <w:lang w:bidi="ar"/>
              </w:rPr>
              <w:t>★特别提示</w:t>
            </w:r>
          </w:p>
        </w:tc>
        <w:tc>
          <w:tcPr>
            <w:tcW w:w="3833" w:type="pct"/>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rFonts w:ascii="宋体" w:hAnsi="宋体" w:eastAsia="宋体" w:cs="宋体"/>
                <w:sz w:val="24"/>
                <w:highlight w:val="none"/>
              </w:rPr>
            </w:pPr>
            <w:r>
              <w:rPr>
                <w:rFonts w:hint="eastAsia" w:ascii="宋体" w:hAnsi="宋体" w:eastAsia="宋体" w:cs="宋体"/>
                <w:kern w:val="0"/>
                <w:sz w:val="24"/>
                <w:highlight w:val="none"/>
                <w:lang w:bidi="ar"/>
              </w:rPr>
              <w:t>投标人在电子投标文件中提供的“单位负责人授权书”应为纸质投标文件正本中“单位负责人授权书”原件的扫描件。(注：纸质投标文件正本中的本授权书中“单位负责人签字或盖章”应为手写签字或加盖单位负责人印鉴；“投标人代表签字”应为手写签字。纸质投标文件正本中的本授权书须加盖投标人单位公章。若纸质投标文件正本中的本授权书中“单位负责人签字或盖章”和“投标人代表签字”仅以打字录入方式完成的，视为未按招标文件要求提供本授权书）。电子投标文件中的本授权书（若有）应为原件的扫描件，须与纸质投标文件正本中的“单位负责人授权书”保持一致，否则视为未按招标文件要求提供本授权书。)</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1166" w:type="pct"/>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rFonts w:ascii="宋体" w:hAnsi="宋体" w:eastAsia="宋体" w:cs="宋体"/>
                <w:kern w:val="0"/>
                <w:sz w:val="24"/>
                <w:highlight w:val="none"/>
                <w:lang w:bidi="ar"/>
              </w:rPr>
            </w:pPr>
            <w:r>
              <w:rPr>
                <w:rFonts w:hint="eastAsia" w:ascii="宋体" w:hAnsi="宋体" w:eastAsia="宋体" w:cs="宋体"/>
                <w:kern w:val="0"/>
                <w:sz w:val="24"/>
                <w:highlight w:val="none"/>
                <w:lang w:bidi="ar"/>
              </w:rPr>
              <w:t>关于【一般资格证明文件中“财务状况报告（财务报告、或资信证明、或投标担保函）”】补充说明</w:t>
            </w:r>
          </w:p>
        </w:tc>
        <w:tc>
          <w:tcPr>
            <w:tcW w:w="3833" w:type="pct"/>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jc w:val="left"/>
              <w:rPr>
                <w:rFonts w:ascii="宋体" w:hAnsi="宋体" w:eastAsia="宋体" w:cs="宋体"/>
                <w:kern w:val="0"/>
                <w:sz w:val="24"/>
                <w:highlight w:val="none"/>
                <w:lang w:bidi="ar"/>
              </w:rPr>
            </w:pPr>
            <w:r>
              <w:rPr>
                <w:rFonts w:hint="eastAsia" w:ascii="宋体" w:hAnsi="宋体" w:eastAsia="宋体" w:cs="宋体"/>
                <w:kern w:val="0"/>
                <w:sz w:val="24"/>
                <w:highlight w:val="none"/>
                <w:lang w:bidi="ar"/>
              </w:rPr>
              <w:t>1、投标人提供的财务报告复印件（成立年限按照投标截止时间推算）应符合下列规定1.1成立年限满1年及以上的投标人，提供经审计的2020年或2021年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本招标文件中其他有关财务状况报告（财务报告、或资信证明、或投标担保函）要求与此处不一致，以此处为准。】</w:t>
            </w:r>
          </w:p>
        </w:tc>
      </w:tr>
    </w:tbl>
    <w:p>
      <w:pPr>
        <w:widowControl/>
        <w:jc w:val="left"/>
        <w:rPr>
          <w:rFonts w:hint="eastAsia" w:ascii="宋体" w:hAnsi="宋体" w:eastAsia="宋体" w:cs="宋体"/>
          <w:kern w:val="0"/>
          <w:sz w:val="24"/>
          <w:highlight w:val="none"/>
          <w:lang w:eastAsia="zh-CN" w:bidi="ar"/>
        </w:rPr>
      </w:pPr>
    </w:p>
    <w:p>
      <w:pPr>
        <w:widowControl/>
        <w:jc w:val="left"/>
        <w:rPr>
          <w:sz w:val="24"/>
          <w:highlight w:val="none"/>
        </w:rPr>
      </w:pPr>
      <w:r>
        <w:rPr>
          <w:rFonts w:hint="eastAsia" w:ascii="宋体" w:hAnsi="宋体" w:eastAsia="宋体" w:cs="宋体"/>
          <w:kern w:val="0"/>
          <w:sz w:val="24"/>
          <w:highlight w:val="none"/>
          <w:lang w:bidi="ar"/>
        </w:rPr>
        <w:t>  （3）投标保证金。</w:t>
      </w:r>
    </w:p>
    <w:p>
      <w:pPr>
        <w:pStyle w:val="6"/>
        <w:widowControl/>
        <w:spacing w:before="75" w:beforeAutospacing="0" w:after="75" w:afterAutospacing="0"/>
        <w:rPr>
          <w:rStyle w:val="10"/>
          <w:rFonts w:hint="eastAsia" w:ascii="宋体" w:hAnsi="宋体" w:eastAsia="宋体" w:cs="宋体"/>
          <w:bCs/>
          <w:highlight w:val="none"/>
          <w:lang w:eastAsia="zh-CN"/>
        </w:rPr>
      </w:pPr>
      <w:r>
        <w:rPr>
          <w:rFonts w:hint="eastAsia" w:ascii="宋体" w:hAnsi="宋体" w:eastAsia="宋体" w:cs="宋体"/>
          <w:highlight w:val="none"/>
        </w:rPr>
        <w:t>1.4有下列情形之一的，</w:t>
      </w:r>
      <w:r>
        <w:rPr>
          <w:rStyle w:val="10"/>
          <w:rFonts w:hint="eastAsia" w:ascii="宋体" w:hAnsi="宋体" w:eastAsia="宋体" w:cs="宋体"/>
          <w:bCs/>
          <w:highlight w:val="none"/>
        </w:rPr>
        <w:t>资格审查不合格：</w:t>
      </w:r>
    </w:p>
    <w:p>
      <w:pPr>
        <w:pStyle w:val="6"/>
        <w:widowControl/>
        <w:spacing w:before="75" w:beforeAutospacing="0" w:after="75" w:afterAutospacing="0"/>
        <w:rPr>
          <w:highlight w:val="none"/>
        </w:rPr>
      </w:pPr>
      <w:r>
        <w:rPr>
          <w:rFonts w:hint="eastAsia" w:ascii="宋体" w:hAnsi="宋体" w:eastAsia="宋体" w:cs="宋体"/>
          <w:highlight w:val="none"/>
        </w:rPr>
        <w:t>  （1）一般情形：</w:t>
      </w:r>
    </w:p>
    <w:tbl>
      <w:tblPr>
        <w:tblStyle w:val="7"/>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76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sz w:val="24"/>
                <w:highlight w:val="none"/>
              </w:rPr>
            </w:pPr>
            <w:r>
              <w:rPr>
                <w:rFonts w:ascii="宋体" w:hAnsi="宋体" w:eastAsia="宋体" w:cs="宋体"/>
                <w:b/>
                <w:bCs/>
                <w:kern w:val="0"/>
                <w:sz w:val="24"/>
                <w:highlight w:val="none"/>
                <w:lang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未按照招标文件规定提交投标函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未按照招标文件规定提交投标人的资格及资信文件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未按照招标文件规定提交投标保证金</w:t>
            </w:r>
          </w:p>
        </w:tc>
      </w:tr>
    </w:tbl>
    <w:p>
      <w:pPr>
        <w:widowControl/>
        <w:jc w:val="left"/>
        <w:rPr>
          <w:rFonts w:hint="eastAsia" w:ascii="宋体" w:hAnsi="宋体" w:eastAsia="宋体" w:cs="宋体"/>
          <w:kern w:val="0"/>
          <w:sz w:val="24"/>
          <w:highlight w:val="none"/>
          <w:lang w:eastAsia="zh-CN" w:bidi="ar"/>
        </w:rPr>
      </w:pPr>
    </w:p>
    <w:p>
      <w:pPr>
        <w:widowControl/>
        <w:jc w:val="left"/>
        <w:rPr>
          <w:sz w:val="24"/>
          <w:highlight w:val="none"/>
        </w:rPr>
      </w:pPr>
      <w:r>
        <w:rPr>
          <w:rFonts w:hint="eastAsia" w:ascii="宋体" w:hAnsi="宋体" w:eastAsia="宋体" w:cs="宋体"/>
          <w:kern w:val="0"/>
          <w:sz w:val="24"/>
          <w:highlight w:val="none"/>
          <w:lang w:bidi="ar"/>
        </w:rPr>
        <w:t>  （2）本项目规定的其他情形：</w:t>
      </w:r>
    </w:p>
    <w:p>
      <w:pPr>
        <w:pStyle w:val="6"/>
        <w:widowControl/>
        <w:spacing w:beforeAutospacing="0" w:after="150" w:afterAutospacing="0"/>
        <w:ind w:firstLine="480"/>
        <w:rPr>
          <w:rStyle w:val="10"/>
          <w:rFonts w:hint="eastAsia" w:eastAsiaTheme="minorEastAsia"/>
          <w:bCs/>
          <w:highlight w:val="none"/>
          <w:lang w:eastAsia="zh-CN"/>
        </w:rPr>
      </w:pPr>
      <w:r>
        <w:rPr>
          <w:rStyle w:val="10"/>
          <w:bCs/>
          <w:highlight w:val="none"/>
        </w:rPr>
        <w:t>包：1</w:t>
      </w:r>
    </w:p>
    <w:p>
      <w:pPr>
        <w:pStyle w:val="6"/>
        <w:widowControl/>
        <w:spacing w:beforeAutospacing="0" w:after="150" w:afterAutospacing="0"/>
        <w:ind w:firstLine="480"/>
        <w:rPr>
          <w:highlight w:val="none"/>
        </w:rPr>
      </w:pPr>
      <w:r>
        <w:rPr>
          <w:rStyle w:val="10"/>
          <w:bCs/>
          <w:highlight w:val="none"/>
        </w:rPr>
        <w:t>         无</w:t>
      </w:r>
    </w:p>
    <w:p>
      <w:pPr>
        <w:pStyle w:val="6"/>
        <w:widowControl/>
        <w:spacing w:before="75" w:beforeAutospacing="0" w:after="75" w:afterAutospacing="0"/>
        <w:rPr>
          <w:highlight w:val="none"/>
        </w:rPr>
      </w:pPr>
      <w:r>
        <w:rPr>
          <w:rFonts w:hint="eastAsia" w:ascii="宋体" w:hAnsi="宋体" w:eastAsia="宋体" w:cs="宋体"/>
          <w:highlight w:val="none"/>
        </w:rPr>
        <w:t>1.5若本项目接受联合体投标且投标人为联合体，联合体中有同类资质的供应商按照联合体分工承担相同工作的，应先按照资质等级较低的供应商确定资质等级，再按照本章第</w:t>
      </w:r>
      <w:r>
        <w:rPr>
          <w:rFonts w:ascii="Calibri" w:hAnsi="Calibri" w:cs="Calibri"/>
          <w:highlight w:val="none"/>
        </w:rPr>
        <w:t>1.2</w:t>
      </w:r>
      <w:r>
        <w:rPr>
          <w:rFonts w:hint="eastAsia" w:ascii="宋体" w:hAnsi="宋体" w:eastAsia="宋体" w:cs="宋体"/>
          <w:highlight w:val="none"/>
        </w:rPr>
        <w:t>、</w:t>
      </w:r>
      <w:r>
        <w:rPr>
          <w:rFonts w:ascii="Calibri" w:hAnsi="Calibri" w:cs="Calibri"/>
          <w:highlight w:val="none"/>
        </w:rPr>
        <w:t>1.3</w:t>
      </w:r>
      <w:r>
        <w:rPr>
          <w:rFonts w:hint="eastAsia" w:ascii="宋体" w:hAnsi="宋体" w:eastAsia="宋体" w:cs="宋体"/>
          <w:highlight w:val="none"/>
        </w:rPr>
        <w:t>、</w:t>
      </w:r>
      <w:r>
        <w:rPr>
          <w:rFonts w:ascii="Calibri" w:hAnsi="Calibri" w:cs="Calibri"/>
          <w:highlight w:val="none"/>
        </w:rPr>
        <w:t>1.4</w:t>
      </w:r>
      <w:r>
        <w:rPr>
          <w:rFonts w:hint="eastAsia" w:ascii="宋体" w:hAnsi="宋体" w:eastAsia="宋体" w:cs="宋体"/>
          <w:highlight w:val="none"/>
        </w:rPr>
        <w:t>条规定进行资格审查。</w:t>
      </w:r>
    </w:p>
    <w:p>
      <w:pPr>
        <w:pStyle w:val="6"/>
        <w:widowControl/>
        <w:spacing w:before="75" w:beforeAutospacing="0" w:after="75" w:afterAutospacing="0"/>
        <w:rPr>
          <w:highlight w:val="none"/>
        </w:rPr>
      </w:pPr>
      <w:r>
        <w:rPr>
          <w:rFonts w:hint="eastAsia" w:ascii="宋体" w:hAnsi="宋体" w:eastAsia="宋体" w:cs="宋体"/>
          <w:highlight w:val="none"/>
        </w:rPr>
        <w:t>2、资格审查情况不得私自外泄，有关信息由</w:t>
      </w:r>
      <w:r>
        <w:rPr>
          <w:rFonts w:hint="eastAsia" w:ascii="宋体" w:hAnsi="宋体" w:eastAsia="宋体" w:cs="宋体"/>
          <w:highlight w:val="none"/>
          <w:u w:val="single"/>
        </w:rPr>
        <w:t>福建禾正招标有限公司</w:t>
      </w:r>
      <w:r>
        <w:rPr>
          <w:rFonts w:hint="eastAsia" w:ascii="宋体" w:hAnsi="宋体" w:eastAsia="宋体" w:cs="宋体"/>
          <w:highlight w:val="none"/>
        </w:rPr>
        <w:t>统一对外发布。</w:t>
      </w:r>
    </w:p>
    <w:p>
      <w:pPr>
        <w:pStyle w:val="6"/>
        <w:widowControl/>
        <w:spacing w:before="75" w:beforeAutospacing="0" w:after="75" w:afterAutospacing="0"/>
        <w:rPr>
          <w:highlight w:val="none"/>
        </w:rPr>
      </w:pPr>
      <w:r>
        <w:rPr>
          <w:rFonts w:hint="eastAsia" w:ascii="宋体" w:hAnsi="宋体" w:eastAsia="宋体" w:cs="宋体"/>
          <w:highlight w:val="none"/>
        </w:rPr>
        <w:t>3、资格审查合格的投标人不足三家的，不进行评标。同时，本次采购活动结束，</w:t>
      </w:r>
      <w:r>
        <w:rPr>
          <w:rFonts w:hint="eastAsia" w:ascii="宋体" w:hAnsi="宋体" w:eastAsia="宋体" w:cs="宋体"/>
          <w:highlight w:val="none"/>
          <w:u w:val="single"/>
        </w:rPr>
        <w:t>福建禾正招标有限公司</w:t>
      </w:r>
      <w:r>
        <w:rPr>
          <w:rFonts w:hint="eastAsia" w:ascii="宋体" w:hAnsi="宋体" w:eastAsia="宋体" w:cs="宋体"/>
          <w:highlight w:val="none"/>
        </w:rPr>
        <w:t>将依法组织后续采购活动（包括但不限于：重新招标、采用其他方式采购等）。</w:t>
      </w:r>
    </w:p>
    <w:p>
      <w:pPr>
        <w:pStyle w:val="6"/>
        <w:widowControl/>
        <w:spacing w:before="75" w:beforeAutospacing="0" w:after="75" w:afterAutospacing="0"/>
        <w:rPr>
          <w:highlight w:val="none"/>
        </w:rPr>
      </w:pPr>
      <w:r>
        <w:rPr>
          <w:highlight w:val="none"/>
        </w:rPr>
        <w:t> </w:t>
      </w:r>
    </w:p>
    <w:p>
      <w:pPr>
        <w:pStyle w:val="6"/>
        <w:widowControl/>
        <w:spacing w:before="75" w:beforeAutospacing="0" w:after="75" w:afterAutospacing="0"/>
        <w:jc w:val="center"/>
        <w:rPr>
          <w:highlight w:val="none"/>
        </w:rPr>
      </w:pPr>
      <w:r>
        <w:rPr>
          <w:rStyle w:val="10"/>
          <w:rFonts w:hint="eastAsia" w:ascii="宋体" w:hAnsi="宋体" w:eastAsia="宋体" w:cs="宋体"/>
          <w:bCs/>
          <w:highlight w:val="none"/>
        </w:rPr>
        <w:t>二、评标</w:t>
      </w:r>
    </w:p>
    <w:p>
      <w:pPr>
        <w:pStyle w:val="6"/>
        <w:widowControl/>
        <w:spacing w:before="75" w:beforeAutospacing="0" w:after="75" w:afterAutospacing="0"/>
        <w:rPr>
          <w:highlight w:val="none"/>
        </w:rPr>
      </w:pPr>
      <w:r>
        <w:rPr>
          <w:rFonts w:hint="eastAsia" w:ascii="宋体" w:hAnsi="宋体" w:eastAsia="宋体" w:cs="宋体"/>
          <w:highlight w:val="none"/>
        </w:rPr>
        <w:t>4、资格审查结束后，由福建禾正招标有限公司负责评标委员会的组建及评标工作的组织。</w:t>
      </w:r>
    </w:p>
    <w:p>
      <w:pPr>
        <w:pStyle w:val="6"/>
        <w:widowControl/>
        <w:spacing w:before="75" w:beforeAutospacing="0" w:after="75" w:afterAutospacing="0"/>
        <w:rPr>
          <w:highlight w:val="none"/>
        </w:rPr>
      </w:pPr>
      <w:r>
        <w:rPr>
          <w:rFonts w:hint="eastAsia" w:ascii="宋体" w:hAnsi="宋体" w:eastAsia="宋体" w:cs="宋体"/>
          <w:highlight w:val="none"/>
        </w:rPr>
        <w:t>5、评标委员会</w:t>
      </w:r>
    </w:p>
    <w:p>
      <w:pPr>
        <w:pStyle w:val="6"/>
        <w:widowControl/>
        <w:spacing w:before="75" w:beforeAutospacing="0" w:after="75" w:afterAutospacing="0"/>
        <w:rPr>
          <w:highlight w:val="none"/>
        </w:rPr>
      </w:pPr>
      <w:r>
        <w:rPr>
          <w:rFonts w:hint="eastAsia" w:ascii="宋体" w:hAnsi="宋体" w:eastAsia="宋体" w:cs="宋体"/>
          <w:highlight w:val="none"/>
        </w:rPr>
        <w:t>5.1评标委员会由采购人代表和评标专家两部分共</w:t>
      </w:r>
      <w:r>
        <w:rPr>
          <w:rFonts w:hint="eastAsia" w:ascii="宋体" w:hAnsi="宋体" w:eastAsia="宋体" w:cs="宋体"/>
          <w:highlight w:val="none"/>
          <w:u w:val="single"/>
        </w:rPr>
        <w:t>7</w:t>
      </w:r>
      <w:r>
        <w:rPr>
          <w:rFonts w:hint="eastAsia" w:ascii="宋体" w:hAnsi="宋体" w:eastAsia="宋体" w:cs="宋体"/>
          <w:highlight w:val="none"/>
        </w:rPr>
        <w:t>人（以下简称“评委”）组成，其中：由采购人派出的采购人代表</w:t>
      </w:r>
      <w:r>
        <w:rPr>
          <w:rFonts w:hint="eastAsia" w:ascii="宋体" w:hAnsi="宋体" w:eastAsia="宋体" w:cs="宋体"/>
          <w:highlight w:val="none"/>
          <w:u w:val="single"/>
        </w:rPr>
        <w:t>2</w:t>
      </w:r>
      <w:r>
        <w:rPr>
          <w:rFonts w:hint="eastAsia" w:ascii="宋体" w:hAnsi="宋体" w:eastAsia="宋体" w:cs="宋体"/>
          <w:highlight w:val="none"/>
        </w:rPr>
        <w:t>人，由福建省政府采购评审专家库产生的评标专家</w:t>
      </w:r>
      <w:r>
        <w:rPr>
          <w:rFonts w:hint="eastAsia" w:ascii="宋体" w:hAnsi="宋体" w:eastAsia="宋体" w:cs="宋体"/>
          <w:highlight w:val="none"/>
          <w:u w:val="single"/>
        </w:rPr>
        <w:t>5</w:t>
      </w:r>
      <w:r>
        <w:rPr>
          <w:rFonts w:hint="eastAsia" w:ascii="宋体" w:hAnsi="宋体" w:eastAsia="宋体" w:cs="宋体"/>
          <w:highlight w:val="none"/>
        </w:rPr>
        <w:t>人。</w:t>
      </w:r>
    </w:p>
    <w:p>
      <w:pPr>
        <w:pStyle w:val="6"/>
        <w:widowControl/>
        <w:spacing w:before="75" w:beforeAutospacing="0" w:after="75" w:afterAutospacing="0"/>
        <w:rPr>
          <w:highlight w:val="none"/>
        </w:rPr>
      </w:pPr>
      <w:r>
        <w:rPr>
          <w:rFonts w:hint="eastAsia" w:ascii="宋体" w:hAnsi="宋体" w:eastAsia="宋体" w:cs="宋体"/>
          <w:highlight w:val="none"/>
        </w:rPr>
        <w:t>5.2评标委员会负责具体评标事务，并按照下列原则依法独立履行有关职责：</w:t>
      </w:r>
    </w:p>
    <w:p>
      <w:pPr>
        <w:pStyle w:val="6"/>
        <w:widowControl/>
        <w:spacing w:before="75" w:beforeAutospacing="0" w:after="75" w:afterAutospacing="0"/>
        <w:ind w:firstLine="480"/>
        <w:rPr>
          <w:highlight w:val="none"/>
        </w:rPr>
      </w:pPr>
      <w:r>
        <w:rPr>
          <w:rFonts w:hint="eastAsia" w:ascii="宋体" w:hAnsi="宋体" w:eastAsia="宋体" w:cs="宋体"/>
          <w:highlight w:val="none"/>
        </w:rPr>
        <w:t>（1）评标应保护国家利益、社会公共利益和各方当事人合法权益，提高采购效益，保证项目质量。</w:t>
      </w:r>
    </w:p>
    <w:p>
      <w:pPr>
        <w:pStyle w:val="6"/>
        <w:widowControl/>
        <w:spacing w:before="75" w:beforeAutospacing="0" w:after="75" w:afterAutospacing="0"/>
        <w:ind w:firstLine="480"/>
        <w:rPr>
          <w:highlight w:val="none"/>
        </w:rPr>
      </w:pPr>
      <w:r>
        <w:rPr>
          <w:rFonts w:hint="eastAsia" w:ascii="宋体" w:hAnsi="宋体" w:eastAsia="宋体" w:cs="宋体"/>
          <w:highlight w:val="none"/>
        </w:rPr>
        <w:t>（2）评标应遵循公平、公正、科学、严谨和择优原则。</w:t>
      </w:r>
    </w:p>
    <w:p>
      <w:pPr>
        <w:pStyle w:val="6"/>
        <w:widowControl/>
        <w:spacing w:before="75" w:beforeAutospacing="0" w:after="75" w:afterAutospacing="0"/>
        <w:ind w:firstLine="480"/>
        <w:rPr>
          <w:highlight w:val="none"/>
        </w:rPr>
      </w:pPr>
      <w:r>
        <w:rPr>
          <w:rFonts w:hint="eastAsia" w:ascii="宋体" w:hAnsi="宋体" w:eastAsia="宋体" w:cs="宋体"/>
          <w:highlight w:val="none"/>
        </w:rPr>
        <w:t>（3）评标的依据是招标文件和投标文件。</w:t>
      </w:r>
    </w:p>
    <w:p>
      <w:pPr>
        <w:pStyle w:val="6"/>
        <w:widowControl/>
        <w:spacing w:before="75" w:beforeAutospacing="0" w:after="75" w:afterAutospacing="0"/>
        <w:ind w:firstLine="480"/>
        <w:rPr>
          <w:highlight w:val="none"/>
        </w:rPr>
      </w:pPr>
      <w:r>
        <w:rPr>
          <w:rFonts w:hint="eastAsia" w:ascii="宋体" w:hAnsi="宋体" w:eastAsia="宋体" w:cs="宋体"/>
          <w:highlight w:val="none"/>
        </w:rPr>
        <w:t>（4）应按照招标文件规定推荐中标候选人或确定中标人。</w:t>
      </w:r>
    </w:p>
    <w:p>
      <w:pPr>
        <w:pStyle w:val="6"/>
        <w:widowControl/>
        <w:spacing w:before="75" w:beforeAutospacing="0" w:after="75" w:afterAutospacing="0"/>
        <w:ind w:firstLine="480"/>
        <w:rPr>
          <w:highlight w:val="none"/>
        </w:rPr>
      </w:pPr>
      <w:r>
        <w:rPr>
          <w:rFonts w:hint="eastAsia" w:ascii="宋体" w:hAnsi="宋体" w:eastAsia="宋体" w:cs="宋体"/>
          <w:highlight w:val="none"/>
        </w:rPr>
        <w:t>（5）评标应遵守下列评标纪律：</w:t>
      </w:r>
    </w:p>
    <w:p>
      <w:pPr>
        <w:pStyle w:val="6"/>
        <w:widowControl/>
        <w:spacing w:before="75" w:beforeAutospacing="0" w:after="75" w:afterAutospacing="0"/>
        <w:ind w:firstLine="480"/>
        <w:rPr>
          <w:highlight w:val="none"/>
        </w:rPr>
      </w:pPr>
      <w:r>
        <w:rPr>
          <w:rFonts w:hint="eastAsia" w:ascii="宋体" w:hAnsi="宋体" w:eastAsia="宋体" w:cs="宋体"/>
          <w:highlight w:val="none"/>
        </w:rPr>
        <w:t>①评标情况不得私自外泄，有关信息由</w:t>
      </w:r>
      <w:r>
        <w:rPr>
          <w:rFonts w:hint="eastAsia" w:ascii="宋体" w:hAnsi="宋体" w:eastAsia="宋体" w:cs="宋体"/>
          <w:highlight w:val="none"/>
          <w:u w:val="single"/>
        </w:rPr>
        <w:t>福建禾正招标有限公司</w:t>
      </w:r>
      <w:r>
        <w:rPr>
          <w:rFonts w:hint="eastAsia" w:ascii="宋体" w:hAnsi="宋体" w:eastAsia="宋体" w:cs="宋体"/>
          <w:highlight w:val="none"/>
        </w:rPr>
        <w:t>统一对外发布。</w:t>
      </w:r>
    </w:p>
    <w:p>
      <w:pPr>
        <w:pStyle w:val="6"/>
        <w:widowControl/>
        <w:spacing w:before="75" w:beforeAutospacing="0" w:after="75" w:afterAutospacing="0"/>
        <w:ind w:firstLine="480"/>
        <w:rPr>
          <w:highlight w:val="none"/>
        </w:rPr>
      </w:pPr>
      <w:r>
        <w:rPr>
          <w:rFonts w:hint="eastAsia" w:ascii="宋体" w:hAnsi="宋体" w:eastAsia="宋体" w:cs="宋体"/>
          <w:highlight w:val="none"/>
        </w:rPr>
        <w:t>②对</w:t>
      </w:r>
      <w:r>
        <w:rPr>
          <w:rFonts w:hint="eastAsia" w:ascii="宋体" w:hAnsi="宋体" w:eastAsia="宋体" w:cs="宋体"/>
          <w:highlight w:val="none"/>
          <w:u w:val="single"/>
        </w:rPr>
        <w:t>福建禾正招标有限公司</w:t>
      </w:r>
      <w:r>
        <w:rPr>
          <w:rFonts w:hint="eastAsia" w:ascii="宋体" w:hAnsi="宋体" w:eastAsia="宋体" w:cs="宋体"/>
          <w:highlight w:val="none"/>
        </w:rPr>
        <w:t>或投标人提供的要求保密的资料，不得摘记翻印和外传。</w:t>
      </w:r>
    </w:p>
    <w:p>
      <w:pPr>
        <w:pStyle w:val="6"/>
        <w:widowControl/>
        <w:spacing w:before="75" w:beforeAutospacing="0" w:after="75" w:afterAutospacing="0"/>
        <w:ind w:firstLine="480"/>
        <w:rPr>
          <w:highlight w:val="none"/>
        </w:rPr>
      </w:pPr>
      <w:r>
        <w:rPr>
          <w:rFonts w:hint="eastAsia" w:ascii="宋体" w:hAnsi="宋体" w:eastAsia="宋体" w:cs="宋体"/>
          <w:highlight w:val="none"/>
        </w:rPr>
        <w:t>③不得收受投标人或有关人员的任何礼物，不得串联鼓动其他人袒护某投标人。若与投标人存在利害关系，则应主动声明并回避。</w:t>
      </w:r>
    </w:p>
    <w:p>
      <w:pPr>
        <w:pStyle w:val="6"/>
        <w:widowControl/>
        <w:spacing w:before="75" w:beforeAutospacing="0" w:after="75" w:afterAutospacing="0"/>
        <w:ind w:firstLine="480"/>
        <w:rPr>
          <w:highlight w:val="none"/>
        </w:rPr>
      </w:pPr>
      <w:r>
        <w:rPr>
          <w:rFonts w:hint="eastAsia" w:ascii="宋体" w:hAnsi="宋体" w:eastAsia="宋体" w:cs="宋体"/>
          <w:highlight w:val="none"/>
        </w:rPr>
        <w:t>④全体评委应按照招标文件规定进行评标，一切认定事项应查有实据且不得弄虚作假。</w:t>
      </w:r>
    </w:p>
    <w:p>
      <w:pPr>
        <w:pStyle w:val="6"/>
        <w:widowControl/>
        <w:spacing w:before="75" w:beforeAutospacing="0" w:after="75" w:afterAutospacing="0"/>
        <w:ind w:firstLine="480"/>
        <w:rPr>
          <w:highlight w:val="none"/>
        </w:rPr>
      </w:pPr>
      <w:r>
        <w:rPr>
          <w:rFonts w:hint="eastAsia" w:ascii="宋体" w:hAnsi="宋体" w:eastAsia="宋体" w:cs="宋体"/>
          <w:highlight w:val="none"/>
        </w:rPr>
        <w:t>⑤评标中应充分发扬民主，推荐中标候选人或确定中标人后要服从评标报告。</w:t>
      </w:r>
    </w:p>
    <w:p>
      <w:pPr>
        <w:pStyle w:val="6"/>
        <w:widowControl/>
        <w:spacing w:before="75" w:beforeAutospacing="0" w:after="75" w:afterAutospacing="0"/>
        <w:ind w:firstLine="480"/>
        <w:rPr>
          <w:highlight w:val="none"/>
        </w:rPr>
      </w:pPr>
      <w:r>
        <w:rPr>
          <w:rStyle w:val="10"/>
          <w:rFonts w:hint="eastAsia" w:ascii="宋体" w:hAnsi="宋体" w:eastAsia="宋体" w:cs="宋体"/>
          <w:bCs/>
          <w:highlight w:val="none"/>
        </w:rPr>
        <w:t>※对违反评标纪律的评委，将取消其评委资格，对评标工作造成严重损失者将予以通报批评乃至追究法律责任。</w:t>
      </w:r>
    </w:p>
    <w:p>
      <w:pPr>
        <w:pStyle w:val="6"/>
        <w:widowControl/>
        <w:spacing w:before="75" w:beforeAutospacing="0" w:after="75" w:afterAutospacing="0"/>
        <w:rPr>
          <w:highlight w:val="none"/>
        </w:rPr>
      </w:pPr>
      <w:r>
        <w:rPr>
          <w:rFonts w:hint="eastAsia" w:ascii="宋体" w:hAnsi="宋体" w:eastAsia="宋体" w:cs="宋体"/>
          <w:highlight w:val="none"/>
        </w:rPr>
        <w:t>6、评标程序</w:t>
      </w:r>
    </w:p>
    <w:p>
      <w:pPr>
        <w:pStyle w:val="6"/>
        <w:widowControl/>
        <w:spacing w:before="75" w:beforeAutospacing="0" w:after="75" w:afterAutospacing="0"/>
        <w:rPr>
          <w:highlight w:val="none"/>
        </w:rPr>
      </w:pPr>
      <w:r>
        <w:rPr>
          <w:rFonts w:hint="eastAsia" w:ascii="宋体" w:hAnsi="宋体" w:eastAsia="宋体" w:cs="宋体"/>
          <w:highlight w:val="none"/>
        </w:rPr>
        <w:t>6.1评标前的准备工作</w:t>
      </w:r>
    </w:p>
    <w:p>
      <w:pPr>
        <w:pStyle w:val="6"/>
        <w:widowControl/>
        <w:spacing w:before="75" w:beforeAutospacing="0" w:after="75" w:afterAutospacing="0"/>
        <w:ind w:firstLine="480"/>
        <w:rPr>
          <w:highlight w:val="none"/>
        </w:rPr>
      </w:pPr>
      <w:r>
        <w:rPr>
          <w:rFonts w:hint="eastAsia" w:ascii="宋体" w:hAnsi="宋体" w:eastAsia="宋体" w:cs="宋体"/>
          <w:highlight w:val="none"/>
        </w:rPr>
        <w:t>（1）全体评委应认真审阅招标文件，了解评委应履行或遵守的职责、义务和评标纪律。</w:t>
      </w:r>
    </w:p>
    <w:p>
      <w:pPr>
        <w:pStyle w:val="6"/>
        <w:widowControl/>
        <w:spacing w:before="75" w:beforeAutospacing="0" w:after="75" w:afterAutospacing="0"/>
        <w:ind w:firstLine="480"/>
        <w:rPr>
          <w:highlight w:val="none"/>
        </w:rPr>
      </w:pPr>
      <w:r>
        <w:rPr>
          <w:rFonts w:hint="eastAsia" w:ascii="宋体" w:hAnsi="宋体" w:eastAsia="宋体" w:cs="宋体"/>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pStyle w:val="6"/>
        <w:widowControl/>
        <w:spacing w:before="75" w:beforeAutospacing="0" w:after="75" w:afterAutospacing="0"/>
        <w:rPr>
          <w:highlight w:val="none"/>
        </w:rPr>
      </w:pPr>
      <w:r>
        <w:rPr>
          <w:rFonts w:hint="eastAsia" w:ascii="宋体" w:hAnsi="宋体" w:eastAsia="宋体" w:cs="宋体"/>
          <w:highlight w:val="none"/>
        </w:rPr>
        <w:t>6.2符合性审查</w:t>
      </w:r>
    </w:p>
    <w:p>
      <w:pPr>
        <w:pStyle w:val="6"/>
        <w:widowControl/>
        <w:spacing w:before="75" w:beforeAutospacing="0" w:after="75" w:afterAutospacing="0"/>
        <w:ind w:firstLine="480"/>
        <w:rPr>
          <w:highlight w:val="none"/>
        </w:rPr>
      </w:pPr>
      <w:r>
        <w:rPr>
          <w:rFonts w:hint="eastAsia" w:ascii="宋体" w:hAnsi="宋体" w:eastAsia="宋体" w:cs="宋体"/>
          <w:highlight w:val="none"/>
        </w:rPr>
        <w:t>（1）评标委员会依据招标文件的实质性要求，对通过资格审查的投标文件进行符合性审查，以确定其是否满足招标文件的实质性要求。</w:t>
      </w:r>
    </w:p>
    <w:p>
      <w:pPr>
        <w:pStyle w:val="6"/>
        <w:widowControl/>
        <w:spacing w:before="75" w:beforeAutospacing="0" w:after="75" w:afterAutospacing="0"/>
        <w:ind w:firstLine="480"/>
        <w:rPr>
          <w:highlight w:val="none"/>
        </w:rPr>
      </w:pPr>
      <w:r>
        <w:rPr>
          <w:rFonts w:hint="eastAsia" w:ascii="宋体" w:hAnsi="宋体" w:eastAsia="宋体" w:cs="宋体"/>
          <w:highlight w:val="none"/>
        </w:rPr>
        <w:t>（2）满足招标文件的实质性要求指投标文件对招标文件实质性要求的响应不存在重大偏差或保留。</w:t>
      </w:r>
    </w:p>
    <w:p>
      <w:pPr>
        <w:pStyle w:val="6"/>
        <w:widowControl/>
        <w:spacing w:before="75" w:beforeAutospacing="0" w:after="75" w:afterAutospacing="0"/>
        <w:ind w:firstLine="480"/>
        <w:rPr>
          <w:highlight w:val="none"/>
        </w:rPr>
      </w:pPr>
      <w:r>
        <w:rPr>
          <w:rFonts w:hint="eastAsia" w:ascii="宋体" w:hAnsi="宋体" w:eastAsia="宋体" w:cs="宋体"/>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6"/>
        <w:widowControl/>
        <w:spacing w:before="75" w:beforeAutospacing="0" w:after="75" w:afterAutospacing="0"/>
        <w:ind w:firstLine="480"/>
        <w:rPr>
          <w:highlight w:val="none"/>
        </w:rPr>
      </w:pPr>
      <w:r>
        <w:rPr>
          <w:rFonts w:hint="eastAsia" w:ascii="宋体" w:hAnsi="宋体" w:eastAsia="宋体" w:cs="宋体"/>
          <w:highlight w:val="none"/>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6"/>
        <w:widowControl/>
        <w:spacing w:before="75" w:beforeAutospacing="0" w:after="75" w:afterAutospacing="0"/>
        <w:ind w:firstLine="480"/>
        <w:rPr>
          <w:highlight w:val="none"/>
        </w:rPr>
      </w:pPr>
      <w:r>
        <w:rPr>
          <w:rFonts w:hint="eastAsia" w:ascii="宋体" w:hAnsi="宋体" w:eastAsia="宋体" w:cs="宋体"/>
          <w:highlight w:val="none"/>
        </w:rPr>
        <w:t>（5）评标委员会对所有投标人都执行相同的程序和标准。</w:t>
      </w:r>
    </w:p>
    <w:p>
      <w:pPr>
        <w:pStyle w:val="6"/>
        <w:widowControl/>
        <w:spacing w:before="75" w:beforeAutospacing="0" w:after="75" w:afterAutospacing="0"/>
        <w:ind w:firstLine="480"/>
        <w:rPr>
          <w:highlight w:val="none"/>
        </w:rPr>
      </w:pPr>
      <w:r>
        <w:rPr>
          <w:rFonts w:hint="eastAsia" w:ascii="宋体" w:hAnsi="宋体" w:eastAsia="宋体" w:cs="宋体"/>
          <w:highlight w:val="none"/>
        </w:rPr>
        <w:t>（6）有下列情形之一的，</w:t>
      </w:r>
      <w:r>
        <w:rPr>
          <w:rStyle w:val="10"/>
          <w:rFonts w:hint="eastAsia" w:ascii="宋体" w:hAnsi="宋体" w:eastAsia="宋体" w:cs="宋体"/>
          <w:bCs/>
          <w:highlight w:val="none"/>
        </w:rPr>
        <w:t>符合性审查不合格：</w:t>
      </w:r>
    </w:p>
    <w:p>
      <w:pPr>
        <w:pStyle w:val="6"/>
        <w:widowControl/>
        <w:spacing w:before="75" w:beforeAutospacing="0" w:after="75" w:afterAutospacing="0"/>
        <w:ind w:firstLine="480"/>
        <w:rPr>
          <w:highlight w:val="none"/>
        </w:rPr>
      </w:pPr>
      <w:r>
        <w:rPr>
          <w:rFonts w:hint="eastAsia" w:ascii="宋体" w:hAnsi="宋体" w:eastAsia="宋体" w:cs="宋体"/>
          <w:highlight w:val="none"/>
        </w:rPr>
        <w:t>①项目一般情形：</w:t>
      </w:r>
    </w:p>
    <w:tbl>
      <w:tblPr>
        <w:tblStyle w:val="7"/>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76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sz w:val="24"/>
                <w:highlight w:val="none"/>
              </w:rPr>
            </w:pPr>
            <w:r>
              <w:rPr>
                <w:rFonts w:ascii="宋体" w:hAnsi="宋体" w:eastAsia="宋体" w:cs="宋体"/>
                <w:b/>
                <w:bCs/>
                <w:kern w:val="0"/>
                <w:sz w:val="24"/>
                <w:highlight w:val="none"/>
                <w:lang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违反招标文件中载明“投标无效”条款的规定；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属于招标文件第三章第10.12条规定的投标无效情形；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投标文件对招标文件实质性要求的响应存在重大偏离或保留。</w:t>
            </w:r>
          </w:p>
        </w:tc>
      </w:tr>
    </w:tbl>
    <w:p>
      <w:pPr>
        <w:pStyle w:val="6"/>
        <w:widowControl/>
        <w:spacing w:before="75" w:beforeAutospacing="0" w:after="75" w:afterAutospacing="0"/>
        <w:ind w:firstLine="480"/>
        <w:rPr>
          <w:rFonts w:hint="eastAsia" w:ascii="宋体" w:hAnsi="宋体" w:eastAsia="宋体" w:cs="宋体"/>
          <w:highlight w:val="none"/>
          <w:lang w:eastAsia="zh-CN"/>
        </w:rPr>
      </w:pPr>
      <w:r>
        <w:rPr>
          <w:rFonts w:hint="eastAsia" w:ascii="宋体" w:hAnsi="宋体" w:eastAsia="宋体" w:cs="宋体"/>
          <w:highlight w:val="none"/>
        </w:rPr>
        <w:t>②本项目规定的其他情形：</w:t>
      </w:r>
    </w:p>
    <w:p>
      <w:pPr>
        <w:pStyle w:val="6"/>
        <w:widowControl/>
        <w:spacing w:before="75" w:beforeAutospacing="0" w:after="75" w:afterAutospacing="0"/>
        <w:ind w:firstLine="480"/>
        <w:rPr>
          <w:rFonts w:hint="eastAsia" w:ascii="宋体" w:hAnsi="宋体" w:eastAsia="宋体" w:cs="宋体"/>
          <w:highlight w:val="none"/>
          <w:lang w:eastAsia="zh-CN"/>
        </w:rPr>
      </w:pPr>
      <w:r>
        <w:rPr>
          <w:rFonts w:hint="eastAsia" w:ascii="宋体" w:hAnsi="宋体" w:eastAsia="宋体" w:cs="宋体"/>
          <w:highlight w:val="none"/>
        </w:rPr>
        <w:t>包：1</w:t>
      </w:r>
    </w:p>
    <w:p>
      <w:pPr>
        <w:pStyle w:val="6"/>
        <w:widowControl/>
        <w:spacing w:before="75" w:beforeAutospacing="0" w:after="75" w:afterAutospacing="0"/>
        <w:ind w:firstLine="480"/>
        <w:rPr>
          <w:highlight w:val="none"/>
        </w:rPr>
      </w:pPr>
      <w:r>
        <w:rPr>
          <w:rFonts w:hint="eastAsia" w:ascii="宋体" w:hAnsi="宋体" w:eastAsia="宋体" w:cs="宋体"/>
          <w:highlight w:val="none"/>
        </w:rPr>
        <w:t>包一般情形</w:t>
      </w:r>
    </w:p>
    <w:tbl>
      <w:tblPr>
        <w:tblStyle w:val="7"/>
        <w:tblW w:w="500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77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sz w:val="24"/>
                <w:highlight w:val="none"/>
              </w:rPr>
            </w:pPr>
            <w:r>
              <w:rPr>
                <w:rFonts w:ascii="宋体" w:hAnsi="宋体" w:eastAsia="宋体" w:cs="宋体"/>
                <w:b/>
                <w:bCs/>
                <w:kern w:val="0"/>
                <w:sz w:val="24"/>
                <w:highlight w:val="none"/>
                <w:lang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未按照招标文件规定要求签署、盖章的；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投标文件载明的招标项目交付时间超过招标文件规定或未载明招标项目交付时间的；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投标文件载明的检验标准和方法等不符合招标文件要求或未载明检验标准和方法的；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属于招标文件规定的符合性检查不合格情形；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属于招标文件规定评标委员会应否决其投标的情形；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不符合招标文件中规定的实质性要求和条件、无效投标条款的；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投标文件的技术商务部分中出现报价部分的全部或部分的投标报价信息(或组成资料)；</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highlight w:val="none"/>
                <w:lang w:bidi="ar"/>
              </w:rPr>
            </w:pPr>
            <w:r>
              <w:rPr>
                <w:rFonts w:ascii="宋体" w:hAnsi="宋体" w:eastAsia="宋体" w:cs="宋体"/>
                <w:kern w:val="0"/>
                <w:sz w:val="24"/>
                <w:highlight w:val="none"/>
                <w:lang w:bidi="ar"/>
              </w:rPr>
              <w:t>不符合招标文件中规定的</w:t>
            </w:r>
            <w:r>
              <w:rPr>
                <w:rFonts w:hint="eastAsia" w:ascii="宋体" w:hAnsi="宋体" w:eastAsia="宋体" w:cs="宋体"/>
                <w:kern w:val="0"/>
                <w:sz w:val="24"/>
                <w:highlight w:val="none"/>
                <w:lang w:bidi="ar"/>
              </w:rPr>
              <w:t>“★”</w:t>
            </w:r>
            <w:r>
              <w:rPr>
                <w:rFonts w:ascii="宋体" w:hAnsi="宋体" w:eastAsia="宋体" w:cs="宋体"/>
                <w:kern w:val="0"/>
                <w:sz w:val="24"/>
                <w:highlight w:val="none"/>
                <w:lang w:bidi="ar"/>
              </w:rPr>
              <w:t>条款的；</w:t>
            </w:r>
          </w:p>
        </w:tc>
      </w:tr>
    </w:tbl>
    <w:p>
      <w:pPr>
        <w:widowControl/>
        <w:jc w:val="left"/>
        <w:rPr>
          <w:rFonts w:hint="eastAsia" w:ascii="宋体" w:hAnsi="宋体" w:eastAsia="宋体" w:cs="宋体"/>
          <w:kern w:val="0"/>
          <w:sz w:val="24"/>
          <w:highlight w:val="none"/>
          <w:lang w:eastAsia="zh-CN" w:bidi="ar"/>
        </w:rPr>
      </w:pPr>
    </w:p>
    <w:p>
      <w:pPr>
        <w:widowControl/>
        <w:jc w:val="left"/>
        <w:rPr>
          <w:sz w:val="24"/>
          <w:highlight w:val="none"/>
        </w:rPr>
      </w:pPr>
      <w:r>
        <w:rPr>
          <w:rFonts w:ascii="宋体" w:hAnsi="宋体" w:eastAsia="宋体" w:cs="宋体"/>
          <w:kern w:val="0"/>
          <w:sz w:val="24"/>
          <w:highlight w:val="none"/>
          <w:lang w:bidi="ar"/>
        </w:rPr>
        <w:t>技术符合性</w:t>
      </w:r>
    </w:p>
    <w:tbl>
      <w:tblPr>
        <w:tblStyle w:val="7"/>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76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sz w:val="24"/>
                <w:highlight w:val="none"/>
              </w:rPr>
            </w:pPr>
            <w:r>
              <w:rPr>
                <w:rFonts w:ascii="宋体" w:hAnsi="宋体" w:eastAsia="宋体" w:cs="宋体"/>
                <w:b/>
                <w:bCs/>
                <w:kern w:val="0"/>
                <w:sz w:val="24"/>
                <w:highlight w:val="none"/>
                <w:lang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未按照招标文件规定要求签署、盖章的；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不符合招标文件中规定的实质性要求和条件、无效投标条款的；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属于招标文件规定的符合性检查不合格情形；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属于招标文件规定评标委员会应否决其投标的情形；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投标文件的技术部分中出现报价部分的全部或部分的投标报价信息(或组成资料)；</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投标人的技术部分实际得分少于招标文件设定的技术部分总分50%，即视为技术部分未实质性响应招标文件要求，按无效投标处理。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highlight w:val="none"/>
                <w:lang w:bidi="ar"/>
              </w:rPr>
            </w:pPr>
            <w:r>
              <w:rPr>
                <w:rFonts w:ascii="宋体" w:hAnsi="宋体" w:eastAsia="宋体" w:cs="宋体"/>
                <w:kern w:val="0"/>
                <w:sz w:val="24"/>
                <w:highlight w:val="none"/>
                <w:lang w:bidi="ar"/>
              </w:rPr>
              <w:t>不符合招标文件中规定的</w:t>
            </w:r>
            <w:r>
              <w:rPr>
                <w:rFonts w:hint="eastAsia" w:ascii="宋体" w:hAnsi="宋体" w:eastAsia="宋体" w:cs="宋体"/>
                <w:kern w:val="0"/>
                <w:sz w:val="24"/>
                <w:highlight w:val="none"/>
                <w:lang w:bidi="ar"/>
              </w:rPr>
              <w:t>“★”</w:t>
            </w:r>
            <w:r>
              <w:rPr>
                <w:rFonts w:ascii="宋体" w:hAnsi="宋体" w:eastAsia="宋体" w:cs="宋体"/>
                <w:kern w:val="0"/>
                <w:sz w:val="24"/>
                <w:highlight w:val="none"/>
                <w:lang w:bidi="ar"/>
              </w:rPr>
              <w:t>条款的；</w:t>
            </w:r>
          </w:p>
        </w:tc>
      </w:tr>
    </w:tbl>
    <w:p>
      <w:pPr>
        <w:widowControl/>
        <w:jc w:val="left"/>
        <w:rPr>
          <w:rFonts w:hint="eastAsia" w:ascii="宋体" w:hAnsi="宋体" w:eastAsia="宋体" w:cs="宋体"/>
          <w:kern w:val="0"/>
          <w:sz w:val="24"/>
          <w:highlight w:val="none"/>
          <w:lang w:eastAsia="zh-CN" w:bidi="ar"/>
        </w:rPr>
      </w:pPr>
    </w:p>
    <w:p>
      <w:pPr>
        <w:widowControl/>
        <w:jc w:val="left"/>
        <w:rPr>
          <w:sz w:val="24"/>
          <w:highlight w:val="none"/>
        </w:rPr>
      </w:pPr>
      <w:r>
        <w:rPr>
          <w:rFonts w:ascii="宋体" w:hAnsi="宋体" w:eastAsia="宋体" w:cs="宋体"/>
          <w:kern w:val="0"/>
          <w:sz w:val="24"/>
          <w:highlight w:val="none"/>
          <w:lang w:bidi="ar"/>
        </w:rPr>
        <w:t>商务符合性</w:t>
      </w:r>
    </w:p>
    <w:tbl>
      <w:tblPr>
        <w:tblStyle w:val="7"/>
        <w:tblW w:w="500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77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sz w:val="24"/>
                <w:highlight w:val="none"/>
              </w:rPr>
            </w:pPr>
            <w:r>
              <w:rPr>
                <w:rFonts w:ascii="宋体" w:hAnsi="宋体" w:eastAsia="宋体" w:cs="宋体"/>
                <w:b/>
                <w:bCs/>
                <w:kern w:val="0"/>
                <w:sz w:val="24"/>
                <w:highlight w:val="none"/>
                <w:lang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未按照招标文件规定要求签署、盖章的；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投标文件载明的招标项目交付时间超过招标文件规定或未载明招标项目交付时间的；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投标文件载明的检验标准和方法等不符合招标文件要求或未载明检验标准和方法的；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属于招标文件规定的符合性检查不合格情形；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不符合招标文件中规定的实质性要求和条件、无效投标条款的；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属于招标文件规定评标委员会应否决其投标的情形；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投标文件的商务部分中出现报价部分的全部或部分的投标报价信息(或组成资料)；</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招标文件第五章“三、商务条件”中内容出负偏离的，按无效投标处理。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highlight w:val="none"/>
                <w:lang w:bidi="ar"/>
              </w:rPr>
            </w:pPr>
            <w:r>
              <w:rPr>
                <w:rFonts w:ascii="宋体" w:hAnsi="宋体" w:eastAsia="宋体" w:cs="宋体"/>
                <w:kern w:val="0"/>
                <w:sz w:val="24"/>
                <w:highlight w:val="none"/>
                <w:lang w:bidi="ar"/>
              </w:rPr>
              <w:t>不符合招标文件中规定的</w:t>
            </w:r>
            <w:r>
              <w:rPr>
                <w:rFonts w:hint="eastAsia" w:ascii="宋体" w:hAnsi="宋体" w:eastAsia="宋体" w:cs="宋体"/>
                <w:kern w:val="0"/>
                <w:sz w:val="24"/>
                <w:highlight w:val="none"/>
                <w:lang w:bidi="ar"/>
              </w:rPr>
              <w:t>“★”</w:t>
            </w:r>
            <w:r>
              <w:rPr>
                <w:rFonts w:ascii="宋体" w:hAnsi="宋体" w:eastAsia="宋体" w:cs="宋体"/>
                <w:kern w:val="0"/>
                <w:sz w:val="24"/>
                <w:highlight w:val="none"/>
                <w:lang w:bidi="ar"/>
              </w:rPr>
              <w:t>条款的；</w:t>
            </w:r>
          </w:p>
        </w:tc>
      </w:tr>
    </w:tbl>
    <w:p>
      <w:pPr>
        <w:widowControl/>
        <w:jc w:val="left"/>
        <w:rPr>
          <w:rFonts w:hint="eastAsia" w:ascii="宋体" w:hAnsi="宋体" w:eastAsia="宋体" w:cs="宋体"/>
          <w:kern w:val="0"/>
          <w:sz w:val="24"/>
          <w:highlight w:val="none"/>
          <w:lang w:eastAsia="zh-CN" w:bidi="ar"/>
        </w:rPr>
      </w:pPr>
    </w:p>
    <w:p>
      <w:pPr>
        <w:widowControl/>
        <w:jc w:val="left"/>
        <w:rPr>
          <w:rFonts w:hint="eastAsia" w:ascii="宋体" w:hAnsi="宋体" w:eastAsia="宋体" w:cs="宋体"/>
          <w:kern w:val="0"/>
          <w:sz w:val="24"/>
          <w:highlight w:val="none"/>
          <w:lang w:eastAsia="zh-CN" w:bidi="ar"/>
        </w:rPr>
      </w:pPr>
      <w:r>
        <w:rPr>
          <w:rFonts w:ascii="宋体" w:hAnsi="宋体" w:eastAsia="宋体" w:cs="宋体"/>
          <w:kern w:val="0"/>
          <w:sz w:val="24"/>
          <w:highlight w:val="none"/>
          <w:lang w:bidi="ar"/>
        </w:rPr>
        <w:t>附加符合性</w:t>
      </w:r>
    </w:p>
    <w:p>
      <w:pPr>
        <w:widowControl/>
        <w:jc w:val="left"/>
        <w:rPr>
          <w:rStyle w:val="10"/>
          <w:rFonts w:hint="eastAsia" w:ascii="宋体" w:hAnsi="宋体" w:eastAsia="宋体" w:cs="宋体"/>
          <w:bCs/>
          <w:kern w:val="0"/>
          <w:sz w:val="24"/>
          <w:highlight w:val="none"/>
          <w:lang w:eastAsia="zh-CN" w:bidi="ar"/>
        </w:rPr>
      </w:pPr>
      <w:r>
        <w:rPr>
          <w:rStyle w:val="10"/>
          <w:rFonts w:ascii="宋体" w:hAnsi="宋体" w:eastAsia="宋体" w:cs="宋体"/>
          <w:bCs/>
          <w:kern w:val="0"/>
          <w:sz w:val="24"/>
          <w:highlight w:val="none"/>
          <w:lang w:bidi="ar"/>
        </w:rPr>
        <w:t>         无</w:t>
      </w:r>
    </w:p>
    <w:p>
      <w:pPr>
        <w:pStyle w:val="2"/>
        <w:rPr>
          <w:rFonts w:hint="eastAsia"/>
          <w:lang w:eastAsia="zh-CN"/>
        </w:rPr>
      </w:pPr>
    </w:p>
    <w:p>
      <w:pPr>
        <w:widowControl/>
        <w:jc w:val="left"/>
        <w:rPr>
          <w:sz w:val="24"/>
          <w:highlight w:val="none"/>
        </w:rPr>
      </w:pPr>
      <w:r>
        <w:rPr>
          <w:rFonts w:ascii="宋体" w:hAnsi="宋体" w:eastAsia="宋体" w:cs="宋体"/>
          <w:kern w:val="0"/>
          <w:sz w:val="24"/>
          <w:highlight w:val="none"/>
          <w:lang w:bidi="ar"/>
        </w:rPr>
        <w:t>价格符合性</w:t>
      </w:r>
    </w:p>
    <w:p>
      <w:pPr>
        <w:pStyle w:val="6"/>
        <w:widowControl/>
        <w:spacing w:before="75" w:beforeAutospacing="0" w:after="75" w:afterAutospacing="0"/>
        <w:ind w:firstLine="480"/>
        <w:rPr>
          <w:highlight w:val="none"/>
        </w:rPr>
      </w:pPr>
      <w:r>
        <w:rPr>
          <w:rFonts w:hint="eastAsia" w:ascii="宋体" w:hAnsi="宋体" w:eastAsia="宋体" w:cs="宋体"/>
          <w:highlight w:val="none"/>
        </w:rPr>
        <w:t>6.3澄清有关问题</w:t>
      </w:r>
    </w:p>
    <w:p>
      <w:pPr>
        <w:pStyle w:val="6"/>
        <w:widowControl/>
        <w:spacing w:before="75" w:beforeAutospacing="0" w:after="75" w:afterAutospacing="0"/>
        <w:ind w:firstLine="420"/>
        <w:rPr>
          <w:highlight w:val="none"/>
        </w:rPr>
      </w:pPr>
      <w:r>
        <w:rPr>
          <w:rFonts w:hint="eastAsia" w:ascii="宋体" w:hAnsi="宋体" w:eastAsia="宋体" w:cs="宋体"/>
          <w:highlight w:val="none"/>
        </w:rPr>
        <w:t>（1）对通过符合性审查的投标文件中含义不明确、同类问题表述不一致或有明显文字和计算错误的内容，评标委员会将以书面形式要求投标人作出必要的澄清、说明或补正。</w:t>
      </w:r>
    </w:p>
    <w:p>
      <w:pPr>
        <w:pStyle w:val="6"/>
        <w:widowControl/>
        <w:spacing w:before="75" w:beforeAutospacing="0" w:after="75" w:afterAutospacing="0"/>
        <w:ind w:firstLine="420"/>
        <w:rPr>
          <w:highlight w:val="none"/>
        </w:rPr>
      </w:pPr>
      <w:r>
        <w:rPr>
          <w:rFonts w:hint="eastAsia" w:ascii="宋体" w:hAnsi="宋体" w:eastAsia="宋体" w:cs="宋体"/>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6"/>
        <w:widowControl/>
        <w:spacing w:before="75" w:beforeAutospacing="0" w:after="75" w:afterAutospacing="0"/>
        <w:ind w:firstLine="480"/>
        <w:rPr>
          <w:highlight w:val="none"/>
        </w:rPr>
      </w:pPr>
      <w:r>
        <w:rPr>
          <w:rFonts w:hint="eastAsia" w:ascii="宋体" w:hAnsi="宋体" w:eastAsia="宋体" w:cs="宋体"/>
          <w:highlight w:val="none"/>
        </w:rPr>
        <w:t>（3）投标文件报价出现前后不一致的，除招标文件另有规定外，按照下列规定修正：</w:t>
      </w:r>
    </w:p>
    <w:p>
      <w:pPr>
        <w:pStyle w:val="6"/>
        <w:widowControl/>
        <w:spacing w:before="75" w:beforeAutospacing="0" w:after="75" w:afterAutospacing="0"/>
        <w:ind w:firstLine="480"/>
        <w:rPr>
          <w:highlight w:val="none"/>
        </w:rPr>
      </w:pPr>
      <w:r>
        <w:rPr>
          <w:rFonts w:hint="eastAsia" w:ascii="宋体" w:hAnsi="宋体" w:eastAsia="宋体" w:cs="宋体"/>
          <w:highlight w:val="none"/>
        </w:rPr>
        <w:t>①开标一览表内容与投标文件中相应内容不一致的，以开标一览表为准；</w:t>
      </w:r>
    </w:p>
    <w:p>
      <w:pPr>
        <w:pStyle w:val="6"/>
        <w:widowControl/>
        <w:spacing w:before="75" w:beforeAutospacing="0" w:after="75" w:afterAutospacing="0"/>
        <w:ind w:firstLine="480"/>
        <w:rPr>
          <w:highlight w:val="none"/>
        </w:rPr>
      </w:pPr>
      <w:r>
        <w:rPr>
          <w:rFonts w:hint="eastAsia" w:ascii="宋体" w:hAnsi="宋体" w:eastAsia="宋体" w:cs="宋体"/>
          <w:highlight w:val="none"/>
        </w:rPr>
        <w:t>②大写金额和小写金额不一致的，以大写金额为准；</w:t>
      </w:r>
    </w:p>
    <w:p>
      <w:pPr>
        <w:pStyle w:val="6"/>
        <w:widowControl/>
        <w:spacing w:before="75" w:beforeAutospacing="0" w:after="75" w:afterAutospacing="0"/>
        <w:ind w:firstLine="480"/>
        <w:rPr>
          <w:highlight w:val="none"/>
        </w:rPr>
      </w:pPr>
      <w:r>
        <w:rPr>
          <w:rFonts w:hint="eastAsia" w:ascii="宋体" w:hAnsi="宋体" w:eastAsia="宋体" w:cs="宋体"/>
          <w:highlight w:val="none"/>
        </w:rPr>
        <w:t>③单价金额小数点或百分比有明显错位的，以开标一览表的总价为准，并修改单价；</w:t>
      </w:r>
    </w:p>
    <w:p>
      <w:pPr>
        <w:pStyle w:val="6"/>
        <w:widowControl/>
        <w:spacing w:before="75" w:beforeAutospacing="0" w:after="75" w:afterAutospacing="0"/>
        <w:ind w:firstLine="480"/>
        <w:rPr>
          <w:highlight w:val="none"/>
        </w:rPr>
      </w:pPr>
      <w:r>
        <w:rPr>
          <w:rFonts w:hint="eastAsia" w:ascii="宋体" w:hAnsi="宋体" w:eastAsia="宋体" w:cs="宋体"/>
          <w:highlight w:val="none"/>
        </w:rPr>
        <w:t>④总价金额与按照单价汇总金额不一致的，以单价金额计算结果为准。</w:t>
      </w:r>
    </w:p>
    <w:p>
      <w:pPr>
        <w:pStyle w:val="6"/>
        <w:widowControl/>
        <w:spacing w:before="75" w:beforeAutospacing="0" w:after="75" w:afterAutospacing="0"/>
        <w:ind w:firstLine="480"/>
        <w:rPr>
          <w:highlight w:val="none"/>
        </w:rPr>
      </w:pPr>
      <w:r>
        <w:rPr>
          <w:rStyle w:val="10"/>
          <w:rFonts w:hint="eastAsia" w:ascii="宋体" w:hAnsi="宋体" w:eastAsia="宋体" w:cs="宋体"/>
          <w:bCs/>
          <w:highlight w:val="none"/>
        </w:rPr>
        <w:t>※同时出现两种以上不一致的，按照前款规定的顺序修正。修正后的报价应按照本章第</w:t>
      </w:r>
      <w:r>
        <w:rPr>
          <w:rStyle w:val="10"/>
          <w:rFonts w:ascii="Calibri" w:hAnsi="Calibri" w:cs="Calibri"/>
          <w:bCs/>
          <w:highlight w:val="none"/>
        </w:rPr>
        <w:t>6.3</w:t>
      </w:r>
      <w:r>
        <w:rPr>
          <w:rStyle w:val="10"/>
          <w:rFonts w:hint="eastAsia" w:ascii="宋体" w:hAnsi="宋体" w:eastAsia="宋体" w:cs="宋体"/>
          <w:bCs/>
          <w:highlight w:val="none"/>
        </w:rPr>
        <w:t>条第（</w:t>
      </w:r>
      <w:r>
        <w:rPr>
          <w:rStyle w:val="10"/>
          <w:rFonts w:ascii="Calibri" w:hAnsi="Calibri" w:cs="Calibri"/>
          <w:bCs/>
          <w:highlight w:val="none"/>
        </w:rPr>
        <w:t>1</w:t>
      </w:r>
      <w:r>
        <w:rPr>
          <w:rStyle w:val="10"/>
          <w:rFonts w:hint="eastAsia" w:ascii="宋体" w:hAnsi="宋体" w:eastAsia="宋体" w:cs="宋体"/>
          <w:bCs/>
          <w:highlight w:val="none"/>
        </w:rPr>
        <w:t>）、（</w:t>
      </w:r>
      <w:r>
        <w:rPr>
          <w:rStyle w:val="10"/>
          <w:rFonts w:ascii="Calibri" w:hAnsi="Calibri" w:cs="Calibri"/>
          <w:bCs/>
          <w:highlight w:val="none"/>
        </w:rPr>
        <w:t>2</w:t>
      </w:r>
      <w:r>
        <w:rPr>
          <w:rStyle w:val="10"/>
          <w:rFonts w:hint="eastAsia" w:ascii="宋体" w:hAnsi="宋体" w:eastAsia="宋体" w:cs="宋体"/>
          <w:bCs/>
          <w:highlight w:val="none"/>
        </w:rPr>
        <w:t>）款规定经投标人确认后产生约束力，投标人不确认的，其投标无效。</w:t>
      </w:r>
    </w:p>
    <w:p>
      <w:pPr>
        <w:pStyle w:val="6"/>
        <w:widowControl/>
        <w:spacing w:before="75" w:beforeAutospacing="0" w:after="75" w:afterAutospacing="0"/>
        <w:ind w:firstLine="480"/>
        <w:rPr>
          <w:highlight w:val="none"/>
        </w:rPr>
      </w:pPr>
      <w:r>
        <w:rPr>
          <w:rFonts w:hint="eastAsia" w:ascii="宋体" w:hAnsi="宋体" w:eastAsia="宋体" w:cs="宋体"/>
          <w:highlight w:val="none"/>
        </w:rPr>
        <w:t>（4）关于细微偏差</w:t>
      </w:r>
    </w:p>
    <w:p>
      <w:pPr>
        <w:pStyle w:val="6"/>
        <w:widowControl/>
        <w:spacing w:before="75" w:beforeAutospacing="0" w:after="75" w:afterAutospacing="0"/>
        <w:ind w:firstLine="480"/>
        <w:rPr>
          <w:highlight w:val="none"/>
        </w:rPr>
      </w:pPr>
      <w:r>
        <w:rPr>
          <w:rFonts w:hint="eastAsia" w:ascii="宋体" w:hAnsi="宋体" w:eastAsia="宋体" w:cs="宋体"/>
          <w:highlight w:val="none"/>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6"/>
        <w:widowControl/>
        <w:spacing w:before="75" w:beforeAutospacing="0" w:after="75" w:afterAutospacing="0"/>
        <w:ind w:firstLine="480"/>
        <w:rPr>
          <w:highlight w:val="none"/>
        </w:rPr>
      </w:pPr>
      <w:r>
        <w:rPr>
          <w:rFonts w:hint="eastAsia" w:ascii="宋体" w:hAnsi="宋体" w:eastAsia="宋体" w:cs="宋体"/>
          <w:highlight w:val="none"/>
        </w:rPr>
        <w:t>②评标委员会将以书面形式要求存在细微偏差的投标人在评标委员会规定的时间内予以补正。若无法补正，则评标委员会将按照不利于投标人的内容进行认定。</w:t>
      </w:r>
    </w:p>
    <w:p>
      <w:pPr>
        <w:pStyle w:val="6"/>
        <w:widowControl/>
        <w:spacing w:before="75" w:beforeAutospacing="0" w:after="75" w:afterAutospacing="0"/>
        <w:ind w:firstLine="480"/>
        <w:rPr>
          <w:highlight w:val="none"/>
        </w:rPr>
      </w:pPr>
      <w:r>
        <w:rPr>
          <w:rFonts w:hint="eastAsia" w:ascii="宋体" w:hAnsi="宋体" w:eastAsia="宋体" w:cs="宋体"/>
          <w:highlight w:val="none"/>
        </w:rPr>
        <w:t>（5）关于投标描述（即投标文件中描述的内容）</w:t>
      </w:r>
    </w:p>
    <w:p>
      <w:pPr>
        <w:pStyle w:val="6"/>
        <w:widowControl/>
        <w:spacing w:before="75" w:beforeAutospacing="0" w:after="75" w:afterAutospacing="0"/>
        <w:ind w:firstLine="480"/>
        <w:rPr>
          <w:highlight w:val="none"/>
        </w:rPr>
      </w:pPr>
      <w:r>
        <w:rPr>
          <w:rFonts w:hint="eastAsia" w:ascii="宋体" w:hAnsi="宋体" w:eastAsia="宋体" w:cs="宋体"/>
          <w:highlight w:val="none"/>
        </w:rPr>
        <w:t>①投标描述前后不一致且不涉及证明材料的：按照本章第</w:t>
      </w:r>
      <w:r>
        <w:rPr>
          <w:rFonts w:ascii="Calibri" w:hAnsi="Calibri" w:cs="Calibri"/>
          <w:highlight w:val="none"/>
        </w:rPr>
        <w:t>6.3</w:t>
      </w:r>
      <w:r>
        <w:rPr>
          <w:rFonts w:hint="eastAsia" w:ascii="宋体" w:hAnsi="宋体" w:eastAsia="宋体" w:cs="宋体"/>
          <w:highlight w:val="none"/>
        </w:rPr>
        <w:t>条第（</w:t>
      </w:r>
      <w:r>
        <w:rPr>
          <w:rFonts w:ascii="Calibri" w:hAnsi="Calibri" w:cs="Calibri"/>
          <w:highlight w:val="none"/>
        </w:rPr>
        <w:t>1</w:t>
      </w:r>
      <w:r>
        <w:rPr>
          <w:rFonts w:hint="eastAsia" w:ascii="宋体" w:hAnsi="宋体" w:eastAsia="宋体" w:cs="宋体"/>
          <w:highlight w:val="none"/>
        </w:rPr>
        <w:t>）、（</w:t>
      </w:r>
      <w:r>
        <w:rPr>
          <w:rFonts w:ascii="Calibri" w:hAnsi="Calibri" w:cs="Calibri"/>
          <w:highlight w:val="none"/>
        </w:rPr>
        <w:t>2</w:t>
      </w:r>
      <w:r>
        <w:rPr>
          <w:rFonts w:hint="eastAsia" w:ascii="宋体" w:hAnsi="宋体" w:eastAsia="宋体" w:cs="宋体"/>
          <w:highlight w:val="none"/>
        </w:rPr>
        <w:t>）款规定执行。</w:t>
      </w:r>
    </w:p>
    <w:p>
      <w:pPr>
        <w:pStyle w:val="6"/>
        <w:widowControl/>
        <w:spacing w:before="75" w:beforeAutospacing="0" w:after="75" w:afterAutospacing="0"/>
        <w:ind w:firstLine="480"/>
        <w:rPr>
          <w:highlight w:val="none"/>
        </w:rPr>
      </w:pPr>
      <w:r>
        <w:rPr>
          <w:rFonts w:hint="eastAsia" w:ascii="宋体" w:hAnsi="宋体" w:eastAsia="宋体" w:cs="宋体"/>
          <w:highlight w:val="none"/>
        </w:rPr>
        <w:t>②投标描述与证明材料不一致或多份证明材料之间不一致的：</w:t>
      </w:r>
    </w:p>
    <w:p>
      <w:pPr>
        <w:pStyle w:val="6"/>
        <w:widowControl/>
        <w:spacing w:before="75" w:beforeAutospacing="0" w:after="75" w:afterAutospacing="0"/>
        <w:ind w:firstLine="480"/>
        <w:rPr>
          <w:highlight w:val="none"/>
        </w:rPr>
      </w:pPr>
      <w:r>
        <w:rPr>
          <w:rFonts w:hint="eastAsia" w:ascii="宋体" w:hAnsi="宋体" w:eastAsia="宋体" w:cs="宋体"/>
          <w:highlight w:val="none"/>
        </w:rPr>
        <w:t>a.评标委员会将要求投标人进行书面澄清，并按照不利于投标人的内容进行评标。</w:t>
      </w:r>
    </w:p>
    <w:p>
      <w:pPr>
        <w:pStyle w:val="6"/>
        <w:widowControl/>
        <w:spacing w:before="75" w:beforeAutospacing="0" w:after="75" w:afterAutospacing="0"/>
        <w:ind w:firstLine="480"/>
        <w:rPr>
          <w:highlight w:val="none"/>
        </w:rPr>
      </w:pPr>
      <w:r>
        <w:rPr>
          <w:rFonts w:hint="eastAsia" w:ascii="宋体" w:hAnsi="宋体" w:eastAsia="宋体" w:cs="宋体"/>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6"/>
        <w:widowControl/>
        <w:spacing w:before="75" w:beforeAutospacing="0" w:after="75" w:afterAutospacing="0"/>
        <w:ind w:firstLine="480"/>
        <w:rPr>
          <w:highlight w:val="none"/>
        </w:rPr>
      </w:pPr>
      <w:r>
        <w:rPr>
          <w:rFonts w:hint="eastAsia" w:ascii="宋体" w:hAnsi="宋体" w:eastAsia="宋体" w:cs="宋体"/>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6"/>
        <w:widowControl/>
        <w:spacing w:before="75" w:beforeAutospacing="0" w:after="75" w:afterAutospacing="0"/>
        <w:rPr>
          <w:highlight w:val="none"/>
        </w:rPr>
      </w:pPr>
      <w:r>
        <w:rPr>
          <w:rFonts w:hint="eastAsia" w:ascii="宋体" w:hAnsi="宋体" w:eastAsia="宋体" w:cs="宋体"/>
          <w:highlight w:val="none"/>
        </w:rPr>
        <w:t>6.4比较与评价</w:t>
      </w:r>
    </w:p>
    <w:p>
      <w:pPr>
        <w:pStyle w:val="6"/>
        <w:widowControl/>
        <w:spacing w:before="75" w:beforeAutospacing="0" w:after="75" w:afterAutospacing="0"/>
        <w:ind w:firstLine="480"/>
        <w:rPr>
          <w:highlight w:val="none"/>
        </w:rPr>
      </w:pPr>
      <w:r>
        <w:rPr>
          <w:rFonts w:hint="eastAsia" w:ascii="宋体" w:hAnsi="宋体" w:eastAsia="宋体" w:cs="宋体"/>
          <w:highlight w:val="none"/>
        </w:rPr>
        <w:t>（1）按照本章第</w:t>
      </w:r>
      <w:r>
        <w:rPr>
          <w:rFonts w:ascii="Calibri" w:hAnsi="Calibri" w:cs="Calibri"/>
          <w:highlight w:val="none"/>
        </w:rPr>
        <w:t>7</w:t>
      </w:r>
      <w:r>
        <w:rPr>
          <w:rFonts w:hint="eastAsia" w:ascii="宋体" w:hAnsi="宋体" w:eastAsia="宋体" w:cs="宋体"/>
          <w:highlight w:val="none"/>
        </w:rPr>
        <w:t>条载明的评标方法和标准，对符合性审查合格的投标文件进行比较与评价。</w:t>
      </w:r>
    </w:p>
    <w:p>
      <w:pPr>
        <w:pStyle w:val="6"/>
        <w:widowControl/>
        <w:spacing w:before="75" w:beforeAutospacing="0" w:after="75" w:afterAutospacing="0"/>
        <w:ind w:firstLine="480"/>
        <w:rPr>
          <w:highlight w:val="none"/>
        </w:rPr>
      </w:pPr>
      <w:r>
        <w:rPr>
          <w:rFonts w:hint="eastAsia" w:ascii="宋体" w:hAnsi="宋体" w:eastAsia="宋体" w:cs="宋体"/>
          <w:highlight w:val="none"/>
        </w:rPr>
        <w:t>（2）关于相同品牌产品</w:t>
      </w:r>
      <w:r>
        <w:rPr>
          <w:rStyle w:val="10"/>
          <w:rFonts w:hint="eastAsia" w:ascii="宋体" w:hAnsi="宋体" w:eastAsia="宋体" w:cs="宋体"/>
          <w:bCs/>
          <w:highlight w:val="none"/>
        </w:rPr>
        <w:t>（政府采购服务类项目不适用本条款规定）</w:t>
      </w:r>
    </w:p>
    <w:p>
      <w:pPr>
        <w:pStyle w:val="6"/>
        <w:widowControl/>
        <w:spacing w:before="75" w:beforeAutospacing="0" w:after="75" w:afterAutospacing="0"/>
        <w:ind w:firstLine="480"/>
        <w:rPr>
          <w:highlight w:val="none"/>
        </w:rPr>
      </w:pPr>
      <w:r>
        <w:rPr>
          <w:rFonts w:hint="eastAsia" w:ascii="宋体" w:hAnsi="宋体" w:eastAsia="宋体" w:cs="宋体"/>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6"/>
        <w:widowControl/>
        <w:spacing w:before="75" w:beforeAutospacing="0" w:after="75" w:afterAutospacing="0"/>
        <w:ind w:firstLine="480"/>
        <w:rPr>
          <w:highlight w:val="none"/>
        </w:rPr>
      </w:pPr>
      <w:r>
        <w:rPr>
          <w:rFonts w:hint="eastAsia" w:ascii="宋体" w:hAnsi="宋体" w:eastAsia="宋体" w:cs="宋体"/>
          <w:highlight w:val="none"/>
        </w:rPr>
        <w:t>a.招标文件规定的方式：</w:t>
      </w:r>
      <w:r>
        <w:rPr>
          <w:highlight w:val="none"/>
          <w:u w:val="single"/>
        </w:rPr>
        <w:t>无</w:t>
      </w:r>
      <w:r>
        <w:rPr>
          <w:rFonts w:hint="eastAsia" w:ascii="宋体" w:hAnsi="宋体" w:eastAsia="宋体" w:cs="宋体"/>
          <w:highlight w:val="none"/>
        </w:rPr>
        <w:t>。</w:t>
      </w:r>
    </w:p>
    <w:p>
      <w:pPr>
        <w:pStyle w:val="6"/>
        <w:widowControl/>
        <w:spacing w:before="75" w:beforeAutospacing="0" w:after="75" w:afterAutospacing="0"/>
        <w:ind w:firstLine="480"/>
        <w:rPr>
          <w:highlight w:val="none"/>
        </w:rPr>
      </w:pPr>
      <w:r>
        <w:rPr>
          <w:rFonts w:hint="eastAsia" w:ascii="宋体" w:hAnsi="宋体" w:eastAsia="宋体" w:cs="宋体"/>
          <w:highlight w:val="none"/>
        </w:rPr>
        <w:t>b.招标文件未规定的，采取随机抽取方式确定，其他</w:t>
      </w:r>
      <w:r>
        <w:rPr>
          <w:rStyle w:val="10"/>
          <w:rFonts w:hint="eastAsia" w:ascii="宋体" w:hAnsi="宋体" w:eastAsia="宋体" w:cs="宋体"/>
          <w:bCs/>
          <w:highlight w:val="none"/>
        </w:rPr>
        <w:t>投标无效。</w:t>
      </w:r>
    </w:p>
    <w:p>
      <w:pPr>
        <w:pStyle w:val="6"/>
        <w:widowControl/>
        <w:spacing w:before="75" w:beforeAutospacing="0" w:after="75" w:afterAutospacing="0"/>
        <w:ind w:firstLine="480"/>
        <w:rPr>
          <w:highlight w:val="none"/>
        </w:rPr>
      </w:pPr>
      <w:r>
        <w:rPr>
          <w:rFonts w:hint="eastAsia" w:ascii="宋体" w:hAnsi="宋体" w:eastAsia="宋体" w:cs="宋体"/>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6"/>
        <w:widowControl/>
        <w:spacing w:before="75" w:beforeAutospacing="0" w:after="75" w:afterAutospacing="0"/>
        <w:ind w:firstLine="480"/>
        <w:rPr>
          <w:highlight w:val="none"/>
        </w:rPr>
      </w:pPr>
      <w:r>
        <w:rPr>
          <w:rFonts w:hint="eastAsia" w:ascii="宋体" w:hAnsi="宋体" w:eastAsia="宋体" w:cs="宋体"/>
          <w:highlight w:val="none"/>
        </w:rPr>
        <w:t>a.招标文件规定的方式：</w:t>
      </w:r>
      <w:r>
        <w:rPr>
          <w:highlight w:val="none"/>
          <w:u w:val="single"/>
        </w:rPr>
        <w:t>无</w:t>
      </w:r>
      <w:r>
        <w:rPr>
          <w:rFonts w:hint="eastAsia" w:ascii="宋体" w:hAnsi="宋体" w:eastAsia="宋体" w:cs="宋体"/>
          <w:highlight w:val="none"/>
        </w:rPr>
        <w:t>。</w:t>
      </w:r>
    </w:p>
    <w:p>
      <w:pPr>
        <w:pStyle w:val="6"/>
        <w:widowControl/>
        <w:spacing w:before="75" w:beforeAutospacing="0" w:after="75" w:afterAutospacing="0"/>
        <w:ind w:firstLine="480"/>
        <w:rPr>
          <w:highlight w:val="none"/>
        </w:rPr>
      </w:pPr>
      <w:r>
        <w:rPr>
          <w:rFonts w:hint="eastAsia" w:ascii="宋体" w:hAnsi="宋体" w:eastAsia="宋体" w:cs="宋体"/>
          <w:highlight w:val="none"/>
        </w:rPr>
        <w:t>b.招标文件未规定的，采取随机抽取方式确定，其他同品牌投标人不作为中标候选人。</w:t>
      </w:r>
    </w:p>
    <w:p>
      <w:pPr>
        <w:pStyle w:val="6"/>
        <w:widowControl/>
        <w:spacing w:before="75" w:beforeAutospacing="0" w:after="75" w:afterAutospacing="0"/>
        <w:ind w:firstLine="480"/>
        <w:rPr>
          <w:highlight w:val="none"/>
        </w:rPr>
      </w:pPr>
      <w:r>
        <w:rPr>
          <w:rFonts w:hint="eastAsia" w:ascii="宋体" w:hAnsi="宋体" w:eastAsia="宋体" w:cs="宋体"/>
          <w:highlight w:val="none"/>
        </w:rPr>
        <w:t>③非单一产品采购项目，多家投标人提供的核心产品品牌相同的，按照本章第</w:t>
      </w:r>
      <w:r>
        <w:rPr>
          <w:rFonts w:ascii="Calibri" w:hAnsi="Calibri" w:cs="Calibri"/>
          <w:highlight w:val="none"/>
        </w:rPr>
        <w:t>6.4</w:t>
      </w:r>
      <w:r>
        <w:rPr>
          <w:rFonts w:hint="eastAsia" w:ascii="宋体" w:hAnsi="宋体" w:eastAsia="宋体" w:cs="宋体"/>
          <w:highlight w:val="none"/>
        </w:rPr>
        <w:t>条第（</w:t>
      </w:r>
      <w:r>
        <w:rPr>
          <w:rFonts w:ascii="Calibri" w:hAnsi="Calibri" w:cs="Calibri"/>
          <w:highlight w:val="none"/>
        </w:rPr>
        <w:t>2</w:t>
      </w:r>
      <w:r>
        <w:rPr>
          <w:rFonts w:hint="eastAsia" w:ascii="宋体" w:hAnsi="宋体" w:eastAsia="宋体" w:cs="宋体"/>
          <w:highlight w:val="none"/>
        </w:rPr>
        <w:t>）款第①、②规定处理。</w:t>
      </w:r>
    </w:p>
    <w:p>
      <w:pPr>
        <w:pStyle w:val="6"/>
        <w:widowControl/>
        <w:spacing w:before="75" w:beforeAutospacing="0" w:after="75" w:afterAutospacing="0"/>
        <w:ind w:firstLine="480"/>
        <w:rPr>
          <w:highlight w:val="none"/>
        </w:rPr>
      </w:pPr>
      <w:r>
        <w:rPr>
          <w:rFonts w:hint="eastAsia" w:ascii="宋体" w:hAnsi="宋体" w:eastAsia="宋体" w:cs="宋体"/>
          <w:highlight w:val="none"/>
        </w:rPr>
        <w:t>（3）漏（缺）项</w:t>
      </w:r>
    </w:p>
    <w:p>
      <w:pPr>
        <w:pStyle w:val="6"/>
        <w:widowControl/>
        <w:spacing w:before="75" w:beforeAutospacing="0" w:after="75" w:afterAutospacing="0"/>
        <w:ind w:firstLine="480"/>
        <w:rPr>
          <w:highlight w:val="none"/>
        </w:rPr>
      </w:pPr>
      <w:r>
        <w:rPr>
          <w:rFonts w:hint="eastAsia" w:ascii="宋体" w:hAnsi="宋体" w:eastAsia="宋体" w:cs="宋体"/>
          <w:highlight w:val="none"/>
        </w:rPr>
        <w:t>①招标文件中要求列入报价的费用（含配置、功能），漏（缺）项的报价视为已经包括在投标总价中。</w:t>
      </w:r>
    </w:p>
    <w:p>
      <w:pPr>
        <w:pStyle w:val="6"/>
        <w:widowControl/>
        <w:spacing w:before="75" w:beforeAutospacing="0" w:after="75" w:afterAutospacing="0"/>
        <w:ind w:firstLine="480"/>
        <w:rPr>
          <w:highlight w:val="none"/>
        </w:rPr>
      </w:pPr>
      <w:r>
        <w:rPr>
          <w:rFonts w:hint="eastAsia" w:ascii="宋体" w:hAnsi="宋体" w:eastAsia="宋体" w:cs="宋体"/>
          <w:highlight w:val="none"/>
        </w:rPr>
        <w:t>②对多报项及赠送项的价格评标时不予核减，全部进入评标价评议。</w:t>
      </w:r>
    </w:p>
    <w:p>
      <w:pPr>
        <w:pStyle w:val="6"/>
        <w:widowControl/>
        <w:spacing w:before="75" w:beforeAutospacing="0" w:after="75" w:afterAutospacing="0"/>
        <w:rPr>
          <w:highlight w:val="none"/>
        </w:rPr>
      </w:pPr>
      <w:r>
        <w:rPr>
          <w:rFonts w:hint="eastAsia" w:ascii="宋体" w:hAnsi="宋体" w:eastAsia="宋体" w:cs="宋体"/>
          <w:highlight w:val="none"/>
        </w:rPr>
        <w:t>6.5推荐中标候选人：详见本章第</w:t>
      </w:r>
      <w:r>
        <w:rPr>
          <w:rFonts w:ascii="Calibri" w:hAnsi="Calibri" w:cs="Calibri"/>
          <w:highlight w:val="none"/>
        </w:rPr>
        <w:t>7.2</w:t>
      </w:r>
      <w:r>
        <w:rPr>
          <w:rFonts w:hint="eastAsia" w:ascii="宋体" w:hAnsi="宋体" w:eastAsia="宋体" w:cs="宋体"/>
          <w:highlight w:val="none"/>
        </w:rPr>
        <w:t>条规定。</w:t>
      </w:r>
    </w:p>
    <w:p>
      <w:pPr>
        <w:pStyle w:val="6"/>
        <w:widowControl/>
        <w:spacing w:before="75" w:beforeAutospacing="0" w:after="75" w:afterAutospacing="0"/>
        <w:rPr>
          <w:highlight w:val="none"/>
        </w:rPr>
      </w:pPr>
      <w:r>
        <w:rPr>
          <w:rFonts w:hint="eastAsia" w:ascii="宋体" w:hAnsi="宋体" w:eastAsia="宋体" w:cs="宋体"/>
          <w:highlight w:val="none"/>
        </w:rPr>
        <w:t>6.6编写评标报告</w:t>
      </w:r>
    </w:p>
    <w:p>
      <w:pPr>
        <w:pStyle w:val="6"/>
        <w:widowControl/>
        <w:spacing w:before="75" w:beforeAutospacing="0" w:after="75" w:afterAutospacing="0"/>
        <w:ind w:firstLine="480"/>
        <w:rPr>
          <w:highlight w:val="none"/>
        </w:rPr>
      </w:pPr>
      <w:r>
        <w:rPr>
          <w:rFonts w:hint="eastAsia" w:ascii="宋体" w:hAnsi="宋体" w:eastAsia="宋体" w:cs="宋体"/>
          <w:highlight w:val="none"/>
        </w:rPr>
        <w:t>（1）评标报告由评标委员会负责编写。</w:t>
      </w:r>
    </w:p>
    <w:p>
      <w:pPr>
        <w:pStyle w:val="6"/>
        <w:widowControl/>
        <w:spacing w:before="75" w:beforeAutospacing="0" w:after="75" w:afterAutospacing="0"/>
        <w:ind w:firstLine="480"/>
        <w:rPr>
          <w:highlight w:val="none"/>
        </w:rPr>
      </w:pPr>
      <w:r>
        <w:rPr>
          <w:rFonts w:hint="eastAsia" w:ascii="宋体" w:hAnsi="宋体" w:eastAsia="宋体" w:cs="宋体"/>
          <w:highlight w:val="none"/>
        </w:rPr>
        <w:t>（2）评标报告应包括下列内容：</w:t>
      </w:r>
    </w:p>
    <w:p>
      <w:pPr>
        <w:pStyle w:val="6"/>
        <w:widowControl/>
        <w:spacing w:before="75" w:beforeAutospacing="0" w:after="75" w:afterAutospacing="0"/>
        <w:ind w:firstLine="480"/>
        <w:rPr>
          <w:highlight w:val="none"/>
        </w:rPr>
      </w:pPr>
      <w:r>
        <w:rPr>
          <w:rFonts w:hint="eastAsia" w:ascii="宋体" w:hAnsi="宋体" w:eastAsia="宋体" w:cs="宋体"/>
          <w:highlight w:val="none"/>
        </w:rPr>
        <w:t>①招标公告刊登的媒体名称、开标日期和地点；</w:t>
      </w:r>
    </w:p>
    <w:p>
      <w:pPr>
        <w:pStyle w:val="6"/>
        <w:widowControl/>
        <w:spacing w:before="75" w:beforeAutospacing="0" w:after="75" w:afterAutospacing="0"/>
        <w:ind w:firstLine="480"/>
        <w:rPr>
          <w:highlight w:val="none"/>
        </w:rPr>
      </w:pPr>
      <w:r>
        <w:rPr>
          <w:rFonts w:hint="eastAsia" w:ascii="宋体" w:hAnsi="宋体" w:eastAsia="宋体" w:cs="宋体"/>
          <w:highlight w:val="none"/>
        </w:rPr>
        <w:t>②投标人名单和评标委员会成员名单；</w:t>
      </w:r>
    </w:p>
    <w:p>
      <w:pPr>
        <w:pStyle w:val="6"/>
        <w:widowControl/>
        <w:spacing w:before="75" w:beforeAutospacing="0" w:after="75" w:afterAutospacing="0"/>
        <w:ind w:firstLine="480"/>
        <w:rPr>
          <w:highlight w:val="none"/>
        </w:rPr>
      </w:pPr>
      <w:r>
        <w:rPr>
          <w:rFonts w:hint="eastAsia" w:ascii="宋体" w:hAnsi="宋体" w:eastAsia="宋体" w:cs="宋体"/>
          <w:highlight w:val="none"/>
        </w:rPr>
        <w:t>③评标方法和标准；</w:t>
      </w:r>
    </w:p>
    <w:p>
      <w:pPr>
        <w:pStyle w:val="6"/>
        <w:widowControl/>
        <w:spacing w:before="75" w:beforeAutospacing="0" w:after="75" w:afterAutospacing="0"/>
        <w:ind w:firstLine="480"/>
        <w:rPr>
          <w:highlight w:val="none"/>
        </w:rPr>
      </w:pPr>
      <w:r>
        <w:rPr>
          <w:rFonts w:hint="eastAsia" w:ascii="宋体" w:hAnsi="宋体" w:eastAsia="宋体" w:cs="宋体"/>
          <w:highlight w:val="none"/>
        </w:rPr>
        <w:t>④开标记录和评标情况及说明，包括无效投标人名单及原因；</w:t>
      </w:r>
    </w:p>
    <w:p>
      <w:pPr>
        <w:pStyle w:val="6"/>
        <w:widowControl/>
        <w:spacing w:before="75" w:beforeAutospacing="0" w:after="75" w:afterAutospacing="0"/>
        <w:ind w:firstLine="480"/>
        <w:rPr>
          <w:highlight w:val="none"/>
        </w:rPr>
      </w:pPr>
      <w:r>
        <w:rPr>
          <w:rFonts w:hint="eastAsia" w:ascii="宋体" w:hAnsi="宋体" w:eastAsia="宋体" w:cs="宋体"/>
          <w:highlight w:val="none"/>
        </w:rPr>
        <w:t>⑤评标结果，包括中标候选人名单或确定的中标人；</w:t>
      </w:r>
    </w:p>
    <w:p>
      <w:pPr>
        <w:pStyle w:val="6"/>
        <w:widowControl/>
        <w:spacing w:before="75" w:beforeAutospacing="0" w:after="75" w:afterAutospacing="0"/>
        <w:ind w:firstLine="480"/>
        <w:rPr>
          <w:highlight w:val="none"/>
        </w:rPr>
      </w:pPr>
      <w:r>
        <w:rPr>
          <w:rFonts w:hint="eastAsia" w:ascii="宋体" w:hAnsi="宋体" w:eastAsia="宋体" w:cs="宋体"/>
          <w:highlight w:val="none"/>
        </w:rPr>
        <w:t>⑥其他需要说明的情况，包括但不限于：评标过程中投标人的澄清、说明或补正，评委更换等。</w:t>
      </w:r>
    </w:p>
    <w:p>
      <w:pPr>
        <w:pStyle w:val="6"/>
        <w:widowControl/>
        <w:spacing w:before="75" w:beforeAutospacing="0" w:after="75" w:afterAutospacing="0"/>
        <w:rPr>
          <w:highlight w:val="none"/>
        </w:rPr>
      </w:pPr>
      <w:r>
        <w:rPr>
          <w:rFonts w:hint="eastAsia" w:ascii="宋体" w:hAnsi="宋体" w:eastAsia="宋体" w:cs="宋体"/>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0"/>
          <w:rFonts w:hint="eastAsia" w:ascii="宋体" w:hAnsi="宋体" w:eastAsia="宋体" w:cs="宋体"/>
          <w:bCs/>
          <w:highlight w:val="none"/>
        </w:rPr>
        <w:t>投标无效</w:t>
      </w:r>
      <w:r>
        <w:rPr>
          <w:rFonts w:hint="eastAsia" w:ascii="宋体" w:hAnsi="宋体" w:eastAsia="宋体" w:cs="宋体"/>
          <w:highlight w:val="none"/>
        </w:rPr>
        <w:t>处理。</w:t>
      </w:r>
    </w:p>
    <w:p>
      <w:pPr>
        <w:pStyle w:val="6"/>
        <w:widowControl/>
        <w:spacing w:before="75" w:beforeAutospacing="0" w:after="75" w:afterAutospacing="0"/>
        <w:rPr>
          <w:highlight w:val="none"/>
        </w:rPr>
      </w:pPr>
      <w:r>
        <w:rPr>
          <w:rFonts w:hint="eastAsia" w:ascii="宋体" w:hAnsi="宋体" w:eastAsia="宋体" w:cs="宋体"/>
          <w:highlight w:val="none"/>
        </w:rPr>
        <w:t>6.8评委对需要共同认定的事项存在争议的，应按照少数服从多数的原则进行认定。</w:t>
      </w:r>
      <w:r>
        <w:rPr>
          <w:rStyle w:val="10"/>
          <w:rFonts w:hint="eastAsia" w:ascii="宋体" w:hAnsi="宋体" w:eastAsia="宋体" w:cs="宋体"/>
          <w:bCs/>
          <w:highlight w:val="none"/>
        </w:rPr>
        <w:t>持不同意见的评委应在评标报告上签署不同意见及理由，否则视为同意评标报告。</w:t>
      </w:r>
    </w:p>
    <w:p>
      <w:pPr>
        <w:pStyle w:val="6"/>
        <w:widowControl/>
        <w:spacing w:before="75" w:beforeAutospacing="0" w:after="75" w:afterAutospacing="0"/>
        <w:rPr>
          <w:highlight w:val="none"/>
        </w:rPr>
      </w:pPr>
      <w:r>
        <w:rPr>
          <w:rFonts w:hint="eastAsia" w:ascii="宋体" w:hAnsi="宋体" w:eastAsia="宋体" w:cs="宋体"/>
          <w:highlight w:val="none"/>
        </w:rPr>
        <w:t>6.9在评标过程中发现投标人有下列情形之一的，评标委员会应认定其</w:t>
      </w:r>
      <w:r>
        <w:rPr>
          <w:rStyle w:val="10"/>
          <w:rFonts w:hint="eastAsia" w:ascii="宋体" w:hAnsi="宋体" w:eastAsia="宋体" w:cs="宋体"/>
          <w:bCs/>
          <w:highlight w:val="none"/>
        </w:rPr>
        <w:t>投标无效</w:t>
      </w:r>
      <w:r>
        <w:rPr>
          <w:rFonts w:hint="eastAsia" w:ascii="宋体" w:hAnsi="宋体" w:eastAsia="宋体" w:cs="宋体"/>
          <w:highlight w:val="none"/>
        </w:rPr>
        <w:t>，并书面报告本项目监督管理部门：</w:t>
      </w:r>
    </w:p>
    <w:p>
      <w:pPr>
        <w:pStyle w:val="6"/>
        <w:widowControl/>
        <w:spacing w:before="75" w:beforeAutospacing="0" w:after="75" w:afterAutospacing="0"/>
        <w:ind w:firstLine="480"/>
        <w:rPr>
          <w:highlight w:val="none"/>
        </w:rPr>
      </w:pPr>
      <w:r>
        <w:rPr>
          <w:rFonts w:hint="eastAsia" w:ascii="宋体" w:hAnsi="宋体" w:eastAsia="宋体" w:cs="宋体"/>
          <w:highlight w:val="none"/>
        </w:rPr>
        <w:t>（1）恶意串通（包括但不限于招标文件第三章第</w:t>
      </w:r>
      <w:r>
        <w:rPr>
          <w:rFonts w:ascii="Calibri" w:hAnsi="Calibri" w:cs="Calibri"/>
          <w:highlight w:val="none"/>
        </w:rPr>
        <w:t>9.7</w:t>
      </w:r>
      <w:r>
        <w:rPr>
          <w:rFonts w:hint="eastAsia" w:ascii="宋体" w:hAnsi="宋体" w:eastAsia="宋体" w:cs="宋体"/>
          <w:highlight w:val="none"/>
        </w:rPr>
        <w:t>条规定情形）；</w:t>
      </w:r>
    </w:p>
    <w:p>
      <w:pPr>
        <w:pStyle w:val="6"/>
        <w:widowControl/>
        <w:spacing w:before="75" w:beforeAutospacing="0" w:after="75" w:afterAutospacing="0"/>
        <w:ind w:firstLine="480"/>
        <w:rPr>
          <w:highlight w:val="none"/>
        </w:rPr>
      </w:pPr>
      <w:r>
        <w:rPr>
          <w:rFonts w:hint="eastAsia" w:ascii="宋体" w:hAnsi="宋体" w:eastAsia="宋体" w:cs="宋体"/>
          <w:highlight w:val="none"/>
        </w:rPr>
        <w:t>（2）妨碍其他投标人的竞争行为；</w:t>
      </w:r>
    </w:p>
    <w:p>
      <w:pPr>
        <w:pStyle w:val="6"/>
        <w:widowControl/>
        <w:spacing w:before="75" w:beforeAutospacing="0" w:after="75" w:afterAutospacing="0"/>
        <w:ind w:firstLine="480"/>
        <w:rPr>
          <w:highlight w:val="none"/>
        </w:rPr>
      </w:pPr>
      <w:r>
        <w:rPr>
          <w:rFonts w:hint="eastAsia" w:ascii="宋体" w:hAnsi="宋体" w:eastAsia="宋体" w:cs="宋体"/>
          <w:highlight w:val="none"/>
        </w:rPr>
        <w:t>（3）损害采购人或其他投标人的合法权益。</w:t>
      </w:r>
    </w:p>
    <w:p>
      <w:pPr>
        <w:pStyle w:val="6"/>
        <w:widowControl/>
        <w:spacing w:before="75" w:beforeAutospacing="0" w:after="75" w:afterAutospacing="0"/>
        <w:rPr>
          <w:highlight w:val="none"/>
        </w:rPr>
      </w:pPr>
      <w:r>
        <w:rPr>
          <w:rFonts w:hint="eastAsia" w:ascii="宋体" w:hAnsi="宋体" w:eastAsia="宋体" w:cs="宋体"/>
          <w:highlight w:val="none"/>
        </w:rPr>
        <w:t>6.10评标过程中，有下列情形之一的，应予废标：</w:t>
      </w:r>
    </w:p>
    <w:p>
      <w:pPr>
        <w:pStyle w:val="6"/>
        <w:widowControl/>
        <w:spacing w:before="75" w:beforeAutospacing="0" w:after="75" w:afterAutospacing="0"/>
        <w:ind w:firstLine="480"/>
        <w:rPr>
          <w:highlight w:val="none"/>
        </w:rPr>
      </w:pPr>
      <w:r>
        <w:rPr>
          <w:rFonts w:hint="eastAsia" w:ascii="宋体" w:hAnsi="宋体" w:eastAsia="宋体" w:cs="宋体"/>
          <w:highlight w:val="none"/>
        </w:rPr>
        <w:t>（1）符合性审查合格的投标人不足三家的；</w:t>
      </w:r>
    </w:p>
    <w:p>
      <w:pPr>
        <w:pStyle w:val="6"/>
        <w:widowControl/>
        <w:spacing w:before="75" w:beforeAutospacing="0" w:after="75" w:afterAutospacing="0"/>
        <w:ind w:firstLine="480"/>
        <w:rPr>
          <w:highlight w:val="none"/>
        </w:rPr>
      </w:pPr>
      <w:r>
        <w:rPr>
          <w:rFonts w:hint="eastAsia" w:ascii="宋体" w:hAnsi="宋体" w:eastAsia="宋体" w:cs="宋体"/>
          <w:highlight w:val="none"/>
        </w:rPr>
        <w:t>（2）有关法律、法规和规章规定废标的情形。</w:t>
      </w:r>
    </w:p>
    <w:p>
      <w:pPr>
        <w:pStyle w:val="6"/>
        <w:widowControl/>
        <w:spacing w:before="75" w:beforeAutospacing="0" w:after="75" w:afterAutospacing="0"/>
        <w:ind w:firstLine="480"/>
        <w:rPr>
          <w:highlight w:val="none"/>
        </w:rPr>
      </w:pPr>
      <w:r>
        <w:rPr>
          <w:rStyle w:val="10"/>
          <w:rFonts w:hint="eastAsia" w:ascii="宋体" w:hAnsi="宋体" w:eastAsia="宋体" w:cs="宋体"/>
          <w:bCs/>
          <w:highlight w:val="none"/>
        </w:rPr>
        <w:t>※若废标，则本次采购活动结束，</w:t>
      </w:r>
      <w:r>
        <w:rPr>
          <w:rFonts w:hint="eastAsia" w:ascii="宋体" w:hAnsi="宋体" w:eastAsia="宋体" w:cs="宋体"/>
          <w:highlight w:val="none"/>
          <w:u w:val="single"/>
        </w:rPr>
        <w:t>福建禾正招标有限公司</w:t>
      </w:r>
      <w:r>
        <w:rPr>
          <w:rStyle w:val="10"/>
          <w:rFonts w:hint="eastAsia" w:ascii="宋体" w:hAnsi="宋体" w:eastAsia="宋体" w:cs="宋体"/>
          <w:bCs/>
          <w:highlight w:val="none"/>
        </w:rPr>
        <w:t>将依法组织后续采购活动（包括但不限于：重新招标、采用其他方式采购等）。</w:t>
      </w:r>
    </w:p>
    <w:p>
      <w:pPr>
        <w:pStyle w:val="6"/>
        <w:widowControl/>
        <w:spacing w:before="75" w:beforeAutospacing="0" w:after="75" w:afterAutospacing="0"/>
        <w:rPr>
          <w:highlight w:val="none"/>
        </w:rPr>
      </w:pPr>
      <w:r>
        <w:rPr>
          <w:rFonts w:hint="eastAsia" w:ascii="宋体" w:hAnsi="宋体" w:eastAsia="宋体" w:cs="宋体"/>
          <w:highlight w:val="none"/>
        </w:rPr>
        <w:t>7、评标方法和标准</w:t>
      </w:r>
    </w:p>
    <w:p>
      <w:pPr>
        <w:pStyle w:val="6"/>
        <w:widowControl/>
        <w:spacing w:before="75" w:beforeAutospacing="0" w:after="75" w:afterAutospacing="0"/>
        <w:rPr>
          <w:highlight w:val="none"/>
        </w:rPr>
      </w:pPr>
      <w:r>
        <w:rPr>
          <w:rFonts w:hint="eastAsia" w:ascii="宋体" w:hAnsi="宋体" w:eastAsia="宋体" w:cs="宋体"/>
          <w:highlight w:val="none"/>
        </w:rPr>
        <w:t>7.1评标方法：</w:t>
      </w:r>
      <w:r>
        <w:rPr>
          <w:highlight w:val="none"/>
        </w:rPr>
        <w:t> 合同包1采用综合评分法。</w:t>
      </w:r>
    </w:p>
    <w:p>
      <w:pPr>
        <w:pStyle w:val="6"/>
        <w:widowControl/>
        <w:spacing w:before="75" w:beforeAutospacing="0" w:after="75" w:afterAutospacing="0"/>
        <w:rPr>
          <w:highlight w:val="none"/>
        </w:rPr>
      </w:pPr>
      <w:r>
        <w:rPr>
          <w:rFonts w:hint="eastAsia" w:ascii="宋体" w:hAnsi="宋体" w:eastAsia="宋体" w:cs="宋体"/>
          <w:highlight w:val="none"/>
        </w:rPr>
        <w:t>7.2评标标准</w:t>
      </w:r>
    </w:p>
    <w:p>
      <w:pPr>
        <w:pStyle w:val="6"/>
        <w:widowControl/>
        <w:spacing w:before="75" w:beforeAutospacing="0" w:after="75" w:afterAutospacing="0"/>
        <w:rPr>
          <w:highlight w:val="none"/>
        </w:rPr>
      </w:pPr>
      <w:r>
        <w:rPr>
          <w:rFonts w:hint="eastAsia" w:ascii="宋体" w:hAnsi="宋体" w:eastAsia="宋体" w:cs="宋体"/>
          <w:highlight w:val="none"/>
        </w:rPr>
        <w:t> </w:t>
      </w:r>
    </w:p>
    <w:p>
      <w:pPr>
        <w:pStyle w:val="6"/>
        <w:widowControl/>
        <w:shd w:val="clear" w:color="auto" w:fill="FFFFFF"/>
        <w:spacing w:beforeAutospacing="0" w:after="150" w:afterAutospacing="0"/>
        <w:rPr>
          <w:rFonts w:ascii="微软雅黑" w:hAnsi="微软雅黑" w:eastAsia="微软雅黑" w:cs="微软雅黑"/>
          <w:color w:val="393939"/>
          <w:highlight w:val="none"/>
        </w:rPr>
      </w:pPr>
      <w:r>
        <w:rPr>
          <w:rStyle w:val="10"/>
          <w:rFonts w:hint="eastAsia" w:ascii="宋体" w:hAnsi="宋体" w:eastAsia="宋体" w:cs="宋体"/>
          <w:bCs/>
          <w:color w:val="393939"/>
          <w:highlight w:val="none"/>
          <w:shd w:val="clear" w:color="auto" w:fill="FFFFFF"/>
        </w:rPr>
        <w:t>合同包1采用综合评分法</w:t>
      </w:r>
      <w:r>
        <w:rPr>
          <w:rFonts w:hint="eastAsia" w:ascii="宋体" w:hAnsi="宋体" w:eastAsia="宋体" w:cs="宋体"/>
          <w:color w:val="393939"/>
          <w:highlight w:val="none"/>
          <w:shd w:val="clear" w:color="auto" w:fill="FFFFFF"/>
        </w:rPr>
        <w:t>：</w:t>
      </w:r>
    </w:p>
    <w:p>
      <w:pPr>
        <w:pStyle w:val="6"/>
        <w:widowControl/>
        <w:spacing w:beforeAutospacing="0" w:after="150" w:afterAutospacing="0"/>
        <w:ind w:firstLine="480"/>
        <w:rPr>
          <w:highlight w:val="none"/>
        </w:rPr>
      </w:pPr>
      <w:r>
        <w:rPr>
          <w:rFonts w:hint="eastAsia" w:ascii="宋体" w:hAnsi="宋体" w:eastAsia="宋体" w:cs="宋体"/>
          <w:highlight w:val="none"/>
        </w:rPr>
        <w:t>（1）投标文件满足招标文件全部实质性要求，且按照评审因素的量化指标评审得分（即评标总得分）最高的投标人为中标候选人。</w:t>
      </w:r>
    </w:p>
    <w:p>
      <w:pPr>
        <w:pStyle w:val="6"/>
        <w:widowControl/>
        <w:spacing w:beforeAutospacing="0" w:after="150" w:afterAutospacing="0"/>
        <w:ind w:firstLine="480"/>
        <w:rPr>
          <w:highlight w:val="none"/>
        </w:rPr>
      </w:pPr>
      <w:r>
        <w:rPr>
          <w:rFonts w:hint="eastAsia" w:ascii="宋体" w:hAnsi="宋体" w:eastAsia="宋体" w:cs="宋体"/>
          <w:highlight w:val="none"/>
        </w:rPr>
        <w:t>（2）每个投标人的评标总得分</w:t>
      </w:r>
      <w:r>
        <w:rPr>
          <w:rFonts w:ascii="Calibri" w:hAnsi="Calibri" w:eastAsia="宋体" w:cs="Calibri"/>
          <w:highlight w:val="none"/>
        </w:rPr>
        <w:t>FA</w:t>
      </w:r>
      <w:r>
        <w:rPr>
          <w:rFonts w:hint="eastAsia" w:ascii="宋体" w:hAnsi="宋体" w:eastAsia="宋体" w:cs="宋体"/>
          <w:highlight w:val="none"/>
        </w:rPr>
        <w:t>＝</w:t>
      </w:r>
      <w:r>
        <w:rPr>
          <w:rFonts w:ascii="Calibri" w:hAnsi="Calibri" w:eastAsia="宋体" w:cs="Calibri"/>
          <w:highlight w:val="none"/>
        </w:rPr>
        <w:t>F1</w:t>
      </w:r>
      <w:r>
        <w:rPr>
          <w:rFonts w:hint="eastAsia" w:ascii="宋体" w:hAnsi="宋体" w:eastAsia="宋体" w:cs="宋体"/>
          <w:highlight w:val="none"/>
        </w:rPr>
        <w:t>×</w:t>
      </w:r>
      <w:r>
        <w:rPr>
          <w:rFonts w:ascii="Calibri" w:hAnsi="Calibri" w:eastAsia="宋体" w:cs="Calibri"/>
          <w:highlight w:val="none"/>
        </w:rPr>
        <w:t>A1</w:t>
      </w:r>
      <w:r>
        <w:rPr>
          <w:rFonts w:hint="eastAsia" w:ascii="宋体" w:hAnsi="宋体" w:eastAsia="宋体" w:cs="宋体"/>
          <w:highlight w:val="none"/>
        </w:rPr>
        <w:t>＋</w:t>
      </w:r>
      <w:r>
        <w:rPr>
          <w:rFonts w:ascii="Calibri" w:hAnsi="Calibri" w:eastAsia="宋体" w:cs="Calibri"/>
          <w:highlight w:val="none"/>
        </w:rPr>
        <w:t>F2</w:t>
      </w:r>
      <w:r>
        <w:rPr>
          <w:rFonts w:hint="eastAsia" w:ascii="宋体" w:hAnsi="宋体" w:eastAsia="宋体" w:cs="宋体"/>
          <w:highlight w:val="none"/>
        </w:rPr>
        <w:t>×</w:t>
      </w:r>
      <w:r>
        <w:rPr>
          <w:rFonts w:ascii="Calibri" w:hAnsi="Calibri" w:eastAsia="宋体" w:cs="Calibri"/>
          <w:highlight w:val="none"/>
        </w:rPr>
        <w:t>A2</w:t>
      </w:r>
      <w:r>
        <w:rPr>
          <w:rFonts w:hint="eastAsia" w:ascii="宋体" w:hAnsi="宋体" w:eastAsia="宋体" w:cs="宋体"/>
          <w:highlight w:val="none"/>
        </w:rPr>
        <w:t>＋</w:t>
      </w:r>
      <w:r>
        <w:rPr>
          <w:rFonts w:ascii="Calibri" w:hAnsi="Calibri" w:eastAsia="宋体" w:cs="Calibri"/>
          <w:highlight w:val="none"/>
        </w:rPr>
        <w:t>F3</w:t>
      </w:r>
      <w:r>
        <w:rPr>
          <w:rFonts w:hint="eastAsia" w:ascii="宋体" w:hAnsi="宋体" w:eastAsia="宋体" w:cs="宋体"/>
          <w:highlight w:val="none"/>
        </w:rPr>
        <w:t>×</w:t>
      </w:r>
      <w:r>
        <w:rPr>
          <w:rFonts w:ascii="Calibri" w:hAnsi="Calibri" w:eastAsia="宋体" w:cs="Calibri"/>
          <w:highlight w:val="none"/>
        </w:rPr>
        <w:t>A3</w:t>
      </w:r>
      <w:r>
        <w:rPr>
          <w:rFonts w:hint="eastAsia" w:ascii="宋体" w:hAnsi="宋体" w:eastAsia="宋体" w:cs="宋体"/>
          <w:highlight w:val="none"/>
        </w:rPr>
        <w:t>＋</w:t>
      </w:r>
      <w:r>
        <w:rPr>
          <w:rFonts w:ascii="Calibri" w:hAnsi="Calibri" w:eastAsia="宋体" w:cs="Calibri"/>
          <w:highlight w:val="none"/>
        </w:rPr>
        <w:t>F4</w:t>
      </w:r>
      <w:r>
        <w:rPr>
          <w:rFonts w:hint="eastAsia" w:ascii="宋体" w:hAnsi="宋体" w:eastAsia="宋体" w:cs="宋体"/>
          <w:highlight w:val="none"/>
        </w:rPr>
        <w:t>×</w:t>
      </w:r>
      <w:r>
        <w:rPr>
          <w:rFonts w:ascii="Calibri" w:hAnsi="Calibri" w:eastAsia="宋体" w:cs="Calibri"/>
          <w:highlight w:val="none"/>
        </w:rPr>
        <w:t>A4</w:t>
      </w:r>
      <w:r>
        <w:rPr>
          <w:rFonts w:hint="eastAsia" w:ascii="宋体" w:hAnsi="宋体" w:eastAsia="宋体" w:cs="宋体"/>
          <w:highlight w:val="none"/>
        </w:rPr>
        <w:t>（若有），其中：</w:t>
      </w:r>
      <w:r>
        <w:rPr>
          <w:rFonts w:ascii="Calibri" w:hAnsi="Calibri" w:eastAsia="宋体" w:cs="Calibri"/>
          <w:highlight w:val="none"/>
        </w:rPr>
        <w:t>F1</w:t>
      </w:r>
      <w:r>
        <w:rPr>
          <w:rFonts w:hint="eastAsia" w:ascii="宋体" w:hAnsi="宋体" w:eastAsia="宋体" w:cs="宋体"/>
          <w:highlight w:val="none"/>
        </w:rPr>
        <w:t>指价格项评审因素得分、</w:t>
      </w:r>
      <w:r>
        <w:rPr>
          <w:rFonts w:ascii="Calibri" w:hAnsi="Calibri" w:eastAsia="宋体" w:cs="Calibri"/>
          <w:highlight w:val="none"/>
        </w:rPr>
        <w:t>F2</w:t>
      </w:r>
      <w:r>
        <w:rPr>
          <w:rFonts w:hint="eastAsia" w:ascii="宋体" w:hAnsi="宋体" w:eastAsia="宋体" w:cs="宋体"/>
          <w:highlight w:val="none"/>
        </w:rPr>
        <w:t>指技术项评审因素得分、</w:t>
      </w:r>
      <w:r>
        <w:rPr>
          <w:rFonts w:ascii="Calibri" w:hAnsi="Calibri" w:eastAsia="宋体" w:cs="Calibri"/>
          <w:highlight w:val="none"/>
        </w:rPr>
        <w:t>F3</w:t>
      </w:r>
      <w:r>
        <w:rPr>
          <w:rFonts w:hint="eastAsia" w:ascii="宋体" w:hAnsi="宋体" w:eastAsia="宋体" w:cs="宋体"/>
          <w:highlight w:val="none"/>
        </w:rPr>
        <w:t>指商务项评审因素得分，</w:t>
      </w:r>
      <w:r>
        <w:rPr>
          <w:rFonts w:ascii="Calibri" w:hAnsi="Calibri" w:eastAsia="宋体" w:cs="Calibri"/>
          <w:highlight w:val="none"/>
        </w:rPr>
        <w:t>A1</w:t>
      </w:r>
      <w:r>
        <w:rPr>
          <w:rFonts w:hint="eastAsia" w:ascii="宋体" w:hAnsi="宋体" w:eastAsia="宋体" w:cs="宋体"/>
          <w:highlight w:val="none"/>
        </w:rPr>
        <w:t>指价格项评审因素所占的权重、</w:t>
      </w:r>
      <w:r>
        <w:rPr>
          <w:rFonts w:ascii="Calibri" w:hAnsi="Calibri" w:eastAsia="宋体" w:cs="Calibri"/>
          <w:highlight w:val="none"/>
        </w:rPr>
        <w:t>A2</w:t>
      </w:r>
      <w:r>
        <w:rPr>
          <w:rFonts w:hint="eastAsia" w:ascii="宋体" w:hAnsi="宋体" w:eastAsia="宋体" w:cs="宋体"/>
          <w:highlight w:val="none"/>
        </w:rPr>
        <w:t>指技术项评审因素所占的权重、</w:t>
      </w:r>
      <w:r>
        <w:rPr>
          <w:rFonts w:ascii="Calibri" w:hAnsi="Calibri" w:eastAsia="宋体" w:cs="Calibri"/>
          <w:highlight w:val="none"/>
        </w:rPr>
        <w:t>A3</w:t>
      </w:r>
      <w:r>
        <w:rPr>
          <w:rFonts w:hint="eastAsia" w:ascii="宋体" w:hAnsi="宋体" w:eastAsia="宋体" w:cs="宋体"/>
          <w:highlight w:val="none"/>
        </w:rPr>
        <w:t>指商务项评审因素所占的权重，</w:t>
      </w:r>
      <w:r>
        <w:rPr>
          <w:rFonts w:ascii="Calibri" w:hAnsi="Calibri" w:eastAsia="宋体" w:cs="Calibri"/>
          <w:highlight w:val="none"/>
        </w:rPr>
        <w:t>A1+A2+A3=1</w:t>
      </w:r>
      <w:r>
        <w:rPr>
          <w:rFonts w:hint="eastAsia" w:ascii="宋体" w:hAnsi="宋体" w:eastAsia="宋体" w:cs="宋体"/>
          <w:highlight w:val="none"/>
        </w:rPr>
        <w:t>、</w:t>
      </w:r>
      <w:r>
        <w:rPr>
          <w:rFonts w:ascii="Calibri" w:hAnsi="Calibri" w:eastAsia="宋体" w:cs="Calibri"/>
          <w:highlight w:val="none"/>
        </w:rPr>
        <w:t>F1</w:t>
      </w:r>
      <w:r>
        <w:rPr>
          <w:rFonts w:hint="eastAsia" w:ascii="宋体" w:hAnsi="宋体" w:eastAsia="宋体" w:cs="宋体"/>
          <w:highlight w:val="none"/>
        </w:rPr>
        <w:t>×</w:t>
      </w:r>
      <w:r>
        <w:rPr>
          <w:rFonts w:ascii="Calibri" w:hAnsi="Calibri" w:eastAsia="宋体" w:cs="Calibri"/>
          <w:highlight w:val="none"/>
        </w:rPr>
        <w:t>A1</w:t>
      </w:r>
      <w:r>
        <w:rPr>
          <w:rFonts w:hint="eastAsia" w:ascii="宋体" w:hAnsi="宋体" w:eastAsia="宋体" w:cs="宋体"/>
          <w:highlight w:val="none"/>
        </w:rPr>
        <w:t>＋</w:t>
      </w:r>
      <w:r>
        <w:rPr>
          <w:rFonts w:ascii="Calibri" w:hAnsi="Calibri" w:eastAsia="宋体" w:cs="Calibri"/>
          <w:highlight w:val="none"/>
        </w:rPr>
        <w:t>F2</w:t>
      </w:r>
      <w:r>
        <w:rPr>
          <w:rFonts w:hint="eastAsia" w:ascii="宋体" w:hAnsi="宋体" w:eastAsia="宋体" w:cs="宋体"/>
          <w:highlight w:val="none"/>
        </w:rPr>
        <w:t>×</w:t>
      </w:r>
      <w:r>
        <w:rPr>
          <w:rFonts w:ascii="Calibri" w:hAnsi="Calibri" w:eastAsia="宋体" w:cs="Calibri"/>
          <w:highlight w:val="none"/>
        </w:rPr>
        <w:t>A2</w:t>
      </w:r>
      <w:r>
        <w:rPr>
          <w:rFonts w:hint="eastAsia" w:ascii="宋体" w:hAnsi="宋体" w:eastAsia="宋体" w:cs="宋体"/>
          <w:highlight w:val="none"/>
        </w:rPr>
        <w:t>＋</w:t>
      </w:r>
      <w:r>
        <w:rPr>
          <w:rFonts w:ascii="Calibri" w:hAnsi="Calibri" w:eastAsia="宋体" w:cs="Calibri"/>
          <w:highlight w:val="none"/>
        </w:rPr>
        <w:t>F3</w:t>
      </w:r>
      <w:r>
        <w:rPr>
          <w:rFonts w:hint="eastAsia" w:ascii="宋体" w:hAnsi="宋体" w:eastAsia="宋体" w:cs="宋体"/>
          <w:highlight w:val="none"/>
        </w:rPr>
        <w:t>×</w:t>
      </w:r>
      <w:r>
        <w:rPr>
          <w:rFonts w:ascii="Calibri" w:hAnsi="Calibri" w:eastAsia="宋体" w:cs="Calibri"/>
          <w:highlight w:val="none"/>
        </w:rPr>
        <w:t>A3=100</w:t>
      </w:r>
      <w:r>
        <w:rPr>
          <w:rFonts w:hint="eastAsia" w:ascii="宋体" w:hAnsi="宋体" w:eastAsia="宋体" w:cs="宋体"/>
          <w:highlight w:val="none"/>
        </w:rPr>
        <w:t>分（满分时），</w:t>
      </w:r>
      <w:r>
        <w:rPr>
          <w:rFonts w:ascii="Calibri" w:hAnsi="Calibri" w:eastAsia="宋体" w:cs="Calibri"/>
          <w:highlight w:val="none"/>
        </w:rPr>
        <w:t>F4</w:t>
      </w:r>
      <w:r>
        <w:rPr>
          <w:rFonts w:hint="eastAsia" w:ascii="宋体" w:hAnsi="宋体" w:eastAsia="宋体" w:cs="宋体"/>
          <w:highlight w:val="none"/>
        </w:rPr>
        <w:t>×</w:t>
      </w:r>
      <w:r>
        <w:rPr>
          <w:rFonts w:ascii="Calibri" w:hAnsi="Calibri" w:eastAsia="宋体" w:cs="Calibri"/>
          <w:highlight w:val="none"/>
        </w:rPr>
        <w:t>A4</w:t>
      </w:r>
      <w:r>
        <w:rPr>
          <w:rFonts w:hint="eastAsia" w:ascii="宋体" w:hAnsi="宋体" w:eastAsia="宋体" w:cs="宋体"/>
          <w:highlight w:val="none"/>
        </w:rPr>
        <w:t>为加分项（即优先类节能产品、环境标志产品在采购活动中可享有的加分优惠）。</w:t>
      </w:r>
    </w:p>
    <w:p>
      <w:pPr>
        <w:pStyle w:val="6"/>
        <w:widowControl/>
        <w:spacing w:beforeAutospacing="0" w:after="150" w:afterAutospacing="0"/>
        <w:ind w:firstLine="480"/>
        <w:rPr>
          <w:highlight w:val="none"/>
        </w:rPr>
      </w:pPr>
      <w:r>
        <w:rPr>
          <w:rFonts w:hint="eastAsia" w:ascii="宋体" w:hAnsi="宋体" w:eastAsia="宋体" w:cs="宋体"/>
          <w:highlight w:val="none"/>
        </w:rPr>
        <w:t>（3）各项评审因素的设置如下：</w:t>
      </w:r>
    </w:p>
    <w:p>
      <w:pPr>
        <w:pStyle w:val="6"/>
        <w:widowControl/>
        <w:spacing w:beforeAutospacing="0" w:after="150" w:afterAutospacing="0"/>
        <w:ind w:firstLine="480"/>
        <w:rPr>
          <w:highlight w:val="none"/>
        </w:rPr>
      </w:pPr>
      <w:r>
        <w:rPr>
          <w:rFonts w:hint="eastAsia" w:ascii="宋体" w:hAnsi="宋体" w:eastAsia="宋体" w:cs="宋体"/>
          <w:highlight w:val="none"/>
        </w:rPr>
        <w:t>①价格项（</w:t>
      </w:r>
      <w:r>
        <w:rPr>
          <w:rFonts w:ascii="Calibri" w:hAnsi="Calibri" w:eastAsia="宋体" w:cs="Calibri"/>
          <w:highlight w:val="none"/>
        </w:rPr>
        <w:t>F1</w:t>
      </w:r>
      <w:r>
        <w:rPr>
          <w:rFonts w:hint="eastAsia" w:ascii="宋体" w:hAnsi="宋体" w:eastAsia="宋体" w:cs="宋体"/>
          <w:highlight w:val="none"/>
        </w:rPr>
        <w:t>×</w:t>
      </w:r>
      <w:r>
        <w:rPr>
          <w:rFonts w:ascii="Calibri" w:hAnsi="Calibri" w:eastAsia="宋体" w:cs="Calibri"/>
          <w:color w:val="auto"/>
          <w:highlight w:val="none"/>
        </w:rPr>
        <w:t>A1</w:t>
      </w:r>
      <w:r>
        <w:rPr>
          <w:rFonts w:hint="eastAsia" w:ascii="宋体" w:hAnsi="宋体" w:eastAsia="宋体" w:cs="宋体"/>
          <w:color w:val="auto"/>
          <w:highlight w:val="none"/>
        </w:rPr>
        <w:t>）</w:t>
      </w:r>
      <w:r>
        <w:rPr>
          <w:rFonts w:hint="eastAsia" w:ascii="宋体" w:hAnsi="宋体" w:eastAsia="宋体" w:cs="宋体"/>
          <w:b/>
          <w:bCs/>
          <w:color w:val="auto"/>
          <w:highlight w:val="none"/>
        </w:rPr>
        <w:t>满分为</w:t>
      </w:r>
      <w:r>
        <w:rPr>
          <w:rFonts w:hint="eastAsia" w:ascii="宋体" w:hAnsi="宋体" w:eastAsia="宋体" w:cs="宋体"/>
          <w:b/>
          <w:bCs/>
          <w:color w:val="auto"/>
          <w:highlight w:val="none"/>
          <w:u w:val="single"/>
        </w:rPr>
        <w:t>1</w:t>
      </w:r>
      <w:r>
        <w:rPr>
          <w:rFonts w:hint="eastAsia" w:ascii="宋体" w:hAnsi="宋体" w:eastAsia="宋体" w:cs="宋体"/>
          <w:b/>
          <w:bCs/>
          <w:color w:val="auto"/>
          <w:highlight w:val="none"/>
          <w:u w:val="single"/>
          <w:lang w:val="en-US" w:eastAsia="zh-CN"/>
        </w:rPr>
        <w:t>0</w:t>
      </w:r>
      <w:r>
        <w:rPr>
          <w:rFonts w:hint="eastAsia" w:ascii="宋体" w:hAnsi="宋体" w:eastAsia="宋体" w:cs="宋体"/>
          <w:b/>
          <w:bCs/>
          <w:color w:val="auto"/>
          <w:highlight w:val="none"/>
        </w:rPr>
        <w:t>分</w:t>
      </w:r>
      <w:r>
        <w:rPr>
          <w:rFonts w:hint="eastAsia" w:ascii="宋体" w:hAnsi="宋体" w:eastAsia="宋体" w:cs="宋体"/>
          <w:color w:val="auto"/>
          <w:highlight w:val="none"/>
        </w:rPr>
        <w:t>。</w:t>
      </w:r>
    </w:p>
    <w:p>
      <w:pPr>
        <w:pStyle w:val="6"/>
        <w:widowControl/>
        <w:spacing w:beforeAutospacing="0" w:after="150" w:afterAutospacing="0"/>
        <w:ind w:firstLine="480"/>
        <w:rPr>
          <w:highlight w:val="none"/>
        </w:rPr>
      </w:pPr>
      <w:r>
        <w:rPr>
          <w:rFonts w:hint="eastAsia" w:ascii="宋体" w:hAnsi="宋体" w:eastAsia="宋体" w:cs="宋体"/>
          <w:highlight w:val="none"/>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Calibri"/>
          <w:highlight w:val="none"/>
        </w:rPr>
        <w:t>=</w:t>
      </w:r>
      <w:r>
        <w:rPr>
          <w:rFonts w:hint="eastAsia" w:ascii="宋体" w:hAnsi="宋体" w:eastAsia="宋体" w:cs="宋体"/>
          <w:highlight w:val="none"/>
        </w:rPr>
        <w:t>（评标基准价／投标报价）×</w:t>
      </w:r>
      <w:r>
        <w:rPr>
          <w:rFonts w:ascii="Calibri" w:hAnsi="Calibri" w:eastAsia="宋体" w:cs="Calibri"/>
          <w:highlight w:val="none"/>
        </w:rPr>
        <w:t>100</w:t>
      </w:r>
      <w:r>
        <w:rPr>
          <w:rFonts w:hint="eastAsia" w:ascii="宋体" w:hAnsi="宋体" w:eastAsia="宋体" w:cs="宋体"/>
          <w:highlight w:val="none"/>
        </w:rPr>
        <w:t>。因落实政府采购政策需进行价格扣除的，以扣除后的价格计算评标基准价和投标报价。</w:t>
      </w:r>
    </w:p>
    <w:p>
      <w:pPr>
        <w:pStyle w:val="6"/>
        <w:widowControl/>
        <w:spacing w:beforeAutospacing="0" w:after="150" w:afterAutospacing="0"/>
        <w:ind w:firstLine="480"/>
        <w:rPr>
          <w:highlight w:val="none"/>
        </w:rPr>
      </w:pPr>
      <w:r>
        <w:rPr>
          <w:rFonts w:ascii="Calibri" w:hAnsi="Calibri" w:cs="Calibri"/>
          <w:highlight w:val="none"/>
        </w:rPr>
        <w:t>b.</w:t>
      </w:r>
      <w:r>
        <w:rPr>
          <w:rFonts w:hint="eastAsia" w:ascii="宋体" w:hAnsi="宋体" w:eastAsia="宋体" w:cs="宋体"/>
          <w:highlight w:val="none"/>
        </w:rPr>
        <w:t>价格扣除的规则如下：</w:t>
      </w:r>
    </w:p>
    <w:tbl>
      <w:tblPr>
        <w:tblStyle w:val="7"/>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312"/>
        <w:gridCol w:w="844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评标方法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Fonts w:ascii="宋体" w:hAnsi="宋体" w:eastAsia="宋体" w:cs="宋体"/>
                <w:kern w:val="0"/>
                <w:sz w:val="24"/>
                <w:highlight w:val="none"/>
                <w:lang w:bidi="ar"/>
              </w:rPr>
              <w:t>小型、微型企业，监狱企业，残疾人</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sz w:val="24"/>
                <w:highlight w:val="none"/>
              </w:rPr>
            </w:pPr>
            <w:r>
              <w:rPr>
                <w:rStyle w:val="10"/>
                <w:rFonts w:ascii="宋体" w:hAnsi="宋体" w:eastAsia="宋体" w:cs="宋体"/>
                <w:bCs/>
                <w:kern w:val="0"/>
                <w:sz w:val="24"/>
                <w:highlight w:val="none"/>
                <w:lang w:bidi="ar"/>
              </w:rPr>
              <w:t>（一）根据《关于印发〈政府采购促进中小企业发展管理办法〉的通知》（财库〔2020〕46号）文件规定，对参加本项目的投标人提供的货物、工程或者服务符合本办法规定的小微企业报价给予6%（工程项目为3%）的扣除，用扣除后的价格参加评审。其中①小型、微型企业提供中型企业制造的货物的，视同为中型企业。②投标人提供的货物既有中小企业制造货物，也有大型企业制造货物的，不享受本办法规定的中小企业扶持政策。投标人必须在投标文件中按照招标文件所附格式如实填写《中小企业声明函》，未按招标文件要求提供《中小企业声明函》不享受价格扣除的优惠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3%（工程项目为2%）的扣除，用扣除后的价格参加评审。(二) 残疾人福利性单位价格的扣除：1、根据财政部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政府采购法》、《残疾人保障法》等法律法规及相关规定。2、符合条件的残疾人福利性单位在参加政府采购活动时，应当提供《三部门联合发布关于促进残疾人就业政府采购政策的通知》规定的《残疾人福利性单位声明函》，并对声明的真实性负责。对报价给予 10%（工程项目为 5%）的扣除，残疾人福利性单位属于小型、微型企业的，不重复享受政策。（三）根据财政部、司法部联合印发《关于政府采购支持监狱企业发展有关问题的通知》（财库[2014]68号）文件规定，符合规定的监狱和戒毒企业(以下简称监狱企业)参加政府采购活动视同小型、微型企业，提供由省级以上监狱管理局、戒毒管理局（含新疆生产建设兵团）出具的属于监狱企业的证明文件，其报价按上述中小企业予以扣除。（四）本项目为服务类采购项目，采购标的对应的中小企业划分标准所属行业为物业管理。</w:t>
            </w:r>
          </w:p>
        </w:tc>
      </w:tr>
    </w:tbl>
    <w:p>
      <w:pPr>
        <w:pStyle w:val="6"/>
        <w:widowControl/>
        <w:spacing w:beforeAutospacing="0" w:after="150" w:afterAutospacing="0"/>
        <w:ind w:firstLine="480"/>
        <w:rPr>
          <w:rFonts w:ascii="宋体" w:hAnsi="宋体" w:eastAsia="宋体" w:cs="宋体"/>
          <w:highlight w:val="none"/>
        </w:rPr>
      </w:pPr>
      <w:r>
        <w:rPr>
          <w:rFonts w:hint="eastAsia" w:ascii="宋体" w:hAnsi="宋体" w:eastAsia="宋体" w:cs="宋体"/>
          <w:highlight w:val="none"/>
        </w:rPr>
        <w:t>②技术项</w:t>
      </w:r>
      <w:r>
        <w:rPr>
          <w:rFonts w:hint="eastAsia" w:ascii="宋体" w:hAnsi="宋体" w:eastAsia="宋体" w:cs="宋体"/>
          <w:color w:val="auto"/>
          <w:highlight w:val="none"/>
        </w:rPr>
        <w:t>（</w:t>
      </w:r>
      <w:r>
        <w:rPr>
          <w:rFonts w:ascii="Calibri" w:hAnsi="Calibri" w:eastAsia="宋体" w:cs="Calibri"/>
          <w:color w:val="auto"/>
          <w:highlight w:val="none"/>
        </w:rPr>
        <w:t>F2</w:t>
      </w:r>
      <w:r>
        <w:rPr>
          <w:rFonts w:hint="eastAsia" w:ascii="宋体" w:hAnsi="宋体" w:eastAsia="宋体" w:cs="宋体"/>
          <w:color w:val="auto"/>
          <w:highlight w:val="none"/>
        </w:rPr>
        <w:t>×</w:t>
      </w:r>
      <w:r>
        <w:rPr>
          <w:rFonts w:ascii="Calibri" w:hAnsi="Calibri" w:eastAsia="宋体" w:cs="Calibri"/>
          <w:color w:val="auto"/>
          <w:highlight w:val="none"/>
        </w:rPr>
        <w:t>A2</w:t>
      </w:r>
      <w:r>
        <w:rPr>
          <w:rFonts w:hint="eastAsia" w:ascii="宋体" w:hAnsi="宋体" w:eastAsia="宋体" w:cs="宋体"/>
          <w:color w:val="auto"/>
          <w:highlight w:val="none"/>
        </w:rPr>
        <w:t>）</w:t>
      </w:r>
      <w:r>
        <w:rPr>
          <w:rFonts w:hint="eastAsia" w:ascii="宋体" w:hAnsi="宋体" w:eastAsia="宋体" w:cs="宋体"/>
          <w:b/>
          <w:bCs/>
          <w:color w:val="auto"/>
          <w:highlight w:val="none"/>
        </w:rPr>
        <w:t>满分为</w:t>
      </w:r>
      <w:r>
        <w:rPr>
          <w:rFonts w:hint="eastAsia" w:ascii="宋体" w:hAnsi="宋体" w:eastAsia="宋体" w:cs="宋体"/>
          <w:b/>
          <w:bCs/>
          <w:color w:val="auto"/>
          <w:highlight w:val="none"/>
          <w:u w:val="single"/>
          <w:lang w:val="en-US" w:eastAsia="zh-CN"/>
        </w:rPr>
        <w:t>67</w:t>
      </w:r>
      <w:r>
        <w:rPr>
          <w:rFonts w:hint="eastAsia" w:ascii="宋体" w:hAnsi="宋体" w:eastAsia="宋体" w:cs="宋体"/>
          <w:b/>
          <w:bCs/>
          <w:color w:val="auto"/>
          <w:highlight w:val="none"/>
        </w:rPr>
        <w:t>分。</w:t>
      </w:r>
    </w:p>
    <w:tbl>
      <w:tblPr>
        <w:tblStyle w:val="7"/>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54"/>
        <w:gridCol w:w="1251"/>
        <w:gridCol w:w="6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1754" w:type="dxa"/>
            <w:tcMar>
              <w:top w:w="0" w:type="dxa"/>
              <w:left w:w="108" w:type="dxa"/>
              <w:bottom w:w="0" w:type="dxa"/>
              <w:right w:w="108" w:type="dxa"/>
            </w:tcMar>
            <w:vAlign w:val="center"/>
          </w:tcPr>
          <w:p>
            <w:pPr>
              <w:widowControl/>
              <w:jc w:val="left"/>
              <w:rPr>
                <w:rFonts w:ascii="宋体" w:hAnsi="宋体" w:cs="宋体"/>
                <w:b/>
                <w:bCs/>
                <w:sz w:val="24"/>
                <w:highlight w:val="none"/>
              </w:rPr>
            </w:pPr>
            <w:r>
              <w:rPr>
                <w:rFonts w:hint="eastAsia" w:ascii="宋体" w:hAnsi="宋体" w:eastAsia="宋体" w:cs="宋体"/>
                <w:kern w:val="0"/>
                <w:sz w:val="24"/>
                <w:highlight w:val="none"/>
                <w:lang w:bidi="ar"/>
              </w:rPr>
              <w:t>评标项目</w:t>
            </w:r>
          </w:p>
        </w:tc>
        <w:tc>
          <w:tcPr>
            <w:tcW w:w="1251" w:type="dxa"/>
            <w:tcMar>
              <w:top w:w="0" w:type="dxa"/>
              <w:left w:w="108" w:type="dxa"/>
              <w:bottom w:w="0" w:type="dxa"/>
              <w:right w:w="108" w:type="dxa"/>
            </w:tcMar>
            <w:vAlign w:val="center"/>
          </w:tcPr>
          <w:p>
            <w:pPr>
              <w:widowControl/>
              <w:jc w:val="left"/>
              <w:rPr>
                <w:rFonts w:ascii="宋体" w:hAnsi="宋体" w:cs="宋体"/>
                <w:b/>
                <w:bCs/>
                <w:sz w:val="24"/>
                <w:highlight w:val="none"/>
              </w:rPr>
            </w:pPr>
            <w:r>
              <w:rPr>
                <w:rFonts w:hint="eastAsia" w:ascii="宋体" w:hAnsi="宋体" w:eastAsia="宋体" w:cs="宋体"/>
                <w:kern w:val="0"/>
                <w:sz w:val="24"/>
                <w:highlight w:val="none"/>
                <w:lang w:bidi="ar"/>
              </w:rPr>
              <w:t>评标分值</w:t>
            </w:r>
          </w:p>
        </w:tc>
        <w:tc>
          <w:tcPr>
            <w:tcW w:w="6349" w:type="dxa"/>
            <w:tcMar>
              <w:top w:w="0" w:type="dxa"/>
              <w:left w:w="108" w:type="dxa"/>
              <w:bottom w:w="0" w:type="dxa"/>
              <w:right w:w="108" w:type="dxa"/>
            </w:tcMar>
            <w:vAlign w:val="center"/>
          </w:tcPr>
          <w:p>
            <w:pPr>
              <w:widowControl/>
              <w:jc w:val="left"/>
              <w:rPr>
                <w:rFonts w:ascii="宋体" w:hAnsi="宋体" w:cs="宋体"/>
                <w:b/>
                <w:bCs/>
                <w:sz w:val="24"/>
                <w:highlight w:val="none"/>
              </w:rPr>
            </w:pPr>
            <w:r>
              <w:rPr>
                <w:rFonts w:hint="eastAsia" w:ascii="宋体" w:hAnsi="宋体" w:eastAsia="宋体" w:cs="宋体"/>
                <w:kern w:val="0"/>
                <w:sz w:val="24"/>
                <w:highlight w:val="none"/>
                <w:lang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754" w:type="dxa"/>
            <w:tcMar>
              <w:top w:w="0" w:type="dxa"/>
              <w:left w:w="108" w:type="dxa"/>
              <w:bottom w:w="0" w:type="dxa"/>
              <w:right w:w="108" w:type="dxa"/>
            </w:tcMar>
            <w:vAlign w:val="center"/>
          </w:tcPr>
          <w:p>
            <w:pPr>
              <w:widowControl/>
              <w:textAlignment w:val="center"/>
              <w:rPr>
                <w:rFonts w:ascii="宋体" w:hAnsi="宋体" w:eastAsia="宋体" w:cs="宋体"/>
                <w:sz w:val="24"/>
                <w:highlight w:val="none"/>
              </w:rPr>
            </w:pPr>
            <w:r>
              <w:rPr>
                <w:rFonts w:ascii="Calibri" w:hAnsi="Calibri" w:eastAsia="宋体" w:cs="Calibri"/>
                <w:color w:val="000000"/>
                <w:kern w:val="0"/>
                <w:sz w:val="24"/>
                <w:highlight w:val="none"/>
                <w:lang w:bidi="ar"/>
              </w:rPr>
              <w:t>B1</w:t>
            </w:r>
            <w:r>
              <w:rPr>
                <w:rStyle w:val="12"/>
                <w:rFonts w:hint="default"/>
                <w:sz w:val="24"/>
                <w:szCs w:val="24"/>
                <w:highlight w:val="none"/>
                <w:lang w:bidi="ar"/>
              </w:rPr>
              <w:t>对投标服务要求的响应情况</w:t>
            </w:r>
          </w:p>
        </w:tc>
        <w:tc>
          <w:tcPr>
            <w:tcW w:w="1251" w:type="dxa"/>
            <w:tcMar>
              <w:top w:w="0" w:type="dxa"/>
              <w:left w:w="108" w:type="dxa"/>
              <w:bottom w:w="0" w:type="dxa"/>
              <w:right w:w="108" w:type="dxa"/>
            </w:tcMar>
            <w:vAlign w:val="center"/>
          </w:tcPr>
          <w:p>
            <w:pPr>
              <w:widowControl/>
              <w:jc w:val="center"/>
              <w:textAlignment w:val="center"/>
              <w:rPr>
                <w:rStyle w:val="12"/>
                <w:rFonts w:hint="eastAsia" w:eastAsia="宋体"/>
                <w:sz w:val="24"/>
                <w:szCs w:val="24"/>
                <w:highlight w:val="none"/>
                <w:lang w:eastAsia="zh-CN" w:bidi="ar"/>
              </w:rPr>
            </w:pPr>
            <w:r>
              <w:rPr>
                <w:rStyle w:val="12"/>
                <w:sz w:val="24"/>
                <w:szCs w:val="24"/>
                <w:highlight w:val="none"/>
                <w:lang w:bidi="ar"/>
              </w:rPr>
              <w:t>2</w:t>
            </w:r>
            <w:r>
              <w:rPr>
                <w:rStyle w:val="12"/>
                <w:rFonts w:hint="eastAsia" w:eastAsia="宋体"/>
                <w:sz w:val="24"/>
                <w:szCs w:val="24"/>
                <w:highlight w:val="none"/>
                <w:lang w:val="en-US" w:eastAsia="zh-CN" w:bidi="ar"/>
              </w:rPr>
              <w:t>1</w:t>
            </w:r>
          </w:p>
        </w:tc>
        <w:tc>
          <w:tcPr>
            <w:tcW w:w="6349" w:type="dxa"/>
            <w:tcMar>
              <w:top w:w="0" w:type="dxa"/>
              <w:left w:w="108" w:type="dxa"/>
              <w:bottom w:w="0" w:type="dxa"/>
              <w:right w:w="108" w:type="dxa"/>
            </w:tcMar>
            <w:vAlign w:val="center"/>
          </w:tcPr>
          <w:p>
            <w:pPr>
              <w:widowControl/>
              <w:textAlignment w:val="center"/>
              <w:rPr>
                <w:rStyle w:val="12"/>
                <w:rFonts w:hint="default"/>
                <w:sz w:val="24"/>
                <w:szCs w:val="24"/>
                <w:highlight w:val="none"/>
                <w:lang w:bidi="ar"/>
              </w:rPr>
            </w:pPr>
            <w:r>
              <w:rPr>
                <w:rStyle w:val="12"/>
                <w:sz w:val="24"/>
                <w:szCs w:val="24"/>
                <w:highlight w:val="none"/>
                <w:lang w:bidi="ar"/>
              </w:rPr>
              <w:t>根据各投标人对招标文件第五章“二、技术和服务要求”</w:t>
            </w:r>
            <w:r>
              <w:rPr>
                <w:rStyle w:val="12"/>
                <w:rFonts w:hint="default"/>
                <w:sz w:val="24"/>
                <w:szCs w:val="24"/>
                <w:highlight w:val="none"/>
                <w:lang w:bidi="ar"/>
              </w:rPr>
              <w:t>响应情况由评委进行评议（需提供技术和服务要求响应表）</w:t>
            </w:r>
            <w:r>
              <w:rPr>
                <w:rStyle w:val="12"/>
                <w:rFonts w:hint="eastAsia" w:eastAsia="宋体"/>
                <w:sz w:val="24"/>
                <w:szCs w:val="24"/>
                <w:highlight w:val="none"/>
                <w:lang w:eastAsia="zh-CN" w:bidi="ar"/>
              </w:rPr>
              <w:t>，</w:t>
            </w:r>
            <w:r>
              <w:rPr>
                <w:rStyle w:val="12"/>
                <w:rFonts w:hint="default"/>
                <w:sz w:val="24"/>
                <w:szCs w:val="24"/>
                <w:highlight w:val="none"/>
                <w:lang w:bidi="ar"/>
              </w:rPr>
              <w:t>完全满足</w:t>
            </w:r>
            <w:r>
              <w:rPr>
                <w:rStyle w:val="12"/>
                <w:sz w:val="24"/>
                <w:szCs w:val="24"/>
                <w:highlight w:val="none"/>
                <w:lang w:bidi="ar"/>
              </w:rPr>
              <w:t>技术和服务要求（项号1~项号</w:t>
            </w:r>
            <w:r>
              <w:rPr>
                <w:rStyle w:val="12"/>
                <w:rFonts w:hint="eastAsia" w:eastAsia="宋体"/>
                <w:sz w:val="24"/>
                <w:szCs w:val="24"/>
                <w:highlight w:val="none"/>
                <w:lang w:val="en-US" w:eastAsia="zh-CN" w:bidi="ar"/>
              </w:rPr>
              <w:t>75</w:t>
            </w:r>
            <w:r>
              <w:rPr>
                <w:rStyle w:val="12"/>
                <w:sz w:val="24"/>
                <w:szCs w:val="24"/>
                <w:highlight w:val="none"/>
                <w:lang w:bidi="ar"/>
              </w:rPr>
              <w:t>，共计</w:t>
            </w:r>
            <w:r>
              <w:rPr>
                <w:rStyle w:val="12"/>
                <w:rFonts w:hint="eastAsia" w:eastAsia="宋体"/>
                <w:sz w:val="24"/>
                <w:szCs w:val="24"/>
                <w:highlight w:val="none"/>
                <w:lang w:val="en-US" w:eastAsia="zh-CN" w:bidi="ar"/>
              </w:rPr>
              <w:t>75</w:t>
            </w:r>
            <w:r>
              <w:rPr>
                <w:rStyle w:val="12"/>
                <w:sz w:val="24"/>
                <w:szCs w:val="24"/>
                <w:highlight w:val="none"/>
                <w:lang w:bidi="ar"/>
              </w:rPr>
              <w:t>项）</w:t>
            </w:r>
            <w:r>
              <w:rPr>
                <w:rStyle w:val="12"/>
                <w:rFonts w:hint="default"/>
                <w:sz w:val="24"/>
                <w:szCs w:val="24"/>
                <w:highlight w:val="none"/>
                <w:lang w:bidi="ar"/>
              </w:rPr>
              <w:t>要求的得</w:t>
            </w:r>
            <w:r>
              <w:rPr>
                <w:rStyle w:val="12"/>
                <w:sz w:val="24"/>
                <w:szCs w:val="24"/>
                <w:highlight w:val="none"/>
                <w:lang w:bidi="ar"/>
              </w:rPr>
              <w:t>2</w:t>
            </w:r>
            <w:r>
              <w:rPr>
                <w:rStyle w:val="12"/>
                <w:rFonts w:hint="eastAsia" w:eastAsia="宋体"/>
                <w:sz w:val="24"/>
                <w:szCs w:val="24"/>
                <w:highlight w:val="none"/>
                <w:lang w:val="en-US" w:eastAsia="zh-CN" w:bidi="ar"/>
              </w:rPr>
              <w:t>1</w:t>
            </w:r>
            <w:r>
              <w:rPr>
                <w:rStyle w:val="12"/>
                <w:rFonts w:hint="default"/>
                <w:sz w:val="24"/>
                <w:szCs w:val="24"/>
                <w:highlight w:val="none"/>
                <w:lang w:bidi="ar"/>
              </w:rPr>
              <w:t>分。每负偏离一项扣</w:t>
            </w:r>
            <w:r>
              <w:rPr>
                <w:rStyle w:val="12"/>
                <w:rFonts w:hint="eastAsia" w:eastAsia="宋体"/>
                <w:sz w:val="24"/>
                <w:szCs w:val="24"/>
                <w:highlight w:val="none"/>
                <w:lang w:val="en-US" w:eastAsia="zh-CN" w:bidi="ar"/>
              </w:rPr>
              <w:t>0.28</w:t>
            </w:r>
            <w:r>
              <w:rPr>
                <w:rStyle w:val="12"/>
                <w:rFonts w:hint="default"/>
                <w:sz w:val="24"/>
                <w:szCs w:val="24"/>
                <w:highlight w:val="none"/>
                <w:lang w:bidi="ar"/>
              </w:rPr>
              <w:t>分，正偏离不加分，扣完为止。</w:t>
            </w:r>
            <w:r>
              <w:rPr>
                <w:rStyle w:val="12"/>
                <w:sz w:val="24"/>
                <w:szCs w:val="24"/>
                <w:highlight w:val="none"/>
                <w:lang w:bidi="ar"/>
              </w:rPr>
              <w:t>标注★号</w:t>
            </w:r>
            <w:r>
              <w:rPr>
                <w:rStyle w:val="12"/>
                <w:rFonts w:hint="eastAsia" w:eastAsia="宋体"/>
                <w:sz w:val="24"/>
                <w:szCs w:val="24"/>
                <w:highlight w:val="none"/>
                <w:lang w:val="en-US" w:eastAsia="zh-CN" w:bidi="ar"/>
              </w:rPr>
              <w:t>的</w:t>
            </w:r>
            <w:r>
              <w:rPr>
                <w:rStyle w:val="12"/>
                <w:sz w:val="24"/>
                <w:szCs w:val="24"/>
                <w:highlight w:val="none"/>
                <w:lang w:bidi="ar"/>
              </w:rPr>
              <w:t>技术和服务要求</w:t>
            </w:r>
            <w:r>
              <w:rPr>
                <w:rStyle w:val="12"/>
                <w:rFonts w:hint="eastAsia" w:eastAsia="宋体"/>
                <w:sz w:val="24"/>
                <w:szCs w:val="24"/>
                <w:highlight w:val="none"/>
                <w:lang w:val="en-US" w:eastAsia="zh-CN" w:bidi="ar"/>
              </w:rPr>
              <w:t>条款</w:t>
            </w:r>
            <w:r>
              <w:rPr>
                <w:rStyle w:val="12"/>
                <w:sz w:val="24"/>
                <w:szCs w:val="24"/>
                <w:highlight w:val="none"/>
                <w:lang w:bidi="ar"/>
              </w:rPr>
              <w:t>为不允许负偏离的实质性要求，</w:t>
            </w:r>
            <w:r>
              <w:rPr>
                <w:rStyle w:val="12"/>
                <w:rFonts w:hint="eastAsia" w:eastAsia="宋体"/>
                <w:sz w:val="24"/>
                <w:szCs w:val="24"/>
                <w:highlight w:val="none"/>
                <w:lang w:val="en-US" w:eastAsia="zh-CN" w:bidi="ar"/>
              </w:rPr>
              <w:t>若</w:t>
            </w:r>
            <w:r>
              <w:rPr>
                <w:rStyle w:val="12"/>
                <w:sz w:val="24"/>
                <w:szCs w:val="24"/>
                <w:highlight w:val="none"/>
                <w:lang w:bidi="ar"/>
              </w:rPr>
              <w:t>负偏离按无效投标处理。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754" w:type="dxa"/>
            <w:tcMar>
              <w:top w:w="0" w:type="dxa"/>
              <w:left w:w="108" w:type="dxa"/>
              <w:bottom w:w="0" w:type="dxa"/>
              <w:right w:w="108" w:type="dxa"/>
            </w:tcMar>
            <w:vAlign w:val="center"/>
          </w:tcPr>
          <w:p>
            <w:pPr>
              <w:widowControl/>
              <w:textAlignment w:val="center"/>
              <w:rPr>
                <w:rFonts w:hint="eastAsia" w:ascii="宋体" w:hAnsi="宋体" w:cs="宋体" w:eastAsiaTheme="minorEastAsia"/>
                <w:kern w:val="0"/>
                <w:sz w:val="24"/>
                <w:highlight w:val="none"/>
                <w:lang w:eastAsia="zh-CN"/>
              </w:rPr>
            </w:pPr>
            <w:r>
              <w:rPr>
                <w:rFonts w:ascii="Calibri" w:hAnsi="Calibri" w:eastAsia="宋体" w:cs="Calibri"/>
                <w:color w:val="000000"/>
                <w:kern w:val="0"/>
                <w:sz w:val="24"/>
                <w:highlight w:val="none"/>
                <w:lang w:bidi="ar"/>
              </w:rPr>
              <w:t>B2</w:t>
            </w:r>
            <w:r>
              <w:rPr>
                <w:rStyle w:val="12"/>
                <w:rFonts w:hint="default"/>
                <w:sz w:val="24"/>
                <w:szCs w:val="24"/>
                <w:highlight w:val="none"/>
                <w:lang w:bidi="ar"/>
              </w:rPr>
              <w:t>综合管理</w:t>
            </w:r>
            <w:r>
              <w:rPr>
                <w:rFonts w:hint="eastAsia" w:ascii="宋体" w:hAnsi="宋体" w:cs="宋体"/>
                <w:kern w:val="0"/>
                <w:sz w:val="24"/>
                <w:highlight w:val="none"/>
              </w:rPr>
              <w:t>方案</w:t>
            </w:r>
          </w:p>
        </w:tc>
        <w:tc>
          <w:tcPr>
            <w:tcW w:w="1251" w:type="dxa"/>
            <w:tcMar>
              <w:top w:w="0" w:type="dxa"/>
              <w:left w:w="108" w:type="dxa"/>
              <w:bottom w:w="0" w:type="dxa"/>
              <w:right w:w="108" w:type="dxa"/>
            </w:tcMar>
            <w:vAlign w:val="center"/>
          </w:tcPr>
          <w:p>
            <w:pPr>
              <w:widowControl/>
              <w:jc w:val="center"/>
              <w:rPr>
                <w:rFonts w:ascii="宋体" w:hAnsi="宋体" w:eastAsia="宋体" w:cs="宋体"/>
                <w:kern w:val="0"/>
                <w:sz w:val="24"/>
                <w:highlight w:val="none"/>
              </w:rPr>
            </w:pPr>
            <w:r>
              <w:rPr>
                <w:rFonts w:hint="eastAsia" w:ascii="宋体" w:hAnsi="宋体" w:cs="宋体"/>
                <w:kern w:val="0"/>
                <w:sz w:val="24"/>
                <w:highlight w:val="none"/>
              </w:rPr>
              <w:t>3</w:t>
            </w:r>
          </w:p>
        </w:tc>
        <w:tc>
          <w:tcPr>
            <w:tcW w:w="6349" w:type="dxa"/>
            <w:tcMar>
              <w:top w:w="0" w:type="dxa"/>
              <w:left w:w="108" w:type="dxa"/>
              <w:bottom w:w="0" w:type="dxa"/>
              <w:right w:w="108" w:type="dxa"/>
            </w:tcMar>
            <w:vAlign w:val="center"/>
          </w:tcPr>
          <w:p>
            <w:pPr>
              <w:widowControl/>
              <w:jc w:val="left"/>
              <w:rPr>
                <w:rFonts w:ascii="宋体" w:hAnsi="宋体" w:cs="宋体"/>
                <w:kern w:val="0"/>
                <w:sz w:val="24"/>
                <w:highlight w:val="none"/>
              </w:rPr>
            </w:pPr>
            <w:r>
              <w:rPr>
                <w:rFonts w:hint="eastAsia" w:ascii="宋体" w:hAnsi="宋体" w:cs="宋体"/>
                <w:kern w:val="0"/>
                <w:sz w:val="24"/>
                <w:highlight w:val="none"/>
              </w:rPr>
              <w:t>根据投标人针对本项目提供的</w:t>
            </w:r>
            <w:r>
              <w:rPr>
                <w:rFonts w:hint="eastAsia" w:ascii="宋体" w:hAnsi="宋体" w:eastAsia="宋体" w:cs="宋体"/>
                <w:kern w:val="0"/>
                <w:sz w:val="24"/>
                <w:highlight w:val="none"/>
                <w:lang w:val="en-US" w:eastAsia="zh-CN" w:bidi="ar"/>
              </w:rPr>
              <w:t>物业</w:t>
            </w:r>
            <w:r>
              <w:rPr>
                <w:rFonts w:hint="eastAsia" w:ascii="宋体" w:hAnsi="宋体" w:cs="宋体"/>
                <w:kern w:val="0"/>
                <w:sz w:val="24"/>
                <w:highlight w:val="none"/>
              </w:rPr>
              <w:t>服务方案中</w:t>
            </w:r>
            <w:r>
              <w:rPr>
                <w:rFonts w:hint="eastAsia" w:ascii="宋体" w:hAnsi="宋体" w:cs="宋体"/>
                <w:kern w:val="0"/>
                <w:sz w:val="24"/>
                <w:highlight w:val="none"/>
                <w:lang w:val="en-US" w:eastAsia="zh-CN"/>
              </w:rPr>
              <w:t>包含</w:t>
            </w:r>
            <w:r>
              <w:rPr>
                <w:rFonts w:hint="eastAsia" w:ascii="宋体" w:hAnsi="宋体" w:cs="宋体"/>
                <w:kern w:val="0"/>
                <w:sz w:val="24"/>
                <w:highlight w:val="none"/>
              </w:rPr>
              <w:t>物业建筑架构、配套设施、周边环境、用户结构等方面</w:t>
            </w:r>
            <w:r>
              <w:rPr>
                <w:rFonts w:hint="eastAsia" w:ascii="宋体" w:hAnsi="宋体" w:cs="宋体"/>
                <w:kern w:val="0"/>
                <w:sz w:val="24"/>
                <w:highlight w:val="none"/>
                <w:lang w:val="en-US" w:eastAsia="zh-CN"/>
              </w:rPr>
              <w:t>的</w:t>
            </w:r>
            <w:r>
              <w:rPr>
                <w:rFonts w:hint="eastAsia" w:ascii="宋体" w:hAnsi="宋体" w:cs="宋体"/>
                <w:kern w:val="0"/>
                <w:sz w:val="24"/>
                <w:highlight w:val="none"/>
              </w:rPr>
              <w:t>分析、综合其布局、功能上的特点，列出管理上的难点</w:t>
            </w:r>
            <w:r>
              <w:rPr>
                <w:rFonts w:hint="eastAsia" w:ascii="宋体" w:hAnsi="宋体" w:cs="宋体"/>
                <w:kern w:val="0"/>
                <w:sz w:val="24"/>
                <w:highlight w:val="none"/>
                <w:lang w:val="en-US" w:eastAsia="zh-CN"/>
              </w:rPr>
              <w:t>并</w:t>
            </w:r>
            <w:r>
              <w:rPr>
                <w:rFonts w:hint="eastAsia" w:ascii="宋体" w:hAnsi="宋体" w:cs="宋体"/>
                <w:kern w:val="0"/>
                <w:sz w:val="24"/>
                <w:highlight w:val="none"/>
              </w:rPr>
              <w:t>提出相应的</w:t>
            </w:r>
            <w:r>
              <w:rPr>
                <w:rStyle w:val="12"/>
                <w:rFonts w:hint="default"/>
                <w:sz w:val="24"/>
                <w:szCs w:val="24"/>
                <w:highlight w:val="none"/>
                <w:lang w:bidi="ar"/>
              </w:rPr>
              <w:t>综合</w:t>
            </w:r>
            <w:r>
              <w:rPr>
                <w:rFonts w:hint="eastAsia" w:ascii="宋体" w:hAnsi="宋体" w:cs="宋体"/>
                <w:kern w:val="0"/>
                <w:sz w:val="24"/>
                <w:highlight w:val="none"/>
              </w:rPr>
              <w:t>管理方案，由评委进行横向评议，提供的方案完整、详细、合理、可行性强的得3分；提供的方案针对性较强、较合理、较适用的得2分；提供的方案针对性</w:t>
            </w:r>
            <w:r>
              <w:rPr>
                <w:rFonts w:hint="eastAsia" w:ascii="宋体" w:hAnsi="宋体" w:cs="宋体"/>
                <w:kern w:val="0"/>
                <w:sz w:val="24"/>
                <w:highlight w:val="none"/>
                <w:lang w:val="en-US" w:eastAsia="zh-CN"/>
              </w:rPr>
              <w:t>一般</w:t>
            </w:r>
            <w:r>
              <w:rPr>
                <w:rFonts w:hint="eastAsia" w:ascii="宋体" w:hAnsi="宋体" w:cs="宋体"/>
                <w:kern w:val="0"/>
                <w:sz w:val="24"/>
                <w:highlight w:val="none"/>
              </w:rPr>
              <w:t>、可行性</w:t>
            </w:r>
            <w:r>
              <w:rPr>
                <w:rFonts w:hint="eastAsia" w:ascii="宋体" w:hAnsi="宋体" w:cs="宋体"/>
                <w:kern w:val="0"/>
                <w:sz w:val="24"/>
                <w:highlight w:val="none"/>
                <w:lang w:val="en-US" w:eastAsia="zh-CN"/>
              </w:rPr>
              <w:t>一般的</w:t>
            </w:r>
            <w:r>
              <w:rPr>
                <w:rFonts w:hint="eastAsia" w:ascii="宋体" w:hAnsi="宋体" w:cs="宋体"/>
                <w:kern w:val="0"/>
                <w:sz w:val="24"/>
                <w:highlight w:val="none"/>
              </w:rPr>
              <w:t>得1</w:t>
            </w:r>
            <w:r>
              <w:rPr>
                <w:rFonts w:hint="eastAsia" w:ascii="宋体" w:hAnsi="宋体" w:cs="宋体"/>
                <w:kern w:val="0"/>
                <w:sz w:val="24"/>
                <w:highlight w:val="none"/>
                <w:lang w:val="en-US" w:eastAsia="zh-CN"/>
              </w:rPr>
              <w:t>.5</w:t>
            </w:r>
            <w:r>
              <w:rPr>
                <w:rFonts w:hint="eastAsia" w:ascii="宋体" w:hAnsi="宋体" w:cs="宋体"/>
                <w:kern w:val="0"/>
                <w:sz w:val="24"/>
                <w:highlight w:val="none"/>
              </w:rPr>
              <w:t>分；未提供</w:t>
            </w:r>
            <w:r>
              <w:rPr>
                <w:rFonts w:hint="eastAsia" w:ascii="宋体" w:hAnsi="宋体" w:cs="宋体"/>
                <w:kern w:val="0"/>
                <w:sz w:val="24"/>
                <w:highlight w:val="none"/>
                <w:lang w:val="en-US" w:eastAsia="zh-CN"/>
              </w:rPr>
              <w:t>或提供不全</w:t>
            </w:r>
            <w:r>
              <w:rPr>
                <w:rFonts w:hint="eastAsia" w:ascii="宋体" w:hAnsi="宋体" w:cs="宋体"/>
                <w:kern w:val="0"/>
                <w:sz w:val="24"/>
                <w:highlight w:val="none"/>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jc w:val="center"/>
        </w:trPr>
        <w:tc>
          <w:tcPr>
            <w:tcW w:w="1754" w:type="dxa"/>
            <w:tcMar>
              <w:top w:w="0" w:type="dxa"/>
              <w:left w:w="108" w:type="dxa"/>
              <w:bottom w:w="0" w:type="dxa"/>
              <w:right w:w="108" w:type="dxa"/>
            </w:tcMar>
            <w:vAlign w:val="center"/>
          </w:tcPr>
          <w:p>
            <w:pPr>
              <w:widowControl/>
              <w:textAlignment w:val="center"/>
              <w:rPr>
                <w:rFonts w:ascii="宋体" w:hAnsi="宋体" w:eastAsia="宋体" w:cs="宋体"/>
                <w:kern w:val="0"/>
                <w:sz w:val="24"/>
                <w:highlight w:val="none"/>
              </w:rPr>
            </w:pPr>
            <w:r>
              <w:rPr>
                <w:rFonts w:ascii="Calibri" w:hAnsi="Calibri" w:eastAsia="宋体" w:cs="Calibri"/>
                <w:color w:val="000000"/>
                <w:kern w:val="0"/>
                <w:sz w:val="24"/>
                <w:highlight w:val="none"/>
                <w:lang w:bidi="ar"/>
              </w:rPr>
              <w:t>B3</w:t>
            </w:r>
            <w:r>
              <w:rPr>
                <w:rFonts w:hint="eastAsia" w:ascii="宋体" w:hAnsi="宋体" w:cs="宋体"/>
                <w:kern w:val="0"/>
                <w:sz w:val="24"/>
                <w:highlight w:val="none"/>
              </w:rPr>
              <w:t>物业</w:t>
            </w:r>
            <w:r>
              <w:rPr>
                <w:rStyle w:val="12"/>
                <w:rFonts w:hint="default"/>
                <w:sz w:val="24"/>
                <w:szCs w:val="24"/>
                <w:highlight w:val="none"/>
                <w:lang w:bidi="ar"/>
              </w:rPr>
              <w:t>管理服务模式</w:t>
            </w:r>
          </w:p>
        </w:tc>
        <w:tc>
          <w:tcPr>
            <w:tcW w:w="1251" w:type="dxa"/>
            <w:tcMar>
              <w:top w:w="0" w:type="dxa"/>
              <w:left w:w="108" w:type="dxa"/>
              <w:bottom w:w="0" w:type="dxa"/>
              <w:right w:w="108" w:type="dxa"/>
            </w:tcMar>
            <w:vAlign w:val="center"/>
          </w:tcPr>
          <w:p>
            <w:pPr>
              <w:jc w:val="center"/>
              <w:rPr>
                <w:rFonts w:ascii="宋体" w:hAnsi="宋体" w:eastAsia="宋体" w:cs="宋体"/>
                <w:kern w:val="0"/>
                <w:sz w:val="24"/>
                <w:highlight w:val="none"/>
              </w:rPr>
            </w:pPr>
            <w:r>
              <w:rPr>
                <w:rFonts w:hint="eastAsia" w:ascii="宋体" w:hAnsi="宋体" w:cs="宋体"/>
                <w:kern w:val="0"/>
                <w:sz w:val="24"/>
                <w:highlight w:val="none"/>
              </w:rPr>
              <w:t>3</w:t>
            </w:r>
          </w:p>
        </w:tc>
        <w:tc>
          <w:tcPr>
            <w:tcW w:w="6349" w:type="dxa"/>
            <w:tcMar>
              <w:top w:w="0" w:type="dxa"/>
              <w:left w:w="108" w:type="dxa"/>
              <w:bottom w:w="0" w:type="dxa"/>
              <w:right w:w="108" w:type="dxa"/>
            </w:tcMar>
            <w:vAlign w:val="center"/>
          </w:tcPr>
          <w:p>
            <w:pPr>
              <w:jc w:val="left"/>
              <w:rPr>
                <w:rFonts w:ascii="宋体" w:hAnsi="宋体" w:cs="宋体"/>
                <w:kern w:val="0"/>
                <w:sz w:val="24"/>
                <w:highlight w:val="none"/>
              </w:rPr>
            </w:pPr>
            <w:r>
              <w:rPr>
                <w:rFonts w:hint="eastAsia" w:ascii="宋体" w:hAnsi="宋体" w:cs="宋体"/>
                <w:kern w:val="0"/>
                <w:sz w:val="24"/>
                <w:highlight w:val="none"/>
              </w:rPr>
              <w:t>根据投标人针对本项目提供的物业管理服务模式等情况，由评委进行横向评议，提供的方案完整、详细、合理、可行性强的得3分；提供的方案针对性较强、较合理、较适用的得2分；提供的方案针对性</w:t>
            </w:r>
            <w:r>
              <w:rPr>
                <w:rFonts w:hint="eastAsia" w:ascii="宋体" w:hAnsi="宋体" w:cs="宋体"/>
                <w:kern w:val="0"/>
                <w:sz w:val="24"/>
                <w:highlight w:val="none"/>
                <w:lang w:val="en-US" w:eastAsia="zh-CN"/>
              </w:rPr>
              <w:t>一般</w:t>
            </w:r>
            <w:r>
              <w:rPr>
                <w:rFonts w:hint="eastAsia" w:ascii="宋体" w:hAnsi="宋体" w:cs="宋体"/>
                <w:kern w:val="0"/>
                <w:sz w:val="24"/>
                <w:highlight w:val="none"/>
              </w:rPr>
              <w:t>、可行性</w:t>
            </w:r>
            <w:r>
              <w:rPr>
                <w:rFonts w:hint="eastAsia" w:ascii="宋体" w:hAnsi="宋体" w:cs="宋体"/>
                <w:kern w:val="0"/>
                <w:sz w:val="24"/>
                <w:highlight w:val="none"/>
                <w:lang w:val="en-US" w:eastAsia="zh-CN"/>
              </w:rPr>
              <w:t>一般的</w:t>
            </w:r>
            <w:r>
              <w:rPr>
                <w:rFonts w:hint="eastAsia" w:ascii="宋体" w:hAnsi="宋体" w:cs="宋体"/>
                <w:kern w:val="0"/>
                <w:sz w:val="24"/>
                <w:highlight w:val="none"/>
              </w:rPr>
              <w:t>得1</w:t>
            </w:r>
            <w:r>
              <w:rPr>
                <w:rFonts w:hint="eastAsia" w:ascii="宋体" w:hAnsi="宋体" w:cs="宋体"/>
                <w:kern w:val="0"/>
                <w:sz w:val="24"/>
                <w:highlight w:val="none"/>
                <w:lang w:val="en-US" w:eastAsia="zh-CN"/>
              </w:rPr>
              <w:t>.5</w:t>
            </w:r>
            <w:r>
              <w:rPr>
                <w:rFonts w:hint="eastAsia" w:ascii="宋体" w:hAnsi="宋体" w:cs="宋体"/>
                <w:kern w:val="0"/>
                <w:sz w:val="24"/>
                <w:highlight w:val="none"/>
              </w:rPr>
              <w:t>分；未提供</w:t>
            </w:r>
            <w:r>
              <w:rPr>
                <w:rFonts w:hint="eastAsia" w:ascii="宋体" w:hAnsi="宋体" w:cs="宋体"/>
                <w:kern w:val="0"/>
                <w:sz w:val="24"/>
                <w:highlight w:val="none"/>
                <w:lang w:val="en-US" w:eastAsia="zh-CN"/>
              </w:rPr>
              <w:t>或提供不全</w:t>
            </w:r>
            <w:r>
              <w:rPr>
                <w:rFonts w:hint="eastAsia" w:ascii="宋体" w:hAnsi="宋体" w:cs="宋体"/>
                <w:kern w:val="0"/>
                <w:sz w:val="24"/>
                <w:highlight w:val="none"/>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754" w:type="dxa"/>
            <w:tcMar>
              <w:top w:w="0" w:type="dxa"/>
              <w:left w:w="108" w:type="dxa"/>
              <w:bottom w:w="0" w:type="dxa"/>
              <w:right w:w="108" w:type="dxa"/>
            </w:tcMar>
            <w:vAlign w:val="center"/>
          </w:tcPr>
          <w:p>
            <w:pPr>
              <w:widowControl/>
              <w:textAlignment w:val="center"/>
              <w:rPr>
                <w:rFonts w:hint="default" w:ascii="宋体" w:hAnsi="宋体" w:eastAsia="宋体" w:cs="宋体"/>
                <w:kern w:val="0"/>
                <w:sz w:val="24"/>
                <w:highlight w:val="none"/>
                <w:lang w:val="en-US" w:eastAsia="zh-CN"/>
              </w:rPr>
            </w:pPr>
            <w:r>
              <w:rPr>
                <w:rFonts w:ascii="Calibri" w:hAnsi="Calibri" w:eastAsia="宋体" w:cs="Calibri"/>
                <w:color w:val="000000"/>
                <w:kern w:val="0"/>
                <w:sz w:val="24"/>
                <w:highlight w:val="none"/>
                <w:lang w:bidi="ar"/>
              </w:rPr>
              <w:t>B4</w:t>
            </w:r>
            <w:r>
              <w:rPr>
                <w:rFonts w:hint="eastAsia" w:ascii="宋体" w:hAnsi="宋体" w:cs="宋体"/>
                <w:kern w:val="0"/>
                <w:sz w:val="24"/>
                <w:highlight w:val="none"/>
              </w:rPr>
              <w:t>物业</w:t>
            </w:r>
            <w:r>
              <w:rPr>
                <w:rStyle w:val="12"/>
                <w:rFonts w:hint="default"/>
                <w:sz w:val="24"/>
                <w:szCs w:val="24"/>
                <w:highlight w:val="none"/>
                <w:lang w:bidi="ar"/>
              </w:rPr>
              <w:t>管理目标</w:t>
            </w:r>
            <w:r>
              <w:rPr>
                <w:rStyle w:val="12"/>
                <w:rFonts w:hint="eastAsia" w:eastAsia="宋体"/>
                <w:sz w:val="24"/>
                <w:szCs w:val="24"/>
                <w:highlight w:val="none"/>
                <w:lang w:val="en-US" w:eastAsia="zh-CN" w:bidi="ar"/>
              </w:rPr>
              <w:t>及措施</w:t>
            </w:r>
          </w:p>
        </w:tc>
        <w:tc>
          <w:tcPr>
            <w:tcW w:w="1251" w:type="dxa"/>
            <w:tcMar>
              <w:top w:w="0" w:type="dxa"/>
              <w:left w:w="108" w:type="dxa"/>
              <w:bottom w:w="0" w:type="dxa"/>
              <w:right w:w="108" w:type="dxa"/>
            </w:tcMar>
            <w:vAlign w:val="center"/>
          </w:tcPr>
          <w:p>
            <w:pPr>
              <w:pStyle w:val="13"/>
              <w:tabs>
                <w:tab w:val="left" w:pos="2325"/>
              </w:tabs>
              <w:jc w:val="center"/>
              <w:rPr>
                <w:rFonts w:ascii="宋体" w:hAnsi="宋体" w:cs="宋体"/>
                <w:kern w:val="0"/>
                <w:sz w:val="24"/>
                <w:highlight w:val="none"/>
              </w:rPr>
            </w:pPr>
            <w:r>
              <w:rPr>
                <w:rFonts w:hint="eastAsia" w:ascii="宋体" w:hAnsi="宋体" w:cs="宋体"/>
                <w:kern w:val="0"/>
                <w:sz w:val="24"/>
                <w:highlight w:val="none"/>
              </w:rPr>
              <w:t>3</w:t>
            </w:r>
          </w:p>
        </w:tc>
        <w:tc>
          <w:tcPr>
            <w:tcW w:w="6349" w:type="dxa"/>
            <w:tcMar>
              <w:top w:w="0" w:type="dxa"/>
              <w:left w:w="108" w:type="dxa"/>
              <w:bottom w:w="0" w:type="dxa"/>
              <w:right w:w="108" w:type="dxa"/>
            </w:tcMar>
            <w:vAlign w:val="center"/>
          </w:tcPr>
          <w:p>
            <w:pPr>
              <w:pStyle w:val="13"/>
              <w:tabs>
                <w:tab w:val="left" w:pos="2325"/>
              </w:tabs>
              <w:jc w:val="left"/>
              <w:rPr>
                <w:rFonts w:ascii="宋体" w:hAnsi="宋体" w:cs="宋体"/>
                <w:kern w:val="0"/>
                <w:sz w:val="24"/>
                <w:highlight w:val="none"/>
              </w:rPr>
            </w:pPr>
            <w:r>
              <w:rPr>
                <w:rFonts w:hint="eastAsia" w:ascii="宋体" w:hAnsi="宋体" w:cs="宋体"/>
                <w:kern w:val="0"/>
                <w:sz w:val="24"/>
                <w:highlight w:val="none"/>
              </w:rPr>
              <w:t>根据投标人针对本项目提供的物业管理目标</w:t>
            </w:r>
            <w:r>
              <w:rPr>
                <w:rStyle w:val="12"/>
                <w:rFonts w:hint="eastAsia" w:eastAsia="宋体"/>
                <w:sz w:val="24"/>
                <w:szCs w:val="24"/>
                <w:highlight w:val="none"/>
                <w:lang w:val="en-US" w:eastAsia="zh-CN" w:bidi="ar"/>
              </w:rPr>
              <w:t>及措施</w:t>
            </w:r>
            <w:r>
              <w:rPr>
                <w:rFonts w:hint="eastAsia" w:ascii="宋体" w:hAnsi="宋体" w:cs="宋体"/>
                <w:kern w:val="0"/>
                <w:sz w:val="24"/>
                <w:highlight w:val="none"/>
              </w:rPr>
              <w:t>等情况</w:t>
            </w:r>
            <w:r>
              <w:rPr>
                <w:rFonts w:hint="eastAsia" w:ascii="宋体" w:hAnsi="宋体" w:cs="宋体"/>
                <w:kern w:val="0"/>
                <w:sz w:val="24"/>
                <w:highlight w:val="none"/>
                <w:lang w:eastAsia="zh-CN"/>
              </w:rPr>
              <w:t>，</w:t>
            </w:r>
            <w:r>
              <w:rPr>
                <w:rFonts w:hint="eastAsia" w:ascii="宋体" w:hAnsi="宋体" w:cs="宋体"/>
                <w:kern w:val="0"/>
                <w:sz w:val="24"/>
                <w:highlight w:val="none"/>
              </w:rPr>
              <w:t>由评委进行横向评议，提供的方案完整、详细、合理、可行性强的得3分；提供的方案针对性较强、较合理、较适用的得2分；提供的方案针对性</w:t>
            </w:r>
            <w:r>
              <w:rPr>
                <w:rFonts w:hint="eastAsia" w:ascii="宋体" w:hAnsi="宋体" w:cs="宋体"/>
                <w:kern w:val="0"/>
                <w:sz w:val="24"/>
                <w:highlight w:val="none"/>
                <w:lang w:val="en-US" w:eastAsia="zh-CN"/>
              </w:rPr>
              <w:t>一般</w:t>
            </w:r>
            <w:r>
              <w:rPr>
                <w:rFonts w:hint="eastAsia" w:ascii="宋体" w:hAnsi="宋体" w:cs="宋体"/>
                <w:kern w:val="0"/>
                <w:sz w:val="24"/>
                <w:highlight w:val="none"/>
              </w:rPr>
              <w:t>、可行性</w:t>
            </w:r>
            <w:r>
              <w:rPr>
                <w:rFonts w:hint="eastAsia" w:ascii="宋体" w:hAnsi="宋体" w:cs="宋体"/>
                <w:kern w:val="0"/>
                <w:sz w:val="24"/>
                <w:highlight w:val="none"/>
                <w:lang w:val="en-US" w:eastAsia="zh-CN"/>
              </w:rPr>
              <w:t>一般的</w:t>
            </w:r>
            <w:r>
              <w:rPr>
                <w:rFonts w:hint="eastAsia" w:ascii="宋体" w:hAnsi="宋体" w:cs="宋体"/>
                <w:kern w:val="0"/>
                <w:sz w:val="24"/>
                <w:highlight w:val="none"/>
              </w:rPr>
              <w:t>得1</w:t>
            </w:r>
            <w:r>
              <w:rPr>
                <w:rFonts w:hint="eastAsia" w:ascii="宋体" w:hAnsi="宋体" w:cs="宋体"/>
                <w:kern w:val="0"/>
                <w:sz w:val="24"/>
                <w:highlight w:val="none"/>
                <w:lang w:val="en-US" w:eastAsia="zh-CN"/>
              </w:rPr>
              <w:t>.5</w:t>
            </w:r>
            <w:r>
              <w:rPr>
                <w:rFonts w:hint="eastAsia" w:ascii="宋体" w:hAnsi="宋体" w:cs="宋体"/>
                <w:kern w:val="0"/>
                <w:sz w:val="24"/>
                <w:highlight w:val="none"/>
              </w:rPr>
              <w:t>分；未提供</w:t>
            </w:r>
            <w:r>
              <w:rPr>
                <w:rFonts w:hint="eastAsia" w:ascii="宋体" w:hAnsi="宋体" w:cs="宋体"/>
                <w:kern w:val="0"/>
                <w:sz w:val="24"/>
                <w:highlight w:val="none"/>
                <w:lang w:val="en-US" w:eastAsia="zh-CN"/>
              </w:rPr>
              <w:t>或提供不全</w:t>
            </w:r>
            <w:r>
              <w:rPr>
                <w:rFonts w:hint="eastAsia" w:ascii="宋体" w:hAnsi="宋体" w:cs="宋体"/>
                <w:kern w:val="0"/>
                <w:sz w:val="24"/>
                <w:highlight w:val="none"/>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754" w:type="dxa"/>
            <w:tcMar>
              <w:top w:w="0" w:type="dxa"/>
              <w:left w:w="108" w:type="dxa"/>
              <w:bottom w:w="0" w:type="dxa"/>
              <w:right w:w="108" w:type="dxa"/>
            </w:tcMar>
            <w:vAlign w:val="center"/>
          </w:tcPr>
          <w:p>
            <w:pPr>
              <w:widowControl/>
              <w:textAlignment w:val="center"/>
              <w:rPr>
                <w:rFonts w:ascii="宋体" w:hAnsi="宋体" w:eastAsia="宋体" w:cs="宋体"/>
                <w:kern w:val="0"/>
                <w:sz w:val="24"/>
                <w:highlight w:val="none"/>
              </w:rPr>
            </w:pPr>
            <w:r>
              <w:rPr>
                <w:rFonts w:ascii="Calibri" w:hAnsi="Calibri" w:eastAsia="宋体" w:cs="Calibri"/>
                <w:color w:val="000000"/>
                <w:kern w:val="0"/>
                <w:sz w:val="24"/>
                <w:highlight w:val="none"/>
                <w:lang w:bidi="ar"/>
              </w:rPr>
              <w:t>B5</w:t>
            </w:r>
            <w:r>
              <w:rPr>
                <w:rStyle w:val="12"/>
                <w:rFonts w:hint="default"/>
                <w:sz w:val="24"/>
                <w:szCs w:val="24"/>
                <w:highlight w:val="none"/>
                <w:lang w:bidi="ar"/>
              </w:rPr>
              <w:t>管理规章制度</w:t>
            </w:r>
          </w:p>
        </w:tc>
        <w:tc>
          <w:tcPr>
            <w:tcW w:w="1251" w:type="dxa"/>
            <w:tcMar>
              <w:top w:w="0" w:type="dxa"/>
              <w:left w:w="108" w:type="dxa"/>
              <w:bottom w:w="0" w:type="dxa"/>
              <w:right w:w="108" w:type="dxa"/>
            </w:tcMar>
            <w:vAlign w:val="center"/>
          </w:tcPr>
          <w:p>
            <w:pPr>
              <w:jc w:val="center"/>
              <w:rPr>
                <w:rFonts w:ascii="宋体" w:hAnsi="宋体" w:eastAsia="宋体" w:cs="宋体"/>
                <w:kern w:val="0"/>
                <w:sz w:val="24"/>
                <w:highlight w:val="none"/>
              </w:rPr>
            </w:pPr>
            <w:r>
              <w:rPr>
                <w:rFonts w:hint="eastAsia" w:ascii="宋体" w:hAnsi="宋体" w:cs="宋体"/>
                <w:kern w:val="0"/>
                <w:sz w:val="24"/>
                <w:highlight w:val="none"/>
              </w:rPr>
              <w:t>3</w:t>
            </w:r>
          </w:p>
        </w:tc>
        <w:tc>
          <w:tcPr>
            <w:tcW w:w="6349" w:type="dxa"/>
            <w:tcMar>
              <w:top w:w="0" w:type="dxa"/>
              <w:left w:w="108" w:type="dxa"/>
              <w:bottom w:w="0" w:type="dxa"/>
              <w:right w:w="108" w:type="dxa"/>
            </w:tcMar>
            <w:vAlign w:val="center"/>
          </w:tcPr>
          <w:p>
            <w:pPr>
              <w:jc w:val="left"/>
              <w:rPr>
                <w:rFonts w:hint="eastAsia" w:ascii="宋体" w:hAnsi="宋体" w:cs="宋体" w:eastAsiaTheme="minorEastAsia"/>
                <w:kern w:val="0"/>
                <w:sz w:val="24"/>
                <w:highlight w:val="none"/>
                <w:lang w:eastAsia="zh-CN"/>
              </w:rPr>
            </w:pPr>
            <w:r>
              <w:rPr>
                <w:rFonts w:hint="eastAsia" w:ascii="宋体" w:hAnsi="宋体" w:cs="宋体"/>
                <w:kern w:val="0"/>
                <w:sz w:val="24"/>
                <w:highlight w:val="none"/>
              </w:rPr>
              <w:t>根据投标人针对本项目提供的各项管理</w:t>
            </w:r>
            <w:r>
              <w:rPr>
                <w:rStyle w:val="12"/>
                <w:rFonts w:hint="default"/>
                <w:sz w:val="24"/>
                <w:szCs w:val="24"/>
                <w:highlight w:val="none"/>
                <w:lang w:bidi="ar"/>
              </w:rPr>
              <w:t>规章</w:t>
            </w:r>
            <w:r>
              <w:rPr>
                <w:rFonts w:hint="eastAsia" w:ascii="宋体" w:hAnsi="宋体" w:cs="宋体"/>
                <w:kern w:val="0"/>
                <w:sz w:val="24"/>
                <w:highlight w:val="none"/>
              </w:rPr>
              <w:t>制度</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包括但不限于</w:t>
            </w:r>
            <w:r>
              <w:rPr>
                <w:rFonts w:hint="eastAsia" w:ascii="宋体" w:hAnsi="宋体" w:cs="宋体"/>
                <w:kern w:val="0"/>
                <w:sz w:val="24"/>
                <w:highlight w:val="none"/>
              </w:rPr>
              <w:t>财务制度</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岗位管理制度、人员</w:t>
            </w:r>
            <w:r>
              <w:rPr>
                <w:rFonts w:ascii="宋体" w:hAnsi="宋体" w:eastAsia="宋体" w:cs="宋体"/>
                <w:kern w:val="0"/>
                <w:sz w:val="24"/>
                <w:szCs w:val="24"/>
                <w:highlight w:val="none"/>
                <w:lang w:val="en-US" w:eastAsia="zh-CN" w:bidi="ar"/>
              </w:rPr>
              <w:t>考核制度</w:t>
            </w:r>
            <w:r>
              <w:rPr>
                <w:rFonts w:hint="eastAsia" w:ascii="宋体" w:hAnsi="宋体" w:eastAsia="宋体" w:cs="宋体"/>
                <w:kern w:val="0"/>
                <w:sz w:val="24"/>
                <w:szCs w:val="24"/>
                <w:highlight w:val="none"/>
                <w:lang w:val="en-US" w:eastAsia="zh-CN" w:bidi="ar"/>
              </w:rPr>
              <w:t>、</w:t>
            </w:r>
            <w:r>
              <w:rPr>
                <w:rFonts w:ascii="宋体" w:hAnsi="宋体" w:eastAsia="宋体" w:cs="宋体"/>
                <w:kern w:val="0"/>
                <w:sz w:val="24"/>
                <w:szCs w:val="24"/>
                <w:highlight w:val="none"/>
                <w:lang w:val="en-US" w:eastAsia="zh-CN" w:bidi="ar"/>
              </w:rPr>
              <w:t>奖惩制度、人性关怀制度</w:t>
            </w:r>
            <w:r>
              <w:rPr>
                <w:rFonts w:hint="eastAsia" w:ascii="宋体" w:hAnsi="宋体" w:cs="宋体"/>
                <w:kern w:val="0"/>
                <w:sz w:val="24"/>
                <w:highlight w:val="none"/>
              </w:rPr>
              <w:t>等</w:t>
            </w:r>
            <w:r>
              <w:rPr>
                <w:rFonts w:hint="eastAsia" w:ascii="宋体" w:hAnsi="宋体" w:cs="宋体"/>
                <w:kern w:val="0"/>
                <w:sz w:val="24"/>
                <w:highlight w:val="none"/>
                <w:lang w:eastAsia="zh-CN"/>
              </w:rPr>
              <w:t>）</w:t>
            </w:r>
            <w:r>
              <w:rPr>
                <w:rFonts w:hint="eastAsia" w:ascii="宋体" w:hAnsi="宋体" w:cs="宋体"/>
                <w:kern w:val="0"/>
                <w:sz w:val="24"/>
                <w:highlight w:val="none"/>
              </w:rPr>
              <w:t>的完善性、合理性、可行性情况，由评委进行横向评议，提供的方案完整、详细、合理、可行性强的得3分；提供的方案针对性较强、较合理、较适用的得2分；提供的方案针对性</w:t>
            </w:r>
            <w:r>
              <w:rPr>
                <w:rFonts w:hint="eastAsia" w:ascii="宋体" w:hAnsi="宋体" w:cs="宋体"/>
                <w:kern w:val="0"/>
                <w:sz w:val="24"/>
                <w:highlight w:val="none"/>
                <w:lang w:val="en-US" w:eastAsia="zh-CN"/>
              </w:rPr>
              <w:t>一般</w:t>
            </w:r>
            <w:r>
              <w:rPr>
                <w:rFonts w:hint="eastAsia" w:ascii="宋体" w:hAnsi="宋体" w:cs="宋体"/>
                <w:kern w:val="0"/>
                <w:sz w:val="24"/>
                <w:highlight w:val="none"/>
              </w:rPr>
              <w:t>、可行性</w:t>
            </w:r>
            <w:r>
              <w:rPr>
                <w:rFonts w:hint="eastAsia" w:ascii="宋体" w:hAnsi="宋体" w:cs="宋体"/>
                <w:kern w:val="0"/>
                <w:sz w:val="24"/>
                <w:highlight w:val="none"/>
                <w:lang w:val="en-US" w:eastAsia="zh-CN"/>
              </w:rPr>
              <w:t>一般的</w:t>
            </w:r>
            <w:r>
              <w:rPr>
                <w:rFonts w:hint="eastAsia" w:ascii="宋体" w:hAnsi="宋体" w:cs="宋体"/>
                <w:kern w:val="0"/>
                <w:sz w:val="24"/>
                <w:highlight w:val="none"/>
              </w:rPr>
              <w:t>得1</w:t>
            </w:r>
            <w:r>
              <w:rPr>
                <w:rFonts w:hint="eastAsia" w:ascii="宋体" w:hAnsi="宋体" w:cs="宋体"/>
                <w:kern w:val="0"/>
                <w:sz w:val="24"/>
                <w:highlight w:val="none"/>
                <w:lang w:val="en-US" w:eastAsia="zh-CN"/>
              </w:rPr>
              <w:t>.5</w:t>
            </w:r>
            <w:r>
              <w:rPr>
                <w:rFonts w:hint="eastAsia" w:ascii="宋体" w:hAnsi="宋体" w:cs="宋体"/>
                <w:kern w:val="0"/>
                <w:sz w:val="24"/>
                <w:highlight w:val="none"/>
              </w:rPr>
              <w:t>分；未提供</w:t>
            </w:r>
            <w:r>
              <w:rPr>
                <w:rFonts w:hint="eastAsia" w:ascii="宋体" w:hAnsi="宋体" w:cs="宋体"/>
                <w:kern w:val="0"/>
                <w:sz w:val="24"/>
                <w:highlight w:val="none"/>
                <w:lang w:val="en-US" w:eastAsia="zh-CN"/>
              </w:rPr>
              <w:t>或提供不全</w:t>
            </w:r>
            <w:r>
              <w:rPr>
                <w:rFonts w:hint="eastAsia" w:ascii="宋体" w:hAnsi="宋体" w:cs="宋体"/>
                <w:kern w:val="0"/>
                <w:sz w:val="24"/>
                <w:highlight w:val="none"/>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754" w:type="dxa"/>
            <w:tcMar>
              <w:top w:w="0" w:type="dxa"/>
              <w:left w:w="108" w:type="dxa"/>
              <w:bottom w:w="0" w:type="dxa"/>
              <w:right w:w="108" w:type="dxa"/>
            </w:tcMar>
            <w:vAlign w:val="center"/>
          </w:tcPr>
          <w:p>
            <w:pPr>
              <w:widowControl/>
              <w:textAlignment w:val="center"/>
              <w:rPr>
                <w:rFonts w:ascii="宋体" w:hAnsi="宋体" w:eastAsia="宋体" w:cs="宋体"/>
                <w:kern w:val="0"/>
                <w:sz w:val="24"/>
                <w:highlight w:val="none"/>
              </w:rPr>
            </w:pPr>
            <w:r>
              <w:rPr>
                <w:rFonts w:ascii="Calibri" w:hAnsi="Calibri" w:eastAsia="宋体" w:cs="Calibri"/>
                <w:color w:val="000000"/>
                <w:kern w:val="0"/>
                <w:sz w:val="24"/>
                <w:highlight w:val="none"/>
                <w:lang w:bidi="ar"/>
              </w:rPr>
              <w:t>B</w:t>
            </w:r>
            <w:r>
              <w:rPr>
                <w:rFonts w:hint="eastAsia" w:ascii="Calibri" w:hAnsi="Calibri" w:eastAsia="宋体" w:cs="Calibri"/>
                <w:color w:val="000000"/>
                <w:kern w:val="0"/>
                <w:sz w:val="24"/>
                <w:highlight w:val="none"/>
                <w:lang w:val="en-US" w:eastAsia="zh-CN" w:bidi="ar"/>
              </w:rPr>
              <w:t>6</w:t>
            </w:r>
            <w:r>
              <w:rPr>
                <w:rStyle w:val="12"/>
                <w:rFonts w:hint="default"/>
                <w:sz w:val="24"/>
                <w:szCs w:val="24"/>
                <w:highlight w:val="none"/>
                <w:lang w:bidi="ar"/>
              </w:rPr>
              <w:t>绿化养护</w:t>
            </w:r>
            <w:r>
              <w:rPr>
                <w:rFonts w:ascii="宋体" w:hAnsi="宋体" w:eastAsia="宋体" w:cs="宋体"/>
                <w:kern w:val="0"/>
                <w:sz w:val="24"/>
                <w:highlight w:val="none"/>
                <w:lang w:bidi="ar"/>
              </w:rPr>
              <w:t>管理方案</w:t>
            </w:r>
          </w:p>
        </w:tc>
        <w:tc>
          <w:tcPr>
            <w:tcW w:w="1251" w:type="dxa"/>
            <w:tcMar>
              <w:top w:w="0" w:type="dxa"/>
              <w:left w:w="108" w:type="dxa"/>
              <w:bottom w:w="0" w:type="dxa"/>
              <w:right w:w="108" w:type="dxa"/>
            </w:tcMar>
            <w:vAlign w:val="center"/>
          </w:tcPr>
          <w:p>
            <w:pPr>
              <w:jc w:val="center"/>
              <w:rPr>
                <w:rFonts w:ascii="宋体" w:hAnsi="宋体" w:cs="宋体"/>
                <w:kern w:val="0"/>
                <w:sz w:val="24"/>
                <w:highlight w:val="none"/>
              </w:rPr>
            </w:pPr>
            <w:r>
              <w:rPr>
                <w:rFonts w:hint="eastAsia" w:ascii="宋体" w:hAnsi="宋体" w:cs="宋体"/>
                <w:kern w:val="0"/>
                <w:sz w:val="24"/>
                <w:highlight w:val="none"/>
              </w:rPr>
              <w:t>3</w:t>
            </w:r>
          </w:p>
        </w:tc>
        <w:tc>
          <w:tcPr>
            <w:tcW w:w="6349" w:type="dxa"/>
            <w:tcMar>
              <w:top w:w="0" w:type="dxa"/>
              <w:left w:w="108" w:type="dxa"/>
              <w:bottom w:w="0" w:type="dxa"/>
              <w:right w:w="108" w:type="dxa"/>
            </w:tcMar>
            <w:vAlign w:val="center"/>
          </w:tcPr>
          <w:p>
            <w:pPr>
              <w:jc w:val="left"/>
              <w:rPr>
                <w:rFonts w:ascii="宋体" w:hAnsi="宋体" w:cs="宋体"/>
                <w:kern w:val="0"/>
                <w:sz w:val="24"/>
                <w:highlight w:val="none"/>
              </w:rPr>
            </w:pPr>
            <w:r>
              <w:rPr>
                <w:rFonts w:ascii="宋体" w:hAnsi="宋体" w:eastAsia="宋体" w:cs="宋体"/>
                <w:kern w:val="0"/>
                <w:sz w:val="24"/>
                <w:highlight w:val="none"/>
                <w:lang w:bidi="ar"/>
              </w:rPr>
              <w:t>根据投标人针对本项目提供的绿化养护管理方案：①绿化养护服务内容和要求；②病虫害消杀及防治；③作业流程及服务质量标准。方案包含以上小点要求的每包含1点得1分，不满足或未提供的不得分，满分3分。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754" w:type="dxa"/>
            <w:tcMar>
              <w:top w:w="0" w:type="dxa"/>
              <w:left w:w="108" w:type="dxa"/>
              <w:bottom w:w="0" w:type="dxa"/>
              <w:right w:w="108" w:type="dxa"/>
            </w:tcMar>
            <w:vAlign w:val="center"/>
          </w:tcPr>
          <w:p>
            <w:pPr>
              <w:widowControl/>
              <w:textAlignment w:val="center"/>
              <w:rPr>
                <w:rFonts w:ascii="宋体" w:hAnsi="宋体" w:eastAsia="宋体" w:cs="宋体"/>
                <w:kern w:val="0"/>
                <w:sz w:val="24"/>
                <w:highlight w:val="none"/>
              </w:rPr>
            </w:pPr>
            <w:r>
              <w:rPr>
                <w:rFonts w:ascii="Calibri" w:hAnsi="Calibri" w:eastAsia="宋体" w:cs="Calibri"/>
                <w:color w:val="000000"/>
                <w:kern w:val="0"/>
                <w:sz w:val="24"/>
                <w:highlight w:val="none"/>
                <w:lang w:bidi="ar"/>
              </w:rPr>
              <w:t>B</w:t>
            </w:r>
            <w:r>
              <w:rPr>
                <w:rFonts w:hint="eastAsia" w:ascii="Calibri" w:hAnsi="Calibri" w:eastAsia="宋体" w:cs="Calibri"/>
                <w:color w:val="000000"/>
                <w:kern w:val="0"/>
                <w:sz w:val="24"/>
                <w:highlight w:val="none"/>
                <w:lang w:val="en-US" w:eastAsia="zh-CN" w:bidi="ar"/>
              </w:rPr>
              <w:t>7</w:t>
            </w:r>
            <w:r>
              <w:rPr>
                <w:rFonts w:hint="eastAsia" w:ascii="宋体" w:hAnsi="宋体" w:cs="宋体"/>
                <w:kern w:val="0"/>
                <w:sz w:val="24"/>
                <w:highlight w:val="none"/>
              </w:rPr>
              <w:t>安全防范管理及</w:t>
            </w:r>
            <w:r>
              <w:rPr>
                <w:rStyle w:val="12"/>
                <w:rFonts w:hint="default"/>
                <w:sz w:val="24"/>
                <w:szCs w:val="24"/>
                <w:highlight w:val="none"/>
                <w:lang w:bidi="ar"/>
              </w:rPr>
              <w:t>秩序维护</w:t>
            </w:r>
            <w:r>
              <w:rPr>
                <w:rFonts w:hint="eastAsia" w:ascii="宋体" w:hAnsi="宋体" w:cs="宋体"/>
                <w:kern w:val="0"/>
                <w:sz w:val="24"/>
                <w:highlight w:val="none"/>
              </w:rPr>
              <w:t>方案</w:t>
            </w:r>
          </w:p>
        </w:tc>
        <w:tc>
          <w:tcPr>
            <w:tcW w:w="1251" w:type="dxa"/>
            <w:tcMar>
              <w:top w:w="0" w:type="dxa"/>
              <w:left w:w="108" w:type="dxa"/>
              <w:bottom w:w="0" w:type="dxa"/>
              <w:right w:w="108" w:type="dxa"/>
            </w:tcMar>
            <w:vAlign w:val="center"/>
          </w:tcPr>
          <w:p>
            <w:pPr>
              <w:jc w:val="center"/>
              <w:rPr>
                <w:rFonts w:ascii="宋体" w:hAnsi="宋体" w:cs="宋体"/>
                <w:kern w:val="0"/>
                <w:sz w:val="24"/>
                <w:highlight w:val="none"/>
              </w:rPr>
            </w:pPr>
            <w:r>
              <w:rPr>
                <w:rFonts w:hint="eastAsia" w:ascii="宋体" w:hAnsi="宋体" w:cs="宋体"/>
                <w:kern w:val="0"/>
                <w:sz w:val="24"/>
                <w:highlight w:val="none"/>
              </w:rPr>
              <w:t>3</w:t>
            </w:r>
          </w:p>
        </w:tc>
        <w:tc>
          <w:tcPr>
            <w:tcW w:w="6349" w:type="dxa"/>
            <w:tcMar>
              <w:top w:w="0" w:type="dxa"/>
              <w:left w:w="108" w:type="dxa"/>
              <w:bottom w:w="0" w:type="dxa"/>
              <w:right w:w="108" w:type="dxa"/>
            </w:tcMar>
            <w:vAlign w:val="center"/>
          </w:tcPr>
          <w:p>
            <w:pPr>
              <w:jc w:val="left"/>
              <w:rPr>
                <w:rFonts w:ascii="宋体" w:hAnsi="宋体" w:cs="宋体"/>
                <w:kern w:val="0"/>
                <w:sz w:val="24"/>
                <w:highlight w:val="none"/>
              </w:rPr>
            </w:pPr>
            <w:r>
              <w:rPr>
                <w:rFonts w:ascii="宋体" w:hAnsi="宋体" w:eastAsia="宋体" w:cs="宋体"/>
                <w:kern w:val="0"/>
                <w:sz w:val="24"/>
                <w:highlight w:val="none"/>
                <w:lang w:bidi="ar"/>
              </w:rPr>
              <w:t>根据投标人针对本项目提供的</w:t>
            </w:r>
            <w:r>
              <w:rPr>
                <w:rFonts w:hint="eastAsia" w:ascii="宋体" w:hAnsi="宋体" w:eastAsia="宋体" w:cs="宋体"/>
                <w:kern w:val="0"/>
                <w:sz w:val="24"/>
                <w:highlight w:val="none"/>
                <w:lang w:val="en-US" w:eastAsia="zh-CN" w:bidi="ar"/>
              </w:rPr>
              <w:t>物业</w:t>
            </w:r>
            <w:r>
              <w:rPr>
                <w:rFonts w:hint="eastAsia" w:ascii="宋体" w:hAnsi="宋体" w:eastAsia="宋体" w:cs="宋体"/>
                <w:sz w:val="24"/>
                <w:highlight w:val="none"/>
              </w:rPr>
              <w:t>服务范围内</w:t>
            </w:r>
            <w:r>
              <w:rPr>
                <w:rFonts w:hint="eastAsia" w:ascii="宋体" w:hAnsi="宋体" w:cs="宋体"/>
                <w:kern w:val="0"/>
                <w:sz w:val="24"/>
                <w:highlight w:val="none"/>
              </w:rPr>
              <w:t>安全防范管理及</w:t>
            </w:r>
            <w:r>
              <w:rPr>
                <w:rStyle w:val="12"/>
                <w:rFonts w:hint="default"/>
                <w:sz w:val="24"/>
                <w:szCs w:val="24"/>
                <w:highlight w:val="none"/>
                <w:lang w:bidi="ar"/>
              </w:rPr>
              <w:t>秩序维护</w:t>
            </w:r>
            <w:r>
              <w:rPr>
                <w:rFonts w:hint="eastAsia" w:ascii="宋体" w:hAnsi="宋体" w:cs="宋体"/>
                <w:kern w:val="0"/>
                <w:sz w:val="24"/>
                <w:highlight w:val="none"/>
              </w:rPr>
              <w:t>方案，由评委进行横向评议，提供的方案完整、详细、合理、可行性强的得3分；提供的方案针对性较强、较合理、较适用的得2分；提供的方案针对性</w:t>
            </w:r>
            <w:r>
              <w:rPr>
                <w:rFonts w:hint="eastAsia" w:ascii="宋体" w:hAnsi="宋体" w:cs="宋体"/>
                <w:kern w:val="0"/>
                <w:sz w:val="24"/>
                <w:highlight w:val="none"/>
                <w:lang w:val="en-US" w:eastAsia="zh-CN"/>
              </w:rPr>
              <w:t>一般</w:t>
            </w:r>
            <w:r>
              <w:rPr>
                <w:rFonts w:hint="eastAsia" w:ascii="宋体" w:hAnsi="宋体" w:cs="宋体"/>
                <w:kern w:val="0"/>
                <w:sz w:val="24"/>
                <w:highlight w:val="none"/>
              </w:rPr>
              <w:t>、可行性</w:t>
            </w:r>
            <w:r>
              <w:rPr>
                <w:rFonts w:hint="eastAsia" w:ascii="宋体" w:hAnsi="宋体" w:cs="宋体"/>
                <w:kern w:val="0"/>
                <w:sz w:val="24"/>
                <w:highlight w:val="none"/>
                <w:lang w:val="en-US" w:eastAsia="zh-CN"/>
              </w:rPr>
              <w:t>一般的</w:t>
            </w:r>
            <w:r>
              <w:rPr>
                <w:rFonts w:hint="eastAsia" w:ascii="宋体" w:hAnsi="宋体" w:cs="宋体"/>
                <w:kern w:val="0"/>
                <w:sz w:val="24"/>
                <w:highlight w:val="none"/>
              </w:rPr>
              <w:t>得1</w:t>
            </w:r>
            <w:r>
              <w:rPr>
                <w:rFonts w:hint="eastAsia" w:ascii="宋体" w:hAnsi="宋体" w:cs="宋体"/>
                <w:kern w:val="0"/>
                <w:sz w:val="24"/>
                <w:highlight w:val="none"/>
                <w:lang w:val="en-US" w:eastAsia="zh-CN"/>
              </w:rPr>
              <w:t>.5</w:t>
            </w:r>
            <w:r>
              <w:rPr>
                <w:rFonts w:hint="eastAsia" w:ascii="宋体" w:hAnsi="宋体" w:cs="宋体"/>
                <w:kern w:val="0"/>
                <w:sz w:val="24"/>
                <w:highlight w:val="none"/>
              </w:rPr>
              <w:t>分；未提供</w:t>
            </w:r>
            <w:r>
              <w:rPr>
                <w:rFonts w:hint="eastAsia" w:ascii="宋体" w:hAnsi="宋体" w:cs="宋体"/>
                <w:kern w:val="0"/>
                <w:sz w:val="24"/>
                <w:highlight w:val="none"/>
                <w:lang w:val="en-US" w:eastAsia="zh-CN"/>
              </w:rPr>
              <w:t>或提供不全</w:t>
            </w:r>
            <w:r>
              <w:rPr>
                <w:rFonts w:hint="eastAsia" w:ascii="宋体" w:hAnsi="宋体" w:cs="宋体"/>
                <w:kern w:val="0"/>
                <w:sz w:val="24"/>
                <w:highlight w:val="none"/>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1754" w:type="dxa"/>
            <w:tcMar>
              <w:top w:w="0" w:type="dxa"/>
              <w:left w:w="108" w:type="dxa"/>
              <w:bottom w:w="0" w:type="dxa"/>
              <w:right w:w="108" w:type="dxa"/>
            </w:tcMar>
            <w:vAlign w:val="center"/>
          </w:tcPr>
          <w:p>
            <w:pPr>
              <w:widowControl/>
              <w:textAlignment w:val="center"/>
              <w:rPr>
                <w:rFonts w:ascii="宋体" w:hAnsi="宋体" w:eastAsia="宋体" w:cs="宋体"/>
                <w:kern w:val="0"/>
                <w:sz w:val="24"/>
                <w:highlight w:val="none"/>
              </w:rPr>
            </w:pPr>
            <w:r>
              <w:rPr>
                <w:rFonts w:ascii="Calibri" w:hAnsi="Calibri" w:eastAsia="宋体" w:cs="Calibri"/>
                <w:color w:val="000000"/>
                <w:kern w:val="0"/>
                <w:sz w:val="24"/>
                <w:highlight w:val="none"/>
                <w:lang w:bidi="ar"/>
              </w:rPr>
              <w:t>B</w:t>
            </w:r>
            <w:r>
              <w:rPr>
                <w:rFonts w:hint="eastAsia" w:ascii="Calibri" w:hAnsi="Calibri" w:eastAsia="宋体" w:cs="Calibri"/>
                <w:color w:val="000000"/>
                <w:kern w:val="0"/>
                <w:sz w:val="24"/>
                <w:highlight w:val="none"/>
                <w:lang w:val="en-US" w:eastAsia="zh-CN" w:bidi="ar"/>
              </w:rPr>
              <w:t>8</w:t>
            </w:r>
            <w:r>
              <w:rPr>
                <w:rFonts w:ascii="宋体" w:hAnsi="宋体" w:eastAsia="宋体" w:cs="宋体"/>
                <w:kern w:val="0"/>
                <w:sz w:val="24"/>
                <w:szCs w:val="24"/>
                <w:highlight w:val="none"/>
                <w:lang w:val="en-US" w:eastAsia="zh-CN" w:bidi="ar"/>
              </w:rPr>
              <w:t>房屋等公共部位维修养护、</w:t>
            </w:r>
            <w:r>
              <w:rPr>
                <w:rStyle w:val="12"/>
                <w:rFonts w:hint="default"/>
                <w:sz w:val="24"/>
                <w:szCs w:val="24"/>
                <w:highlight w:val="none"/>
                <w:lang w:bidi="ar"/>
              </w:rPr>
              <w:t>设备设施管理、巡查及零星维修服务方案</w:t>
            </w:r>
          </w:p>
        </w:tc>
        <w:tc>
          <w:tcPr>
            <w:tcW w:w="1251" w:type="dxa"/>
            <w:tcMar>
              <w:top w:w="0" w:type="dxa"/>
              <w:left w:w="108" w:type="dxa"/>
              <w:bottom w:w="0" w:type="dxa"/>
              <w:right w:w="108" w:type="dxa"/>
            </w:tcMar>
            <w:vAlign w:val="center"/>
          </w:tcPr>
          <w:p>
            <w:pPr>
              <w:jc w:val="center"/>
              <w:rPr>
                <w:rFonts w:ascii="宋体" w:hAnsi="宋体" w:cs="宋体"/>
                <w:kern w:val="0"/>
                <w:sz w:val="24"/>
                <w:highlight w:val="none"/>
              </w:rPr>
            </w:pPr>
            <w:r>
              <w:rPr>
                <w:rFonts w:hint="eastAsia" w:ascii="宋体" w:hAnsi="宋体" w:cs="宋体"/>
                <w:kern w:val="0"/>
                <w:sz w:val="24"/>
                <w:highlight w:val="none"/>
              </w:rPr>
              <w:t>3</w:t>
            </w:r>
          </w:p>
        </w:tc>
        <w:tc>
          <w:tcPr>
            <w:tcW w:w="6349" w:type="dxa"/>
            <w:tcMar>
              <w:top w:w="0" w:type="dxa"/>
              <w:left w:w="108" w:type="dxa"/>
              <w:bottom w:w="0" w:type="dxa"/>
              <w:right w:w="108" w:type="dxa"/>
            </w:tcMar>
            <w:vAlign w:val="center"/>
          </w:tcPr>
          <w:p>
            <w:pPr>
              <w:jc w:val="left"/>
              <w:rPr>
                <w:rFonts w:ascii="宋体" w:hAnsi="宋体" w:cs="宋体"/>
                <w:kern w:val="0"/>
                <w:sz w:val="24"/>
                <w:highlight w:val="none"/>
              </w:rPr>
            </w:pPr>
            <w:r>
              <w:rPr>
                <w:rFonts w:ascii="宋体" w:hAnsi="宋体" w:eastAsia="宋体" w:cs="宋体"/>
                <w:kern w:val="0"/>
                <w:sz w:val="24"/>
                <w:highlight w:val="none"/>
                <w:lang w:bidi="ar"/>
              </w:rPr>
              <w:t>根据投标人针对本项目提供的</w:t>
            </w:r>
            <w:r>
              <w:rPr>
                <w:rFonts w:ascii="宋体" w:hAnsi="宋体" w:eastAsia="宋体" w:cs="宋体"/>
                <w:kern w:val="0"/>
                <w:sz w:val="24"/>
                <w:szCs w:val="24"/>
                <w:highlight w:val="none"/>
                <w:lang w:val="en-US" w:eastAsia="zh-CN" w:bidi="ar"/>
              </w:rPr>
              <w:t>房屋等公共部位维修养护、</w:t>
            </w:r>
            <w:r>
              <w:rPr>
                <w:rFonts w:hint="eastAsia" w:ascii="宋体" w:hAnsi="宋体" w:cs="宋体"/>
                <w:kern w:val="0"/>
                <w:sz w:val="24"/>
                <w:highlight w:val="none"/>
              </w:rPr>
              <w:t>设备设施管理、巡查及零星维修服务方案，由评委进行横向评议，提供的方案完整、详细、合理、可行性强的得3分；提供的方案针对性较强、较合理、较适用的得2分；提供的方案针对性</w:t>
            </w:r>
            <w:r>
              <w:rPr>
                <w:rFonts w:hint="eastAsia" w:ascii="宋体" w:hAnsi="宋体" w:cs="宋体"/>
                <w:kern w:val="0"/>
                <w:sz w:val="24"/>
                <w:highlight w:val="none"/>
                <w:lang w:val="en-US" w:eastAsia="zh-CN"/>
              </w:rPr>
              <w:t>一般</w:t>
            </w:r>
            <w:r>
              <w:rPr>
                <w:rFonts w:hint="eastAsia" w:ascii="宋体" w:hAnsi="宋体" w:cs="宋体"/>
                <w:kern w:val="0"/>
                <w:sz w:val="24"/>
                <w:highlight w:val="none"/>
              </w:rPr>
              <w:t>、可行性</w:t>
            </w:r>
            <w:r>
              <w:rPr>
                <w:rFonts w:hint="eastAsia" w:ascii="宋体" w:hAnsi="宋体" w:cs="宋体"/>
                <w:kern w:val="0"/>
                <w:sz w:val="24"/>
                <w:highlight w:val="none"/>
                <w:lang w:val="en-US" w:eastAsia="zh-CN"/>
              </w:rPr>
              <w:t>一般的</w:t>
            </w:r>
            <w:r>
              <w:rPr>
                <w:rFonts w:hint="eastAsia" w:ascii="宋体" w:hAnsi="宋体" w:cs="宋体"/>
                <w:kern w:val="0"/>
                <w:sz w:val="24"/>
                <w:highlight w:val="none"/>
              </w:rPr>
              <w:t>得1</w:t>
            </w:r>
            <w:r>
              <w:rPr>
                <w:rFonts w:hint="eastAsia" w:ascii="宋体" w:hAnsi="宋体" w:cs="宋体"/>
                <w:kern w:val="0"/>
                <w:sz w:val="24"/>
                <w:highlight w:val="none"/>
                <w:lang w:val="en-US" w:eastAsia="zh-CN"/>
              </w:rPr>
              <w:t>.5</w:t>
            </w:r>
            <w:r>
              <w:rPr>
                <w:rFonts w:hint="eastAsia" w:ascii="宋体" w:hAnsi="宋体" w:cs="宋体"/>
                <w:kern w:val="0"/>
                <w:sz w:val="24"/>
                <w:highlight w:val="none"/>
              </w:rPr>
              <w:t>分；未提供</w:t>
            </w:r>
            <w:r>
              <w:rPr>
                <w:rFonts w:hint="eastAsia" w:ascii="宋体" w:hAnsi="宋体" w:cs="宋体"/>
                <w:kern w:val="0"/>
                <w:sz w:val="24"/>
                <w:highlight w:val="none"/>
                <w:lang w:val="en-US" w:eastAsia="zh-CN"/>
              </w:rPr>
              <w:t>或提供不全</w:t>
            </w:r>
            <w:r>
              <w:rPr>
                <w:rFonts w:hint="eastAsia" w:ascii="宋体" w:hAnsi="宋体" w:cs="宋体"/>
                <w:kern w:val="0"/>
                <w:sz w:val="24"/>
                <w:highlight w:val="none"/>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jc w:val="center"/>
        </w:trPr>
        <w:tc>
          <w:tcPr>
            <w:tcW w:w="1754" w:type="dxa"/>
            <w:tcMar>
              <w:top w:w="0" w:type="dxa"/>
              <w:left w:w="108" w:type="dxa"/>
              <w:bottom w:w="0" w:type="dxa"/>
              <w:right w:w="108" w:type="dxa"/>
            </w:tcMar>
            <w:vAlign w:val="center"/>
          </w:tcPr>
          <w:p>
            <w:pPr>
              <w:widowControl/>
              <w:textAlignment w:val="center"/>
              <w:rPr>
                <w:rFonts w:ascii="宋体" w:hAnsi="宋体" w:eastAsia="宋体" w:cs="宋体"/>
                <w:kern w:val="0"/>
                <w:sz w:val="24"/>
                <w:highlight w:val="none"/>
              </w:rPr>
            </w:pPr>
            <w:r>
              <w:rPr>
                <w:rFonts w:ascii="Calibri" w:hAnsi="Calibri" w:eastAsia="宋体" w:cs="Calibri"/>
                <w:color w:val="000000"/>
                <w:kern w:val="0"/>
                <w:sz w:val="24"/>
                <w:highlight w:val="none"/>
                <w:lang w:bidi="ar"/>
              </w:rPr>
              <w:t>B</w:t>
            </w:r>
            <w:r>
              <w:rPr>
                <w:rFonts w:hint="eastAsia" w:ascii="Calibri" w:hAnsi="Calibri" w:eastAsia="宋体" w:cs="Calibri"/>
                <w:color w:val="000000"/>
                <w:kern w:val="0"/>
                <w:sz w:val="24"/>
                <w:highlight w:val="none"/>
                <w:lang w:val="en-US" w:eastAsia="zh-CN" w:bidi="ar"/>
              </w:rPr>
              <w:t>9</w:t>
            </w:r>
            <w:r>
              <w:rPr>
                <w:rFonts w:hint="eastAsia" w:ascii="宋体" w:hAnsi="宋体" w:cs="宋体"/>
                <w:kern w:val="0"/>
                <w:sz w:val="24"/>
                <w:highlight w:val="none"/>
              </w:rPr>
              <w:t>突发事件应急处理预案</w:t>
            </w:r>
          </w:p>
        </w:tc>
        <w:tc>
          <w:tcPr>
            <w:tcW w:w="1251" w:type="dxa"/>
            <w:tcMar>
              <w:top w:w="0" w:type="dxa"/>
              <w:left w:w="108" w:type="dxa"/>
              <w:bottom w:w="0" w:type="dxa"/>
              <w:right w:w="108" w:type="dxa"/>
            </w:tcMar>
            <w:vAlign w:val="center"/>
          </w:tcPr>
          <w:p>
            <w:pPr>
              <w:widowControl/>
              <w:jc w:val="center"/>
              <w:textAlignment w:val="center"/>
              <w:rPr>
                <w:rFonts w:ascii="宋体" w:hAnsi="宋体" w:cs="宋体"/>
                <w:kern w:val="0"/>
                <w:sz w:val="24"/>
                <w:highlight w:val="none"/>
              </w:rPr>
            </w:pPr>
            <w:r>
              <w:rPr>
                <w:rFonts w:hint="eastAsia" w:ascii="宋体" w:hAnsi="宋体" w:cs="宋体"/>
                <w:kern w:val="0"/>
                <w:sz w:val="24"/>
                <w:highlight w:val="none"/>
              </w:rPr>
              <w:t>3</w:t>
            </w:r>
          </w:p>
        </w:tc>
        <w:tc>
          <w:tcPr>
            <w:tcW w:w="6349" w:type="dxa"/>
            <w:tcMar>
              <w:top w:w="0" w:type="dxa"/>
              <w:left w:w="108" w:type="dxa"/>
              <w:bottom w:w="0" w:type="dxa"/>
              <w:right w:w="108" w:type="dxa"/>
            </w:tcMar>
            <w:vAlign w:val="center"/>
          </w:tcPr>
          <w:p>
            <w:pPr>
              <w:widowControl/>
              <w:jc w:val="left"/>
              <w:textAlignment w:val="center"/>
              <w:rPr>
                <w:rFonts w:ascii="宋体" w:hAnsi="宋体" w:cs="宋体"/>
                <w:kern w:val="0"/>
                <w:sz w:val="24"/>
                <w:highlight w:val="none"/>
              </w:rPr>
            </w:pPr>
            <w:r>
              <w:rPr>
                <w:rFonts w:ascii="宋体" w:hAnsi="宋体" w:eastAsia="宋体" w:cs="宋体"/>
                <w:kern w:val="0"/>
                <w:sz w:val="24"/>
                <w:highlight w:val="none"/>
                <w:lang w:bidi="ar"/>
              </w:rPr>
              <w:t>根据投标人针对本项目提供的</w:t>
            </w:r>
            <w:r>
              <w:rPr>
                <w:rFonts w:hint="eastAsia" w:ascii="宋体" w:hAnsi="宋体" w:cs="宋体"/>
                <w:kern w:val="0"/>
                <w:sz w:val="24"/>
                <w:highlight w:val="none"/>
              </w:rPr>
              <w:t>突发事件</w:t>
            </w:r>
            <w:r>
              <w:rPr>
                <w:rFonts w:ascii="宋体" w:hAnsi="宋体" w:eastAsia="宋体" w:cs="宋体"/>
                <w:kern w:val="0"/>
                <w:sz w:val="24"/>
                <w:szCs w:val="24"/>
                <w:highlight w:val="none"/>
                <w:lang w:val="en-US" w:eastAsia="zh-CN" w:bidi="ar"/>
              </w:rPr>
              <w:t>应急</w:t>
            </w:r>
            <w:r>
              <w:rPr>
                <w:rFonts w:hint="eastAsia" w:ascii="宋体" w:hAnsi="宋体" w:cs="宋体"/>
                <w:kern w:val="0"/>
                <w:sz w:val="24"/>
                <w:highlight w:val="none"/>
              </w:rPr>
              <w:t>处理</w:t>
            </w:r>
            <w:r>
              <w:rPr>
                <w:rFonts w:ascii="宋体" w:hAnsi="宋体" w:eastAsia="宋体" w:cs="宋体"/>
                <w:kern w:val="0"/>
                <w:sz w:val="24"/>
                <w:szCs w:val="24"/>
                <w:highlight w:val="none"/>
                <w:lang w:val="en-US" w:eastAsia="zh-CN" w:bidi="ar"/>
              </w:rPr>
              <w:t>预案</w:t>
            </w:r>
            <w:r>
              <w:rPr>
                <w:rFonts w:ascii="宋体" w:hAnsi="宋体" w:eastAsia="宋体" w:cs="宋体"/>
                <w:kern w:val="0"/>
                <w:sz w:val="24"/>
                <w:szCs w:val="24"/>
                <w:highlight w:val="none"/>
                <w:shd w:val="clear" w:color="auto" w:fill="auto"/>
                <w:lang w:val="en-US" w:eastAsia="zh-CN" w:bidi="ar"/>
              </w:rPr>
              <w:t>（包括但不限于</w:t>
            </w:r>
            <w:r>
              <w:rPr>
                <w:rFonts w:hint="eastAsia" w:ascii="宋体" w:hAnsi="宋体" w:eastAsia="宋体" w:cs="宋体"/>
                <w:kern w:val="0"/>
                <w:sz w:val="24"/>
                <w:szCs w:val="24"/>
                <w:highlight w:val="none"/>
                <w:shd w:val="clear" w:color="auto" w:fill="auto"/>
                <w:lang w:val="en-US" w:eastAsia="zh-CN" w:bidi="ar"/>
              </w:rPr>
              <w:t>停水、停电、防火灾、防盗窃、防汛抗洪、防台风、发生群体性突发事件</w:t>
            </w:r>
            <w:r>
              <w:rPr>
                <w:rFonts w:ascii="宋体" w:hAnsi="宋体" w:eastAsia="宋体" w:cs="宋体"/>
                <w:kern w:val="0"/>
                <w:sz w:val="24"/>
                <w:szCs w:val="24"/>
                <w:highlight w:val="none"/>
                <w:shd w:val="clear" w:color="auto" w:fill="auto"/>
                <w:lang w:val="en-US" w:eastAsia="zh-CN" w:bidi="ar"/>
              </w:rPr>
              <w:t>等）</w:t>
            </w:r>
            <w:r>
              <w:rPr>
                <w:rFonts w:hint="eastAsia" w:ascii="宋体" w:hAnsi="宋体" w:cs="宋体"/>
                <w:kern w:val="0"/>
                <w:sz w:val="24"/>
                <w:highlight w:val="none"/>
              </w:rPr>
              <w:t>由评委进行横向评议，提供的方案完整、详细、合理、可行性强的得3分；提供的方案针对性较强、较合理、较适用的得2分；提供的方案针对性</w:t>
            </w:r>
            <w:r>
              <w:rPr>
                <w:rFonts w:hint="eastAsia" w:ascii="宋体" w:hAnsi="宋体" w:cs="宋体"/>
                <w:kern w:val="0"/>
                <w:sz w:val="24"/>
                <w:highlight w:val="none"/>
                <w:lang w:val="en-US" w:eastAsia="zh-CN"/>
              </w:rPr>
              <w:t>一般</w:t>
            </w:r>
            <w:r>
              <w:rPr>
                <w:rFonts w:hint="eastAsia" w:ascii="宋体" w:hAnsi="宋体" w:cs="宋体"/>
                <w:kern w:val="0"/>
                <w:sz w:val="24"/>
                <w:highlight w:val="none"/>
              </w:rPr>
              <w:t>、可行性</w:t>
            </w:r>
            <w:r>
              <w:rPr>
                <w:rFonts w:hint="eastAsia" w:ascii="宋体" w:hAnsi="宋体" w:cs="宋体"/>
                <w:kern w:val="0"/>
                <w:sz w:val="24"/>
                <w:highlight w:val="none"/>
                <w:lang w:val="en-US" w:eastAsia="zh-CN"/>
              </w:rPr>
              <w:t>一般的</w:t>
            </w:r>
            <w:r>
              <w:rPr>
                <w:rFonts w:hint="eastAsia" w:ascii="宋体" w:hAnsi="宋体" w:cs="宋体"/>
                <w:kern w:val="0"/>
                <w:sz w:val="24"/>
                <w:highlight w:val="none"/>
              </w:rPr>
              <w:t>得1</w:t>
            </w:r>
            <w:r>
              <w:rPr>
                <w:rFonts w:hint="eastAsia" w:ascii="宋体" w:hAnsi="宋体" w:cs="宋体"/>
                <w:kern w:val="0"/>
                <w:sz w:val="24"/>
                <w:highlight w:val="none"/>
                <w:lang w:val="en-US" w:eastAsia="zh-CN"/>
              </w:rPr>
              <w:t>.5</w:t>
            </w:r>
            <w:r>
              <w:rPr>
                <w:rFonts w:hint="eastAsia" w:ascii="宋体" w:hAnsi="宋体" w:cs="宋体"/>
                <w:kern w:val="0"/>
                <w:sz w:val="24"/>
                <w:highlight w:val="none"/>
              </w:rPr>
              <w:t>分；未提供</w:t>
            </w:r>
            <w:r>
              <w:rPr>
                <w:rFonts w:hint="eastAsia" w:ascii="宋体" w:hAnsi="宋体" w:cs="宋体"/>
                <w:kern w:val="0"/>
                <w:sz w:val="24"/>
                <w:highlight w:val="none"/>
                <w:lang w:val="en-US" w:eastAsia="zh-CN"/>
              </w:rPr>
              <w:t>或提供不全</w:t>
            </w:r>
            <w:r>
              <w:rPr>
                <w:rFonts w:hint="eastAsia" w:ascii="宋体" w:hAnsi="宋体" w:cs="宋体"/>
                <w:kern w:val="0"/>
                <w:sz w:val="24"/>
                <w:highlight w:val="none"/>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jc w:val="center"/>
        </w:trPr>
        <w:tc>
          <w:tcPr>
            <w:tcW w:w="1754" w:type="dxa"/>
            <w:tcMar>
              <w:top w:w="0" w:type="dxa"/>
              <w:left w:w="108" w:type="dxa"/>
              <w:bottom w:w="0" w:type="dxa"/>
              <w:right w:w="108" w:type="dxa"/>
            </w:tcMar>
            <w:vAlign w:val="center"/>
          </w:tcPr>
          <w:p>
            <w:pPr>
              <w:widowControl/>
              <w:textAlignment w:val="center"/>
              <w:rPr>
                <w:rFonts w:ascii="宋体" w:hAnsi="宋体" w:eastAsia="宋体" w:cs="宋体"/>
                <w:kern w:val="0"/>
                <w:sz w:val="24"/>
                <w:highlight w:val="none"/>
              </w:rPr>
            </w:pPr>
            <w:r>
              <w:rPr>
                <w:rFonts w:ascii="Calibri" w:hAnsi="Calibri" w:eastAsia="宋体" w:cs="Calibri"/>
                <w:color w:val="000000"/>
                <w:kern w:val="0"/>
                <w:sz w:val="24"/>
                <w:highlight w:val="none"/>
                <w:lang w:bidi="ar"/>
              </w:rPr>
              <w:t>B1</w:t>
            </w:r>
            <w:r>
              <w:rPr>
                <w:rFonts w:hint="eastAsia" w:ascii="Calibri" w:hAnsi="Calibri" w:eastAsia="宋体" w:cs="Calibri"/>
                <w:color w:val="000000"/>
                <w:kern w:val="0"/>
                <w:sz w:val="24"/>
                <w:highlight w:val="none"/>
                <w:lang w:val="en-US" w:eastAsia="zh-CN" w:bidi="ar"/>
              </w:rPr>
              <w:t>0</w:t>
            </w:r>
            <w:r>
              <w:rPr>
                <w:rStyle w:val="12"/>
                <w:rFonts w:hint="default"/>
                <w:sz w:val="24"/>
                <w:szCs w:val="24"/>
                <w:highlight w:val="none"/>
                <w:lang w:bidi="ar"/>
              </w:rPr>
              <w:t>档案</w:t>
            </w:r>
            <w:r>
              <w:rPr>
                <w:rStyle w:val="12"/>
                <w:rFonts w:hint="eastAsia" w:eastAsia="宋体"/>
                <w:sz w:val="24"/>
                <w:szCs w:val="24"/>
                <w:highlight w:val="none"/>
                <w:lang w:val="en-US" w:eastAsia="zh-CN" w:bidi="ar"/>
              </w:rPr>
              <w:t>的</w:t>
            </w:r>
            <w:r>
              <w:rPr>
                <w:rStyle w:val="12"/>
                <w:rFonts w:hint="default"/>
                <w:sz w:val="24"/>
                <w:szCs w:val="24"/>
                <w:highlight w:val="none"/>
                <w:lang w:bidi="ar"/>
              </w:rPr>
              <w:t>建立与管理方案</w:t>
            </w:r>
          </w:p>
        </w:tc>
        <w:tc>
          <w:tcPr>
            <w:tcW w:w="1251" w:type="dxa"/>
            <w:tcMar>
              <w:top w:w="0" w:type="dxa"/>
              <w:left w:w="108" w:type="dxa"/>
              <w:bottom w:w="0" w:type="dxa"/>
              <w:right w:w="108" w:type="dxa"/>
            </w:tcMar>
            <w:vAlign w:val="center"/>
          </w:tcPr>
          <w:p>
            <w:pPr>
              <w:widowControl/>
              <w:jc w:val="center"/>
              <w:textAlignment w:val="center"/>
              <w:rPr>
                <w:rFonts w:ascii="宋体" w:hAnsi="宋体" w:cs="宋体"/>
                <w:kern w:val="0"/>
                <w:sz w:val="24"/>
                <w:highlight w:val="none"/>
              </w:rPr>
            </w:pPr>
            <w:r>
              <w:rPr>
                <w:rFonts w:hint="eastAsia" w:ascii="宋体" w:hAnsi="宋体" w:cs="宋体"/>
                <w:kern w:val="0"/>
                <w:sz w:val="24"/>
                <w:highlight w:val="none"/>
              </w:rPr>
              <w:t>3</w:t>
            </w:r>
          </w:p>
        </w:tc>
        <w:tc>
          <w:tcPr>
            <w:tcW w:w="6349" w:type="dxa"/>
            <w:tcMar>
              <w:top w:w="0" w:type="dxa"/>
              <w:left w:w="108" w:type="dxa"/>
              <w:bottom w:w="0" w:type="dxa"/>
              <w:right w:w="108" w:type="dxa"/>
            </w:tcMar>
            <w:vAlign w:val="center"/>
          </w:tcPr>
          <w:p>
            <w:pPr>
              <w:widowControl/>
              <w:jc w:val="left"/>
              <w:textAlignment w:val="center"/>
              <w:rPr>
                <w:rFonts w:ascii="宋体" w:hAnsi="宋体" w:cs="宋体"/>
                <w:kern w:val="0"/>
                <w:sz w:val="24"/>
                <w:highlight w:val="none"/>
              </w:rPr>
            </w:pPr>
            <w:r>
              <w:rPr>
                <w:rFonts w:ascii="宋体" w:hAnsi="宋体" w:eastAsia="宋体" w:cs="宋体"/>
                <w:kern w:val="0"/>
                <w:sz w:val="24"/>
                <w:highlight w:val="none"/>
                <w:lang w:bidi="ar"/>
              </w:rPr>
              <w:t>根据投标人针对本项目提供的档案</w:t>
            </w:r>
            <w:r>
              <w:rPr>
                <w:rFonts w:hint="eastAsia" w:ascii="宋体" w:hAnsi="宋体" w:eastAsia="宋体" w:cs="宋体"/>
                <w:kern w:val="0"/>
                <w:sz w:val="24"/>
                <w:highlight w:val="none"/>
                <w:lang w:val="en-US" w:eastAsia="zh-CN" w:bidi="ar"/>
              </w:rPr>
              <w:t>的</w:t>
            </w:r>
            <w:r>
              <w:rPr>
                <w:rFonts w:ascii="宋体" w:hAnsi="宋体" w:eastAsia="宋体" w:cs="宋体"/>
                <w:kern w:val="0"/>
                <w:sz w:val="24"/>
                <w:highlight w:val="none"/>
                <w:lang w:bidi="ar"/>
              </w:rPr>
              <w:t>建立与管理方案</w:t>
            </w:r>
            <w:r>
              <w:rPr>
                <w:rFonts w:hint="eastAsia" w:ascii="宋体" w:hAnsi="宋体" w:eastAsia="宋体" w:cs="宋体"/>
                <w:kern w:val="0"/>
                <w:sz w:val="24"/>
                <w:highlight w:val="none"/>
                <w:lang w:bidi="ar"/>
              </w:rPr>
              <w:t>，</w:t>
            </w:r>
            <w:r>
              <w:rPr>
                <w:rFonts w:hint="eastAsia" w:ascii="宋体" w:hAnsi="宋体" w:cs="宋体"/>
                <w:kern w:val="0"/>
                <w:sz w:val="24"/>
                <w:highlight w:val="none"/>
              </w:rPr>
              <w:t>由评委进行横向评议，提供的方案完整、详细、合理、可行性强的得3分；提供的方案针对性较强、较合理、较适用的得2分；提供的方案针对性</w:t>
            </w:r>
            <w:r>
              <w:rPr>
                <w:rFonts w:hint="eastAsia" w:ascii="宋体" w:hAnsi="宋体" w:cs="宋体"/>
                <w:kern w:val="0"/>
                <w:sz w:val="24"/>
                <w:highlight w:val="none"/>
                <w:lang w:val="en-US" w:eastAsia="zh-CN"/>
              </w:rPr>
              <w:t>一般</w:t>
            </w:r>
            <w:r>
              <w:rPr>
                <w:rFonts w:hint="eastAsia" w:ascii="宋体" w:hAnsi="宋体" w:cs="宋体"/>
                <w:kern w:val="0"/>
                <w:sz w:val="24"/>
                <w:highlight w:val="none"/>
              </w:rPr>
              <w:t>、可行性</w:t>
            </w:r>
            <w:r>
              <w:rPr>
                <w:rFonts w:hint="eastAsia" w:ascii="宋体" w:hAnsi="宋体" w:cs="宋体"/>
                <w:kern w:val="0"/>
                <w:sz w:val="24"/>
                <w:highlight w:val="none"/>
                <w:lang w:val="en-US" w:eastAsia="zh-CN"/>
              </w:rPr>
              <w:t>一般的</w:t>
            </w:r>
            <w:r>
              <w:rPr>
                <w:rFonts w:hint="eastAsia" w:ascii="宋体" w:hAnsi="宋体" w:cs="宋体"/>
                <w:kern w:val="0"/>
                <w:sz w:val="24"/>
                <w:highlight w:val="none"/>
              </w:rPr>
              <w:t>得1</w:t>
            </w:r>
            <w:r>
              <w:rPr>
                <w:rFonts w:hint="eastAsia" w:ascii="宋体" w:hAnsi="宋体" w:cs="宋体"/>
                <w:kern w:val="0"/>
                <w:sz w:val="24"/>
                <w:highlight w:val="none"/>
                <w:lang w:val="en-US" w:eastAsia="zh-CN"/>
              </w:rPr>
              <w:t>.5</w:t>
            </w:r>
            <w:r>
              <w:rPr>
                <w:rFonts w:hint="eastAsia" w:ascii="宋体" w:hAnsi="宋体" w:cs="宋体"/>
                <w:kern w:val="0"/>
                <w:sz w:val="24"/>
                <w:highlight w:val="none"/>
              </w:rPr>
              <w:t>分；未提供</w:t>
            </w:r>
            <w:r>
              <w:rPr>
                <w:rFonts w:hint="eastAsia" w:ascii="宋体" w:hAnsi="宋体" w:cs="宋体"/>
                <w:kern w:val="0"/>
                <w:sz w:val="24"/>
                <w:highlight w:val="none"/>
                <w:lang w:val="en-US" w:eastAsia="zh-CN"/>
              </w:rPr>
              <w:t>或提供不全</w:t>
            </w:r>
            <w:r>
              <w:rPr>
                <w:rFonts w:hint="eastAsia" w:ascii="宋体" w:hAnsi="宋体" w:cs="宋体"/>
                <w:kern w:val="0"/>
                <w:sz w:val="24"/>
                <w:highlight w:val="none"/>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1754" w:type="dxa"/>
            <w:tcMar>
              <w:top w:w="0" w:type="dxa"/>
              <w:left w:w="108" w:type="dxa"/>
              <w:bottom w:w="0" w:type="dxa"/>
              <w:right w:w="108" w:type="dxa"/>
            </w:tcMar>
            <w:vAlign w:val="center"/>
          </w:tcPr>
          <w:p>
            <w:pPr>
              <w:widowControl/>
              <w:textAlignment w:val="center"/>
              <w:rPr>
                <w:rFonts w:ascii="宋体" w:hAnsi="宋体" w:cs="Arial"/>
                <w:kern w:val="0"/>
                <w:sz w:val="24"/>
                <w:highlight w:val="none"/>
              </w:rPr>
            </w:pPr>
            <w:r>
              <w:rPr>
                <w:rFonts w:ascii="Calibri" w:hAnsi="Calibri" w:eastAsia="宋体" w:cs="Calibri"/>
                <w:color w:val="000000"/>
                <w:kern w:val="0"/>
                <w:sz w:val="24"/>
                <w:highlight w:val="none"/>
                <w:lang w:bidi="ar"/>
              </w:rPr>
              <w:t>B1</w:t>
            </w:r>
            <w:r>
              <w:rPr>
                <w:rFonts w:hint="eastAsia" w:ascii="Calibri" w:hAnsi="Calibri" w:eastAsia="宋体" w:cs="Calibri"/>
                <w:color w:val="000000"/>
                <w:kern w:val="0"/>
                <w:sz w:val="24"/>
                <w:highlight w:val="none"/>
                <w:lang w:val="en-US" w:eastAsia="zh-CN" w:bidi="ar"/>
              </w:rPr>
              <w:t>1</w:t>
            </w:r>
            <w:r>
              <w:rPr>
                <w:rStyle w:val="12"/>
                <w:rFonts w:hint="default"/>
                <w:sz w:val="24"/>
                <w:szCs w:val="24"/>
                <w:highlight w:val="none"/>
                <w:lang w:bidi="ar"/>
              </w:rPr>
              <w:t>卫生保洁管理方案</w:t>
            </w:r>
          </w:p>
        </w:tc>
        <w:tc>
          <w:tcPr>
            <w:tcW w:w="1251" w:type="dxa"/>
            <w:tcMar>
              <w:top w:w="0" w:type="dxa"/>
              <w:left w:w="108" w:type="dxa"/>
              <w:bottom w:w="0" w:type="dxa"/>
              <w:right w:w="108" w:type="dxa"/>
            </w:tcMar>
            <w:vAlign w:val="center"/>
          </w:tcPr>
          <w:p>
            <w:pPr>
              <w:widowControl/>
              <w:jc w:val="center"/>
              <w:textAlignment w:val="top"/>
              <w:rPr>
                <w:rFonts w:ascii="宋体" w:hAnsi="宋体" w:cs="Arial"/>
                <w:kern w:val="0"/>
                <w:sz w:val="24"/>
                <w:highlight w:val="none"/>
              </w:rPr>
            </w:pPr>
            <w:r>
              <w:rPr>
                <w:rFonts w:hint="eastAsia" w:ascii="宋体" w:hAnsi="宋体" w:cs="Arial"/>
                <w:kern w:val="0"/>
                <w:sz w:val="24"/>
                <w:highlight w:val="none"/>
              </w:rPr>
              <w:t>3</w:t>
            </w:r>
          </w:p>
        </w:tc>
        <w:tc>
          <w:tcPr>
            <w:tcW w:w="6349" w:type="dxa"/>
            <w:tcMar>
              <w:top w:w="0" w:type="dxa"/>
              <w:left w:w="108" w:type="dxa"/>
              <w:bottom w:w="0" w:type="dxa"/>
              <w:right w:w="108" w:type="dxa"/>
            </w:tcMar>
          </w:tcPr>
          <w:p>
            <w:pPr>
              <w:widowControl/>
              <w:jc w:val="left"/>
              <w:textAlignment w:val="top"/>
              <w:rPr>
                <w:rFonts w:ascii="宋体" w:hAnsi="宋体"/>
                <w:sz w:val="24"/>
                <w:highlight w:val="none"/>
              </w:rPr>
            </w:pPr>
            <w:r>
              <w:rPr>
                <w:rFonts w:ascii="宋体" w:hAnsi="宋体" w:eastAsia="宋体" w:cs="宋体"/>
                <w:kern w:val="0"/>
                <w:sz w:val="24"/>
                <w:highlight w:val="none"/>
                <w:lang w:bidi="ar"/>
              </w:rPr>
              <w:t>根据投标人针对本项目提供的卫生保洁管理方案</w:t>
            </w:r>
            <w:r>
              <w:rPr>
                <w:rFonts w:ascii="宋体" w:hAnsi="宋体" w:eastAsia="宋体" w:cs="宋体"/>
                <w:kern w:val="0"/>
                <w:sz w:val="24"/>
                <w:szCs w:val="24"/>
                <w:highlight w:val="none"/>
                <w:lang w:val="en-US" w:eastAsia="zh-CN" w:bidi="ar"/>
              </w:rPr>
              <w:t>（包括但不限于环境卫生管理、四害消杀管理等）</w:t>
            </w:r>
            <w:r>
              <w:rPr>
                <w:rFonts w:hint="eastAsia" w:ascii="宋体" w:hAnsi="宋体" w:eastAsia="宋体" w:cs="宋体"/>
                <w:kern w:val="0"/>
                <w:sz w:val="24"/>
                <w:highlight w:val="none"/>
                <w:lang w:bidi="ar"/>
              </w:rPr>
              <w:t>，</w:t>
            </w:r>
            <w:r>
              <w:rPr>
                <w:rFonts w:hint="eastAsia" w:ascii="宋体" w:hAnsi="宋体" w:cs="宋体"/>
                <w:kern w:val="0"/>
                <w:sz w:val="24"/>
                <w:highlight w:val="none"/>
              </w:rPr>
              <w:t>由评委进行横向评议，提供的方案完整、详细、合理、可行性强的得3分；提供的方案针对性较强、较合理、较适用的得2分；提供的方案针对性</w:t>
            </w:r>
            <w:r>
              <w:rPr>
                <w:rFonts w:hint="eastAsia" w:ascii="宋体" w:hAnsi="宋体" w:cs="宋体"/>
                <w:kern w:val="0"/>
                <w:sz w:val="24"/>
                <w:highlight w:val="none"/>
                <w:lang w:val="en-US" w:eastAsia="zh-CN"/>
              </w:rPr>
              <w:t>一般</w:t>
            </w:r>
            <w:r>
              <w:rPr>
                <w:rFonts w:hint="eastAsia" w:ascii="宋体" w:hAnsi="宋体" w:cs="宋体"/>
                <w:kern w:val="0"/>
                <w:sz w:val="24"/>
                <w:highlight w:val="none"/>
              </w:rPr>
              <w:t>、可行性</w:t>
            </w:r>
            <w:r>
              <w:rPr>
                <w:rFonts w:hint="eastAsia" w:ascii="宋体" w:hAnsi="宋体" w:cs="宋体"/>
                <w:kern w:val="0"/>
                <w:sz w:val="24"/>
                <w:highlight w:val="none"/>
                <w:lang w:val="en-US" w:eastAsia="zh-CN"/>
              </w:rPr>
              <w:t>一般的</w:t>
            </w:r>
            <w:r>
              <w:rPr>
                <w:rFonts w:hint="eastAsia" w:ascii="宋体" w:hAnsi="宋体" w:cs="宋体"/>
                <w:kern w:val="0"/>
                <w:sz w:val="24"/>
                <w:highlight w:val="none"/>
              </w:rPr>
              <w:t>得1</w:t>
            </w:r>
            <w:r>
              <w:rPr>
                <w:rFonts w:hint="eastAsia" w:ascii="宋体" w:hAnsi="宋体" w:cs="宋体"/>
                <w:kern w:val="0"/>
                <w:sz w:val="24"/>
                <w:highlight w:val="none"/>
                <w:lang w:val="en-US" w:eastAsia="zh-CN"/>
              </w:rPr>
              <w:t>.5</w:t>
            </w:r>
            <w:r>
              <w:rPr>
                <w:rFonts w:hint="eastAsia" w:ascii="宋体" w:hAnsi="宋体" w:cs="宋体"/>
                <w:kern w:val="0"/>
                <w:sz w:val="24"/>
                <w:highlight w:val="none"/>
              </w:rPr>
              <w:t>分；未提供</w:t>
            </w:r>
            <w:r>
              <w:rPr>
                <w:rFonts w:hint="eastAsia" w:ascii="宋体" w:hAnsi="宋体" w:cs="宋体"/>
                <w:kern w:val="0"/>
                <w:sz w:val="24"/>
                <w:highlight w:val="none"/>
                <w:lang w:val="en-US" w:eastAsia="zh-CN"/>
              </w:rPr>
              <w:t>或提供不全</w:t>
            </w:r>
            <w:r>
              <w:rPr>
                <w:rFonts w:hint="eastAsia" w:ascii="宋体" w:hAnsi="宋体" w:cs="宋体"/>
                <w:kern w:val="0"/>
                <w:sz w:val="24"/>
                <w:highlight w:val="none"/>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1754" w:type="dxa"/>
            <w:tcMar>
              <w:top w:w="0" w:type="dxa"/>
              <w:left w:w="108" w:type="dxa"/>
              <w:bottom w:w="0" w:type="dxa"/>
              <w:right w:w="108" w:type="dxa"/>
            </w:tcMar>
            <w:vAlign w:val="center"/>
          </w:tcPr>
          <w:p>
            <w:pPr>
              <w:widowControl/>
              <w:textAlignment w:val="center"/>
              <w:rPr>
                <w:rFonts w:hint="default" w:ascii="Calibri" w:hAnsi="Calibri" w:eastAsia="宋体" w:cs="Calibri"/>
                <w:color w:val="000000"/>
                <w:kern w:val="0"/>
                <w:sz w:val="24"/>
                <w:highlight w:val="none"/>
                <w:lang w:val="en-US" w:bidi="ar"/>
              </w:rPr>
            </w:pPr>
            <w:r>
              <w:rPr>
                <w:rFonts w:ascii="Calibri" w:hAnsi="Calibri" w:eastAsia="宋体" w:cs="Calibri"/>
                <w:color w:val="000000"/>
                <w:kern w:val="0"/>
                <w:sz w:val="24"/>
                <w:highlight w:val="none"/>
                <w:lang w:bidi="ar"/>
              </w:rPr>
              <w:t>B1</w:t>
            </w:r>
            <w:r>
              <w:rPr>
                <w:rFonts w:hint="eastAsia" w:ascii="Calibri" w:hAnsi="Calibri" w:eastAsia="宋体" w:cs="Calibri"/>
                <w:color w:val="000000"/>
                <w:kern w:val="0"/>
                <w:sz w:val="24"/>
                <w:highlight w:val="none"/>
                <w:lang w:val="en-US" w:eastAsia="zh-CN" w:bidi="ar"/>
              </w:rPr>
              <w:t>2</w:t>
            </w:r>
            <w:r>
              <w:rPr>
                <w:rFonts w:ascii="宋体" w:hAnsi="宋体" w:eastAsia="宋体" w:cs="宋体"/>
                <w:kern w:val="0"/>
                <w:sz w:val="24"/>
                <w:szCs w:val="24"/>
                <w:highlight w:val="none"/>
                <w:lang w:val="en-US" w:eastAsia="zh-CN" w:bidi="ar"/>
              </w:rPr>
              <w:t>疫情防控</w:t>
            </w:r>
            <w:r>
              <w:rPr>
                <w:rFonts w:hint="eastAsia" w:ascii="宋体" w:hAnsi="宋体" w:eastAsia="宋体" w:cs="宋体"/>
                <w:kern w:val="0"/>
                <w:sz w:val="24"/>
                <w:szCs w:val="24"/>
                <w:highlight w:val="none"/>
                <w:lang w:val="en-US" w:eastAsia="zh-CN" w:bidi="ar"/>
              </w:rPr>
              <w:t>管理及防疫物资储备</w:t>
            </w:r>
          </w:p>
        </w:tc>
        <w:tc>
          <w:tcPr>
            <w:tcW w:w="1251" w:type="dxa"/>
            <w:tcMar>
              <w:top w:w="0" w:type="dxa"/>
              <w:left w:w="108" w:type="dxa"/>
              <w:bottom w:w="0" w:type="dxa"/>
              <w:right w:w="108" w:type="dxa"/>
            </w:tcMar>
            <w:vAlign w:val="center"/>
          </w:tcPr>
          <w:p>
            <w:pPr>
              <w:widowControl/>
              <w:jc w:val="center"/>
              <w:textAlignment w:val="top"/>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3</w:t>
            </w:r>
          </w:p>
        </w:tc>
        <w:tc>
          <w:tcPr>
            <w:tcW w:w="6349" w:type="dxa"/>
            <w:tcMar>
              <w:top w:w="0" w:type="dxa"/>
              <w:left w:w="108" w:type="dxa"/>
              <w:bottom w:w="0" w:type="dxa"/>
              <w:right w:w="108" w:type="dxa"/>
            </w:tcMar>
          </w:tcPr>
          <w:p>
            <w:pPr>
              <w:widowControl/>
              <w:jc w:val="left"/>
              <w:textAlignment w:val="top"/>
              <w:rPr>
                <w:rFonts w:hint="default" w:ascii="宋体" w:hAnsi="宋体" w:cs="宋体"/>
                <w:kern w:val="0"/>
                <w:sz w:val="24"/>
                <w:highlight w:val="none"/>
                <w:lang w:val="en-US" w:eastAsia="zh-CN"/>
              </w:rPr>
            </w:pPr>
            <w:r>
              <w:rPr>
                <w:rFonts w:hint="eastAsia" w:ascii="宋体" w:hAnsi="宋体" w:cs="宋体"/>
                <w:kern w:val="0"/>
                <w:sz w:val="24"/>
                <w:highlight w:val="none"/>
                <w:lang w:val="en-US" w:eastAsia="zh-CN"/>
              </w:rPr>
              <w:t>①根据投标人针对本项目提供的疫情防控管理方案（包括但不限于应对全民核酸检测的具体措施）及防疫物资储备清单，由评委进行横向评议，提供的方案完整、详细、合理、可行性强的得2分；提供的方案针对性较强、较合理、较适用的得1.5分；提供的方案针对性一般、可行性一般的得1分；未提供或提供不全的不得分。（满分2分）</w:t>
            </w:r>
          </w:p>
          <w:p>
            <w:pPr>
              <w:widowControl/>
              <w:jc w:val="left"/>
              <w:textAlignment w:val="top"/>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②投标人承诺中标后至少储备1个月的防疫应急物资的得1分，投标人须提供承诺函，未提供的不得分。（满分1分）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1754" w:type="dxa"/>
            <w:tcMar>
              <w:top w:w="0" w:type="dxa"/>
              <w:left w:w="108" w:type="dxa"/>
              <w:bottom w:w="0" w:type="dxa"/>
              <w:right w:w="108" w:type="dxa"/>
            </w:tcMar>
            <w:vAlign w:val="center"/>
          </w:tcPr>
          <w:p>
            <w:pPr>
              <w:widowControl/>
              <w:textAlignment w:val="center"/>
              <w:rPr>
                <w:rFonts w:hint="default" w:ascii="Calibri" w:hAnsi="Calibri" w:eastAsia="宋体" w:cs="Calibri"/>
                <w:color w:val="000000"/>
                <w:kern w:val="0"/>
                <w:sz w:val="24"/>
                <w:szCs w:val="24"/>
                <w:highlight w:val="none"/>
                <w:lang w:val="en-US" w:eastAsia="zh-CN" w:bidi="ar"/>
              </w:rPr>
            </w:pPr>
            <w:r>
              <w:rPr>
                <w:rFonts w:ascii="Calibri" w:hAnsi="Calibri" w:eastAsia="宋体" w:cs="Calibri"/>
                <w:color w:val="000000"/>
                <w:kern w:val="0"/>
                <w:sz w:val="24"/>
                <w:highlight w:val="none"/>
                <w:lang w:bidi="ar"/>
              </w:rPr>
              <w:t>B1</w:t>
            </w:r>
            <w:r>
              <w:rPr>
                <w:rFonts w:hint="eastAsia" w:ascii="Calibri" w:hAnsi="Calibri" w:eastAsia="宋体" w:cs="Calibri"/>
                <w:color w:val="000000"/>
                <w:kern w:val="0"/>
                <w:sz w:val="24"/>
                <w:highlight w:val="none"/>
                <w:lang w:val="en-US" w:eastAsia="zh-CN" w:bidi="ar"/>
              </w:rPr>
              <w:t>3</w:t>
            </w:r>
            <w:r>
              <w:rPr>
                <w:rFonts w:ascii="宋体" w:hAnsi="宋体" w:eastAsia="宋体" w:cs="宋体"/>
                <w:kern w:val="0"/>
                <w:sz w:val="24"/>
                <w:szCs w:val="24"/>
                <w:highlight w:val="none"/>
                <w:lang w:val="en-US" w:eastAsia="zh-CN" w:bidi="ar"/>
              </w:rPr>
              <w:t>垃圾分类管理</w:t>
            </w:r>
          </w:p>
        </w:tc>
        <w:tc>
          <w:tcPr>
            <w:tcW w:w="1251" w:type="dxa"/>
            <w:tcMar>
              <w:top w:w="0" w:type="dxa"/>
              <w:left w:w="108" w:type="dxa"/>
              <w:bottom w:w="0" w:type="dxa"/>
              <w:right w:w="108" w:type="dxa"/>
            </w:tcMar>
            <w:vAlign w:val="center"/>
          </w:tcPr>
          <w:p>
            <w:pPr>
              <w:widowControl/>
              <w:jc w:val="center"/>
              <w:textAlignment w:val="top"/>
              <w:rPr>
                <w:rFonts w:hint="eastAsia" w:ascii="宋体" w:hAnsi="宋体" w:cs="Arial" w:eastAsiaTheme="minorEastAsia"/>
                <w:kern w:val="0"/>
                <w:sz w:val="24"/>
                <w:szCs w:val="24"/>
                <w:highlight w:val="none"/>
                <w:lang w:val="en-US" w:eastAsia="zh-CN" w:bidi="ar-SA"/>
              </w:rPr>
            </w:pPr>
            <w:r>
              <w:rPr>
                <w:rFonts w:hint="eastAsia" w:ascii="宋体" w:hAnsi="宋体" w:cs="Arial"/>
                <w:kern w:val="0"/>
                <w:sz w:val="24"/>
                <w:highlight w:val="none"/>
                <w:lang w:val="en-US" w:eastAsia="zh-CN"/>
              </w:rPr>
              <w:t>2</w:t>
            </w:r>
          </w:p>
        </w:tc>
        <w:tc>
          <w:tcPr>
            <w:tcW w:w="6349" w:type="dxa"/>
            <w:tcMar>
              <w:top w:w="0" w:type="dxa"/>
              <w:left w:w="108" w:type="dxa"/>
              <w:bottom w:w="0" w:type="dxa"/>
              <w:right w:w="108" w:type="dxa"/>
            </w:tcMar>
          </w:tcPr>
          <w:p>
            <w:pPr>
              <w:widowControl/>
              <w:jc w:val="left"/>
              <w:textAlignment w:val="top"/>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根据投标人针对本项目提供的</w:t>
            </w:r>
            <w:r>
              <w:rPr>
                <w:rFonts w:hint="eastAsia" w:ascii="宋体" w:hAnsi="宋体" w:eastAsia="宋体" w:cs="宋体"/>
                <w:kern w:val="0"/>
                <w:sz w:val="24"/>
                <w:szCs w:val="24"/>
                <w:highlight w:val="none"/>
                <w:lang w:val="en-US" w:eastAsia="zh-CN" w:bidi="ar"/>
              </w:rPr>
              <w:t>垃圾分类管理</w:t>
            </w:r>
            <w:r>
              <w:rPr>
                <w:rFonts w:hint="eastAsia" w:ascii="宋体" w:hAnsi="宋体" w:eastAsia="宋体" w:cs="宋体"/>
                <w:kern w:val="0"/>
                <w:sz w:val="24"/>
                <w:highlight w:val="none"/>
                <w:lang w:bidi="ar"/>
              </w:rPr>
              <w:t>方案，</w:t>
            </w:r>
            <w:r>
              <w:rPr>
                <w:rFonts w:hint="eastAsia" w:ascii="宋体" w:hAnsi="宋体" w:eastAsia="宋体" w:cs="宋体"/>
                <w:kern w:val="0"/>
                <w:sz w:val="24"/>
                <w:highlight w:val="none"/>
              </w:rPr>
              <w:t>由评委进行横向评议，提供的方案完整、详细、合理、可行性强的得</w:t>
            </w: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rPr>
              <w:t>分；提供的方案针对性较强、较合理、较适用的得</w:t>
            </w:r>
            <w:r>
              <w:rPr>
                <w:rFonts w:hint="eastAsia" w:ascii="宋体" w:hAnsi="宋体" w:eastAsia="宋体" w:cs="宋体"/>
                <w:kern w:val="0"/>
                <w:sz w:val="24"/>
                <w:highlight w:val="none"/>
                <w:lang w:val="en-US" w:eastAsia="zh-CN"/>
              </w:rPr>
              <w:t>1.5</w:t>
            </w:r>
            <w:r>
              <w:rPr>
                <w:rFonts w:hint="eastAsia" w:ascii="宋体" w:hAnsi="宋体" w:eastAsia="宋体" w:cs="宋体"/>
                <w:kern w:val="0"/>
                <w:sz w:val="24"/>
                <w:highlight w:val="none"/>
              </w:rPr>
              <w:t>分；提供的方案针对性</w:t>
            </w:r>
            <w:r>
              <w:rPr>
                <w:rFonts w:hint="eastAsia" w:ascii="宋体" w:hAnsi="宋体" w:eastAsia="宋体" w:cs="宋体"/>
                <w:kern w:val="0"/>
                <w:sz w:val="24"/>
                <w:highlight w:val="none"/>
                <w:lang w:val="en-US" w:eastAsia="zh-CN"/>
              </w:rPr>
              <w:t>一般</w:t>
            </w:r>
            <w:r>
              <w:rPr>
                <w:rFonts w:hint="eastAsia" w:ascii="宋体" w:hAnsi="宋体" w:eastAsia="宋体" w:cs="宋体"/>
                <w:kern w:val="0"/>
                <w:sz w:val="24"/>
                <w:highlight w:val="none"/>
              </w:rPr>
              <w:t>、可行性</w:t>
            </w:r>
            <w:r>
              <w:rPr>
                <w:rFonts w:hint="eastAsia" w:ascii="宋体" w:hAnsi="宋体" w:eastAsia="宋体" w:cs="宋体"/>
                <w:kern w:val="0"/>
                <w:sz w:val="24"/>
                <w:highlight w:val="none"/>
                <w:lang w:val="en-US" w:eastAsia="zh-CN"/>
              </w:rPr>
              <w:t>一般的</w:t>
            </w:r>
            <w:r>
              <w:rPr>
                <w:rFonts w:hint="eastAsia" w:ascii="宋体" w:hAnsi="宋体" w:eastAsia="宋体" w:cs="宋体"/>
                <w:kern w:val="0"/>
                <w:sz w:val="24"/>
                <w:highlight w:val="none"/>
              </w:rPr>
              <w:t>得</w:t>
            </w: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rPr>
              <w:t>分；未提供</w:t>
            </w:r>
            <w:r>
              <w:rPr>
                <w:rFonts w:hint="eastAsia" w:ascii="宋体" w:hAnsi="宋体" w:eastAsia="宋体" w:cs="宋体"/>
                <w:kern w:val="0"/>
                <w:sz w:val="24"/>
                <w:highlight w:val="none"/>
                <w:lang w:val="en-US" w:eastAsia="zh-CN"/>
              </w:rPr>
              <w:t>或提供不全</w:t>
            </w:r>
            <w:r>
              <w:rPr>
                <w:rFonts w:hint="eastAsia" w:ascii="宋体" w:hAnsi="宋体" w:eastAsia="宋体" w:cs="宋体"/>
                <w:kern w:val="0"/>
                <w:sz w:val="24"/>
                <w:highlight w:val="none"/>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754" w:type="dxa"/>
            <w:tcMar>
              <w:top w:w="0" w:type="dxa"/>
              <w:left w:w="108" w:type="dxa"/>
              <w:bottom w:w="0" w:type="dxa"/>
              <w:right w:w="108" w:type="dxa"/>
            </w:tcMar>
            <w:vAlign w:val="center"/>
          </w:tcPr>
          <w:p>
            <w:pPr>
              <w:widowControl/>
              <w:textAlignment w:val="center"/>
              <w:rPr>
                <w:rFonts w:ascii="宋体" w:hAnsi="宋体" w:cs="Arial"/>
                <w:kern w:val="0"/>
                <w:sz w:val="24"/>
                <w:highlight w:val="none"/>
              </w:rPr>
            </w:pPr>
            <w:r>
              <w:rPr>
                <w:rFonts w:ascii="Calibri" w:hAnsi="Calibri" w:eastAsia="宋体" w:cs="Calibri"/>
                <w:color w:val="000000"/>
                <w:kern w:val="0"/>
                <w:sz w:val="24"/>
                <w:highlight w:val="none"/>
                <w:lang w:bidi="ar"/>
              </w:rPr>
              <w:t>B1</w:t>
            </w:r>
            <w:r>
              <w:rPr>
                <w:rFonts w:hint="eastAsia" w:ascii="Calibri" w:hAnsi="Calibri" w:eastAsia="宋体" w:cs="Calibri"/>
                <w:color w:val="000000"/>
                <w:kern w:val="0"/>
                <w:sz w:val="24"/>
                <w:highlight w:val="none"/>
                <w:lang w:val="en-US" w:eastAsia="zh-CN" w:bidi="ar"/>
              </w:rPr>
              <w:t>4</w:t>
            </w:r>
            <w:r>
              <w:rPr>
                <w:rStyle w:val="12"/>
                <w:rFonts w:hint="default"/>
                <w:sz w:val="24"/>
                <w:szCs w:val="24"/>
                <w:highlight w:val="none"/>
                <w:lang w:bidi="ar"/>
              </w:rPr>
              <w:t>项目经理</w:t>
            </w:r>
          </w:p>
        </w:tc>
        <w:tc>
          <w:tcPr>
            <w:tcW w:w="1251" w:type="dxa"/>
            <w:tcMar>
              <w:top w:w="0" w:type="dxa"/>
              <w:left w:w="108" w:type="dxa"/>
              <w:bottom w:w="0" w:type="dxa"/>
              <w:right w:w="108" w:type="dxa"/>
            </w:tcMar>
            <w:vAlign w:val="center"/>
          </w:tcPr>
          <w:p>
            <w:pPr>
              <w:widowControl/>
              <w:jc w:val="center"/>
              <w:textAlignment w:val="top"/>
              <w:rPr>
                <w:rFonts w:ascii="宋体" w:hAnsi="宋体" w:eastAsia="宋体" w:cs="Arial"/>
                <w:kern w:val="0"/>
                <w:sz w:val="24"/>
                <w:highlight w:val="none"/>
              </w:rPr>
            </w:pPr>
            <w:r>
              <w:rPr>
                <w:rFonts w:hint="eastAsia" w:ascii="宋体" w:hAnsi="宋体" w:cs="Arial"/>
                <w:kern w:val="0"/>
                <w:sz w:val="24"/>
                <w:highlight w:val="none"/>
              </w:rPr>
              <w:t>3</w:t>
            </w:r>
          </w:p>
        </w:tc>
        <w:tc>
          <w:tcPr>
            <w:tcW w:w="6349" w:type="dxa"/>
            <w:tcMar>
              <w:top w:w="0" w:type="dxa"/>
              <w:left w:w="108" w:type="dxa"/>
              <w:bottom w:w="0" w:type="dxa"/>
              <w:right w:w="108" w:type="dxa"/>
            </w:tcMar>
          </w:tcPr>
          <w:p>
            <w:pPr>
              <w:widowControl/>
              <w:jc w:val="left"/>
              <w:textAlignment w:val="center"/>
              <w:rPr>
                <w:rFonts w:ascii="宋体" w:hAnsi="宋体" w:eastAsia="宋体" w:cs="宋体"/>
                <w:sz w:val="24"/>
                <w:highlight w:val="none"/>
              </w:rPr>
            </w:pPr>
            <w:r>
              <w:rPr>
                <w:rFonts w:hint="eastAsia" w:ascii="宋体" w:hAnsi="宋体" w:cs="宋体"/>
                <w:sz w:val="24"/>
                <w:highlight w:val="none"/>
              </w:rPr>
              <w:t>根据投标人拟投入本项目的</w:t>
            </w:r>
            <w:r>
              <w:rPr>
                <w:rStyle w:val="12"/>
                <w:rFonts w:hint="default"/>
                <w:color w:val="auto"/>
                <w:sz w:val="24"/>
                <w:szCs w:val="24"/>
                <w:highlight w:val="none"/>
                <w:lang w:bidi="ar"/>
              </w:rPr>
              <w:t>项目经理</w:t>
            </w:r>
            <w:r>
              <w:rPr>
                <w:rFonts w:hint="eastAsia" w:ascii="宋体" w:hAnsi="宋体" w:cs="宋体"/>
                <w:sz w:val="24"/>
                <w:highlight w:val="none"/>
              </w:rPr>
              <w:t xml:space="preserve">能力水平进行评价： </w:t>
            </w:r>
          </w:p>
          <w:p>
            <w:pPr>
              <w:pStyle w:val="4"/>
              <w:rPr>
                <w:rFonts w:ascii="宋体" w:hAnsi="宋体" w:cs="Arial"/>
                <w:kern w:val="0"/>
                <w:sz w:val="24"/>
                <w:highlight w:val="none"/>
              </w:rPr>
            </w:pPr>
            <w:r>
              <w:rPr>
                <w:rStyle w:val="12"/>
                <w:rFonts w:hint="default"/>
                <w:color w:val="auto"/>
                <w:sz w:val="24"/>
                <w:szCs w:val="24"/>
                <w:highlight w:val="none"/>
                <w:lang w:bidi="ar"/>
              </w:rPr>
              <w:t>项目经理</w:t>
            </w:r>
            <w:r>
              <w:rPr>
                <w:rStyle w:val="12"/>
                <w:color w:val="auto"/>
                <w:sz w:val="24"/>
                <w:szCs w:val="24"/>
                <w:highlight w:val="none"/>
                <w:lang w:bidi="ar"/>
              </w:rPr>
              <w:t>具备</w:t>
            </w:r>
            <w:r>
              <w:rPr>
                <w:rFonts w:hint="eastAsia" w:ascii="宋体" w:hAnsi="宋体"/>
                <w:sz w:val="24"/>
                <w:highlight w:val="none"/>
              </w:rPr>
              <w:t>40周岁及以下，本科</w:t>
            </w:r>
            <w:r>
              <w:rPr>
                <w:rFonts w:ascii="宋体" w:hAnsi="宋体" w:eastAsia="宋体" w:cs="宋体"/>
                <w:kern w:val="0"/>
                <w:sz w:val="24"/>
                <w:szCs w:val="24"/>
                <w:highlight w:val="none"/>
                <w:lang w:val="en-US" w:eastAsia="zh-CN" w:bidi="ar"/>
              </w:rPr>
              <w:t>（含）以上</w:t>
            </w:r>
            <w:r>
              <w:rPr>
                <w:rFonts w:hint="eastAsia" w:ascii="宋体" w:hAnsi="宋体"/>
                <w:sz w:val="24"/>
                <w:highlight w:val="none"/>
              </w:rPr>
              <w:t>学历，同时</w:t>
            </w:r>
            <w:r>
              <w:rPr>
                <w:rFonts w:hint="eastAsia" w:ascii="宋体" w:hAnsi="宋体"/>
                <w:sz w:val="24"/>
                <w:highlight w:val="none"/>
                <w:lang w:val="en-US" w:eastAsia="zh-CN"/>
              </w:rPr>
              <w:t>持有人社部门颁发的与本项目服务范围相关的（如：园林绿化、消防工程等）中级及以上职称证书</w:t>
            </w:r>
            <w:r>
              <w:rPr>
                <w:rFonts w:hint="eastAsia" w:ascii="宋体" w:hAnsi="宋体"/>
                <w:sz w:val="24"/>
                <w:highlight w:val="none"/>
                <w:lang w:eastAsia="zh-CN"/>
              </w:rPr>
              <w:t>、</w:t>
            </w:r>
            <w:r>
              <w:rPr>
                <w:rFonts w:hint="eastAsia" w:ascii="宋体" w:hAnsi="宋体"/>
                <w:sz w:val="24"/>
                <w:highlight w:val="none"/>
              </w:rPr>
              <w:t>管理体系（质量＆环境＆职业健康安全管理体系）三合一内审员证书，以上全部具备得3分。须提供</w:t>
            </w:r>
            <w:r>
              <w:rPr>
                <w:rFonts w:ascii="宋体" w:hAnsi="宋体" w:eastAsia="宋体" w:cs="宋体"/>
                <w:kern w:val="0"/>
                <w:sz w:val="24"/>
                <w:szCs w:val="24"/>
                <w:highlight w:val="none"/>
                <w:lang w:val="en-US" w:eastAsia="zh-CN" w:bidi="ar"/>
              </w:rPr>
              <w:t>人员身份证、</w:t>
            </w:r>
            <w:r>
              <w:rPr>
                <w:rFonts w:hint="eastAsia" w:ascii="宋体" w:hAnsi="宋体" w:eastAsia="宋体" w:cs="宋体"/>
                <w:kern w:val="0"/>
                <w:sz w:val="24"/>
                <w:szCs w:val="24"/>
                <w:highlight w:val="none"/>
                <w:lang w:val="en-US" w:eastAsia="zh-CN" w:bidi="ar"/>
              </w:rPr>
              <w:t>相关证书</w:t>
            </w:r>
            <w:r>
              <w:rPr>
                <w:rFonts w:hint="eastAsia" w:ascii="宋体" w:hAnsi="宋体"/>
                <w:sz w:val="24"/>
                <w:highlight w:val="none"/>
              </w:rPr>
              <w:t>和投标截止时间前六个月（不含投标截止时间的当月）中任一月份</w:t>
            </w:r>
            <w:r>
              <w:rPr>
                <w:rFonts w:hint="eastAsia" w:ascii="宋体" w:hAnsi="宋体"/>
                <w:sz w:val="24"/>
                <w:highlight w:val="none"/>
                <w:lang w:val="zh-CN"/>
              </w:rPr>
              <w:t>为其缴纳</w:t>
            </w:r>
            <w:r>
              <w:rPr>
                <w:rFonts w:hint="eastAsia" w:ascii="宋体" w:hAnsi="宋体"/>
                <w:sz w:val="24"/>
                <w:highlight w:val="none"/>
              </w:rPr>
              <w:t>的社保证明材料。</w:t>
            </w:r>
            <w:r>
              <w:rPr>
                <w:rFonts w:ascii="宋体" w:hAnsi="宋体" w:eastAsia="宋体" w:cs="宋体"/>
                <w:kern w:val="0"/>
                <w:sz w:val="24"/>
                <w:highlight w:val="none"/>
                <w:lang w:bidi="ar"/>
              </w:rPr>
              <w:t>上述材料提供不全或未提供者本项不得分</w:t>
            </w:r>
            <w:r>
              <w:rPr>
                <w:rFonts w:hint="eastAsia" w:ascii="宋体" w:hAnsi="宋体" w:eastAsia="宋体" w:cs="宋体"/>
                <w:kern w:val="28"/>
                <w:sz w:val="24"/>
                <w:highlight w:val="none"/>
              </w:rPr>
              <w:t>，满分3分。（注：“</w:t>
            </w:r>
            <w:r>
              <w:rPr>
                <w:rFonts w:ascii="宋体" w:hAnsi="宋体" w:eastAsia="宋体" w:cs="宋体"/>
                <w:kern w:val="28"/>
                <w:sz w:val="24"/>
                <w:highlight w:val="none"/>
              </w:rPr>
              <w:t>B1</w:t>
            </w:r>
            <w:r>
              <w:rPr>
                <w:rFonts w:hint="eastAsia" w:ascii="宋体" w:hAnsi="宋体" w:eastAsia="宋体" w:cs="宋体"/>
                <w:kern w:val="28"/>
                <w:sz w:val="24"/>
                <w:highlight w:val="none"/>
                <w:lang w:val="en-US" w:eastAsia="zh-CN"/>
              </w:rPr>
              <w:t>4</w:t>
            </w:r>
            <w:r>
              <w:rPr>
                <w:rFonts w:hint="eastAsia" w:ascii="宋体" w:hAnsi="宋体" w:eastAsia="宋体" w:cs="宋体"/>
                <w:kern w:val="28"/>
                <w:sz w:val="24"/>
                <w:highlight w:val="none"/>
              </w:rPr>
              <w:t>项目经理”、“</w:t>
            </w:r>
            <w:r>
              <w:rPr>
                <w:rFonts w:ascii="宋体" w:hAnsi="宋体" w:eastAsia="宋体" w:cs="宋体"/>
                <w:kern w:val="28"/>
                <w:sz w:val="24"/>
                <w:highlight w:val="none"/>
              </w:rPr>
              <w:t>B1</w:t>
            </w:r>
            <w:r>
              <w:rPr>
                <w:rFonts w:hint="eastAsia" w:ascii="宋体" w:hAnsi="宋体" w:eastAsia="宋体" w:cs="宋体"/>
                <w:kern w:val="28"/>
                <w:sz w:val="24"/>
                <w:highlight w:val="none"/>
                <w:lang w:val="en-US" w:eastAsia="zh-CN"/>
              </w:rPr>
              <w:t>5</w:t>
            </w:r>
            <w:r>
              <w:rPr>
                <w:rFonts w:hint="eastAsia" w:ascii="宋体" w:hAnsi="宋体" w:eastAsia="宋体" w:cs="宋体"/>
                <w:kern w:val="28"/>
                <w:sz w:val="24"/>
                <w:highlight w:val="none"/>
              </w:rPr>
              <w:t>水电工”、“</w:t>
            </w:r>
            <w:r>
              <w:rPr>
                <w:rFonts w:ascii="宋体" w:hAnsi="宋体" w:eastAsia="宋体" w:cs="宋体"/>
                <w:kern w:val="28"/>
                <w:sz w:val="24"/>
                <w:highlight w:val="none"/>
              </w:rPr>
              <w:t>B1</w:t>
            </w:r>
            <w:r>
              <w:rPr>
                <w:rFonts w:hint="eastAsia" w:ascii="宋体" w:hAnsi="宋体" w:eastAsia="宋体" w:cs="宋体"/>
                <w:kern w:val="28"/>
                <w:sz w:val="24"/>
                <w:highlight w:val="none"/>
                <w:lang w:val="en-US" w:eastAsia="zh-CN"/>
              </w:rPr>
              <w:t>6</w:t>
            </w:r>
            <w:r>
              <w:rPr>
                <w:rFonts w:hint="eastAsia" w:ascii="宋体" w:hAnsi="宋体" w:eastAsia="宋体" w:cs="宋体"/>
                <w:kern w:val="28"/>
                <w:sz w:val="24"/>
                <w:highlight w:val="none"/>
              </w:rPr>
              <w:t>保安员”与“B1</w:t>
            </w:r>
            <w:r>
              <w:rPr>
                <w:rFonts w:hint="eastAsia" w:ascii="宋体" w:hAnsi="宋体" w:eastAsia="宋体" w:cs="宋体"/>
                <w:kern w:val="28"/>
                <w:sz w:val="24"/>
                <w:highlight w:val="none"/>
                <w:lang w:val="en-US" w:eastAsia="zh-CN"/>
              </w:rPr>
              <w:t>7</w:t>
            </w:r>
            <w:r>
              <w:rPr>
                <w:rFonts w:hint="eastAsia" w:ascii="宋体" w:hAnsi="宋体" w:eastAsia="宋体" w:cs="宋体"/>
                <w:kern w:val="28"/>
                <w:sz w:val="24"/>
                <w:highlight w:val="none"/>
              </w:rPr>
              <w:t>技术力量”项人员不得重复得分。）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5" w:hRule="atLeast"/>
          <w:jc w:val="center"/>
        </w:trPr>
        <w:tc>
          <w:tcPr>
            <w:tcW w:w="1754" w:type="dxa"/>
            <w:tcMar>
              <w:top w:w="0" w:type="dxa"/>
              <w:left w:w="108" w:type="dxa"/>
              <w:bottom w:w="0" w:type="dxa"/>
              <w:right w:w="108" w:type="dxa"/>
            </w:tcMar>
            <w:vAlign w:val="center"/>
          </w:tcPr>
          <w:p>
            <w:pPr>
              <w:widowControl/>
              <w:textAlignment w:val="center"/>
              <w:rPr>
                <w:rFonts w:ascii="宋体" w:hAnsi="宋体" w:cs="Arial"/>
                <w:kern w:val="0"/>
                <w:sz w:val="24"/>
                <w:highlight w:val="none"/>
              </w:rPr>
            </w:pPr>
            <w:r>
              <w:rPr>
                <w:rFonts w:ascii="Calibri" w:hAnsi="Calibri" w:eastAsia="宋体" w:cs="Calibri"/>
                <w:color w:val="000000"/>
                <w:kern w:val="0"/>
                <w:sz w:val="24"/>
                <w:highlight w:val="none"/>
                <w:lang w:bidi="ar"/>
              </w:rPr>
              <w:t>B1</w:t>
            </w:r>
            <w:r>
              <w:rPr>
                <w:rFonts w:hint="eastAsia" w:ascii="Calibri" w:hAnsi="Calibri" w:eastAsia="宋体" w:cs="Calibri"/>
                <w:color w:val="000000"/>
                <w:kern w:val="0"/>
                <w:sz w:val="24"/>
                <w:highlight w:val="none"/>
                <w:lang w:val="en-US" w:eastAsia="zh-CN" w:bidi="ar"/>
              </w:rPr>
              <w:t>5</w:t>
            </w:r>
            <w:r>
              <w:rPr>
                <w:rStyle w:val="12"/>
                <w:rFonts w:hint="default"/>
                <w:sz w:val="24"/>
                <w:szCs w:val="24"/>
                <w:highlight w:val="none"/>
                <w:lang w:bidi="ar"/>
              </w:rPr>
              <w:t>水电工</w:t>
            </w:r>
          </w:p>
        </w:tc>
        <w:tc>
          <w:tcPr>
            <w:tcW w:w="1251" w:type="dxa"/>
            <w:tcMar>
              <w:top w:w="0" w:type="dxa"/>
              <w:left w:w="108" w:type="dxa"/>
              <w:bottom w:w="0" w:type="dxa"/>
              <w:right w:w="108" w:type="dxa"/>
            </w:tcMar>
            <w:vAlign w:val="center"/>
          </w:tcPr>
          <w:p>
            <w:pPr>
              <w:pStyle w:val="14"/>
              <w:overflowPunct/>
              <w:autoSpaceDE/>
              <w:autoSpaceDN/>
              <w:adjustRightInd/>
              <w:jc w:val="center"/>
              <w:textAlignment w:val="auto"/>
              <w:rPr>
                <w:rFonts w:hint="eastAsia" w:ascii="宋体" w:hAnsi="宋体" w:cs="宋体"/>
                <w:sz w:val="24"/>
                <w:szCs w:val="24"/>
                <w:highlight w:val="none"/>
              </w:rPr>
            </w:pPr>
            <w:r>
              <w:rPr>
                <w:rFonts w:hint="eastAsia" w:ascii="宋体" w:hAnsi="宋体" w:cs="宋体"/>
                <w:sz w:val="24"/>
                <w:szCs w:val="24"/>
                <w:highlight w:val="none"/>
              </w:rPr>
              <w:t>2</w:t>
            </w:r>
          </w:p>
        </w:tc>
        <w:tc>
          <w:tcPr>
            <w:tcW w:w="6349" w:type="dxa"/>
            <w:tcMar>
              <w:top w:w="0" w:type="dxa"/>
              <w:left w:w="108" w:type="dxa"/>
              <w:bottom w:w="0" w:type="dxa"/>
              <w:right w:w="108" w:type="dxa"/>
            </w:tcMar>
          </w:tcPr>
          <w:p>
            <w:pPr>
              <w:pStyle w:val="14"/>
              <w:overflowPunct/>
              <w:autoSpaceDE/>
              <w:autoSpaceDN/>
              <w:adjustRightInd/>
              <w:textAlignment w:val="auto"/>
              <w:rPr>
                <w:rFonts w:hint="eastAsia" w:ascii="宋体" w:hAnsi="宋体" w:cs="宋体"/>
                <w:b w:val="0"/>
                <w:bCs w:val="0"/>
                <w:color w:val="auto"/>
                <w:sz w:val="24"/>
                <w:szCs w:val="24"/>
                <w:highlight w:val="none"/>
              </w:rPr>
            </w:pPr>
            <w:r>
              <w:rPr>
                <w:rFonts w:hint="eastAsia" w:ascii="宋体" w:hAnsi="宋体" w:cs="宋体"/>
                <w:sz w:val="24"/>
                <w:szCs w:val="24"/>
                <w:highlight w:val="none"/>
              </w:rPr>
              <w:t>根据投标</w:t>
            </w:r>
            <w:r>
              <w:rPr>
                <w:rFonts w:hint="eastAsia" w:ascii="宋体" w:hAnsi="宋体" w:cs="宋体"/>
                <w:b w:val="0"/>
                <w:bCs w:val="0"/>
                <w:color w:val="auto"/>
                <w:sz w:val="24"/>
                <w:szCs w:val="24"/>
                <w:highlight w:val="none"/>
              </w:rPr>
              <w:t>人拟投入本项目水电工能力进行评价：</w:t>
            </w:r>
          </w:p>
          <w:p>
            <w:pPr>
              <w:pStyle w:val="14"/>
              <w:overflowPunct/>
              <w:autoSpaceDE/>
              <w:autoSpaceDN/>
              <w:adjustRightInd/>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①拟投入本项目水电工中具有低压电工特种作业操作证</w:t>
            </w:r>
            <w:r>
              <w:rPr>
                <w:rFonts w:hint="eastAsia" w:ascii="宋体" w:hAnsi="宋体" w:cs="宋体"/>
                <w:b w:val="0"/>
                <w:bCs w:val="0"/>
                <w:color w:val="auto"/>
                <w:sz w:val="24"/>
                <w:szCs w:val="24"/>
                <w:highlight w:val="none"/>
                <w:lang w:val="en-US" w:eastAsia="zh-CN"/>
              </w:rPr>
              <w:t>的，</w:t>
            </w:r>
            <w:r>
              <w:rPr>
                <w:rFonts w:hint="eastAsia" w:ascii="宋体" w:hAnsi="宋体" w:cs="宋体"/>
                <w:b w:val="0"/>
                <w:bCs w:val="0"/>
                <w:color w:val="auto"/>
                <w:sz w:val="24"/>
                <w:szCs w:val="24"/>
                <w:highlight w:val="none"/>
              </w:rPr>
              <w:t>满足一人得</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rPr>
              <w:t>分。</w:t>
            </w:r>
          </w:p>
          <w:p>
            <w:pPr>
              <w:pStyle w:val="14"/>
              <w:overflowPunct/>
              <w:autoSpaceDE/>
              <w:autoSpaceDN/>
              <w:adjustRightInd/>
              <w:textAlignment w:val="auto"/>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rPr>
              <w:t>②拟投入本项目水电工中具有电梯安全管理员证（A4证）</w:t>
            </w:r>
            <w:r>
              <w:rPr>
                <w:rFonts w:hint="eastAsia" w:ascii="宋体" w:hAnsi="宋体" w:cs="宋体"/>
                <w:b w:val="0"/>
                <w:bCs w:val="0"/>
                <w:color w:val="auto"/>
                <w:sz w:val="24"/>
                <w:szCs w:val="24"/>
                <w:highlight w:val="none"/>
                <w:lang w:val="en-US" w:eastAsia="zh-CN"/>
              </w:rPr>
              <w:t>的，</w:t>
            </w:r>
            <w:r>
              <w:rPr>
                <w:rFonts w:hint="eastAsia" w:ascii="宋体" w:hAnsi="宋体" w:cs="宋体"/>
                <w:b w:val="0"/>
                <w:bCs w:val="0"/>
                <w:color w:val="auto"/>
                <w:sz w:val="24"/>
                <w:szCs w:val="24"/>
                <w:highlight w:val="none"/>
              </w:rPr>
              <w:t>满足一人得</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rPr>
              <w:t>分。</w:t>
            </w:r>
          </w:p>
          <w:p>
            <w:pPr>
              <w:pStyle w:val="14"/>
              <w:overflowPunct/>
              <w:autoSpaceDE/>
              <w:autoSpaceDN/>
              <w:adjustRightInd/>
              <w:textAlignment w:val="auto"/>
              <w:rPr>
                <w:rFonts w:hint="eastAsia" w:ascii="宋体" w:hAnsi="宋体" w:cs="宋体"/>
                <w:sz w:val="24"/>
                <w:szCs w:val="24"/>
                <w:highlight w:val="none"/>
              </w:rPr>
            </w:pPr>
            <w:r>
              <w:rPr>
                <w:rFonts w:hint="eastAsia" w:ascii="宋体" w:hAnsi="宋体"/>
                <w:b w:val="0"/>
                <w:bCs w:val="0"/>
                <w:color w:val="auto"/>
                <w:sz w:val="24"/>
                <w:highlight w:val="none"/>
              </w:rPr>
              <w:t>须提供</w:t>
            </w:r>
            <w:r>
              <w:rPr>
                <w:rFonts w:ascii="宋体" w:hAnsi="宋体" w:eastAsia="宋体" w:cs="宋体"/>
                <w:b w:val="0"/>
                <w:bCs w:val="0"/>
                <w:color w:val="auto"/>
                <w:kern w:val="0"/>
                <w:sz w:val="24"/>
                <w:szCs w:val="24"/>
                <w:highlight w:val="none"/>
                <w:lang w:val="en-US" w:eastAsia="zh-CN" w:bidi="ar"/>
              </w:rPr>
              <w:t>人员身份证、</w:t>
            </w:r>
            <w:r>
              <w:rPr>
                <w:rFonts w:hint="eastAsia" w:ascii="宋体" w:hAnsi="宋体" w:eastAsia="宋体" w:cs="宋体"/>
                <w:b w:val="0"/>
                <w:bCs w:val="0"/>
                <w:color w:val="auto"/>
                <w:kern w:val="0"/>
                <w:sz w:val="24"/>
                <w:szCs w:val="24"/>
                <w:highlight w:val="none"/>
                <w:lang w:val="en-US" w:eastAsia="zh-CN" w:bidi="ar"/>
              </w:rPr>
              <w:t>相关证书</w:t>
            </w:r>
            <w:r>
              <w:rPr>
                <w:rFonts w:hint="eastAsia" w:ascii="宋体" w:hAnsi="宋体"/>
                <w:b w:val="0"/>
                <w:bCs w:val="0"/>
                <w:color w:val="auto"/>
                <w:sz w:val="24"/>
                <w:highlight w:val="none"/>
              </w:rPr>
              <w:t>和投标截止时间前六个月（不含投标截止时间的当月）中任一月份</w:t>
            </w:r>
            <w:r>
              <w:rPr>
                <w:rFonts w:hint="eastAsia" w:ascii="宋体" w:hAnsi="宋体"/>
                <w:b w:val="0"/>
                <w:bCs w:val="0"/>
                <w:color w:val="auto"/>
                <w:sz w:val="24"/>
                <w:highlight w:val="none"/>
                <w:lang w:val="zh-CN"/>
              </w:rPr>
              <w:t>为其缴纳</w:t>
            </w:r>
            <w:r>
              <w:rPr>
                <w:rFonts w:hint="eastAsia" w:ascii="宋体" w:hAnsi="宋体"/>
                <w:b w:val="0"/>
                <w:bCs w:val="0"/>
                <w:color w:val="auto"/>
                <w:sz w:val="24"/>
                <w:highlight w:val="none"/>
              </w:rPr>
              <w:t>的社保证明材料。</w:t>
            </w:r>
            <w:r>
              <w:rPr>
                <w:rFonts w:hint="eastAsia" w:ascii="宋体" w:hAnsi="宋体" w:cs="宋体"/>
                <w:b w:val="0"/>
                <w:bCs w:val="0"/>
                <w:color w:val="auto"/>
                <w:sz w:val="24"/>
                <w:szCs w:val="24"/>
                <w:highlight w:val="none"/>
              </w:rPr>
              <w:t>上述材料提供不全或未提供者本项不得分，满分2分。</w:t>
            </w:r>
            <w:r>
              <w:rPr>
                <w:rFonts w:hint="eastAsia" w:ascii="宋体" w:hAnsi="宋体" w:eastAsia="宋体" w:cs="宋体"/>
                <w:b w:val="0"/>
                <w:bCs w:val="0"/>
                <w:color w:val="auto"/>
                <w:kern w:val="28"/>
                <w:sz w:val="24"/>
                <w:highlight w:val="none"/>
              </w:rPr>
              <w:t>（注：</w:t>
            </w:r>
            <w:r>
              <w:rPr>
                <w:rFonts w:hint="eastAsia" w:ascii="宋体" w:hAnsi="宋体" w:eastAsia="宋体" w:cs="宋体"/>
                <w:b w:val="0"/>
                <w:bCs w:val="0"/>
                <w:color w:val="auto"/>
                <w:kern w:val="28"/>
                <w:sz w:val="24"/>
                <w:highlight w:val="none"/>
                <w:lang w:val="en-US" w:eastAsia="zh-CN"/>
              </w:rPr>
              <w:t>该项</w:t>
            </w:r>
            <w:r>
              <w:rPr>
                <w:rFonts w:hint="eastAsia" w:ascii="宋体" w:hAnsi="宋体" w:eastAsia="宋体" w:cs="宋体"/>
                <w:b w:val="0"/>
                <w:bCs w:val="0"/>
                <w:color w:val="auto"/>
                <w:kern w:val="28"/>
                <w:sz w:val="24"/>
                <w:highlight w:val="none"/>
              </w:rPr>
              <w:t>人员不得重复得分</w:t>
            </w:r>
            <w:r>
              <w:rPr>
                <w:rFonts w:hint="eastAsia" w:ascii="宋体" w:hAnsi="宋体" w:eastAsia="宋体" w:cs="宋体"/>
                <w:b w:val="0"/>
                <w:bCs w:val="0"/>
                <w:color w:val="auto"/>
                <w:kern w:val="28"/>
                <w:sz w:val="24"/>
                <w:highlight w:val="none"/>
                <w:lang w:eastAsia="zh-CN"/>
              </w:rPr>
              <w:t>；</w:t>
            </w:r>
            <w:r>
              <w:rPr>
                <w:rFonts w:hint="eastAsia" w:ascii="宋体" w:hAnsi="宋体" w:eastAsia="宋体" w:cs="宋体"/>
                <w:b w:val="0"/>
                <w:bCs w:val="0"/>
                <w:color w:val="auto"/>
                <w:kern w:val="28"/>
                <w:sz w:val="24"/>
                <w:highlight w:val="none"/>
              </w:rPr>
              <w:t>“</w:t>
            </w:r>
            <w:r>
              <w:rPr>
                <w:rFonts w:ascii="宋体" w:hAnsi="宋体" w:eastAsia="宋体" w:cs="宋体"/>
                <w:b w:val="0"/>
                <w:bCs w:val="0"/>
                <w:color w:val="auto"/>
                <w:kern w:val="28"/>
                <w:sz w:val="24"/>
                <w:highlight w:val="none"/>
              </w:rPr>
              <w:t>B1</w:t>
            </w:r>
            <w:r>
              <w:rPr>
                <w:rFonts w:hint="eastAsia" w:ascii="宋体" w:hAnsi="宋体" w:cs="宋体"/>
                <w:b w:val="0"/>
                <w:bCs w:val="0"/>
                <w:color w:val="auto"/>
                <w:kern w:val="28"/>
                <w:sz w:val="24"/>
                <w:highlight w:val="none"/>
                <w:lang w:val="en-US" w:eastAsia="zh-CN"/>
              </w:rPr>
              <w:t>4</w:t>
            </w:r>
            <w:r>
              <w:rPr>
                <w:rFonts w:hint="eastAsia" w:ascii="宋体" w:hAnsi="宋体" w:eastAsia="宋体" w:cs="宋体"/>
                <w:b w:val="0"/>
                <w:bCs w:val="0"/>
                <w:color w:val="auto"/>
                <w:kern w:val="28"/>
                <w:sz w:val="24"/>
                <w:highlight w:val="none"/>
              </w:rPr>
              <w:t>项目经理”、“</w:t>
            </w:r>
            <w:r>
              <w:rPr>
                <w:rFonts w:ascii="宋体" w:hAnsi="宋体" w:eastAsia="宋体" w:cs="宋体"/>
                <w:b w:val="0"/>
                <w:bCs w:val="0"/>
                <w:color w:val="auto"/>
                <w:kern w:val="28"/>
                <w:sz w:val="24"/>
                <w:highlight w:val="none"/>
              </w:rPr>
              <w:t>B1</w:t>
            </w:r>
            <w:r>
              <w:rPr>
                <w:rFonts w:hint="eastAsia" w:ascii="宋体" w:hAnsi="宋体" w:cs="宋体"/>
                <w:b w:val="0"/>
                <w:bCs w:val="0"/>
                <w:color w:val="auto"/>
                <w:kern w:val="28"/>
                <w:sz w:val="24"/>
                <w:highlight w:val="none"/>
                <w:lang w:val="en-US" w:eastAsia="zh-CN"/>
              </w:rPr>
              <w:t>5</w:t>
            </w:r>
            <w:r>
              <w:rPr>
                <w:rFonts w:hint="eastAsia" w:ascii="宋体" w:hAnsi="宋体" w:eastAsia="宋体" w:cs="宋体"/>
                <w:b w:val="0"/>
                <w:bCs w:val="0"/>
                <w:color w:val="auto"/>
                <w:kern w:val="28"/>
                <w:sz w:val="24"/>
                <w:highlight w:val="none"/>
              </w:rPr>
              <w:t>水电工”、“</w:t>
            </w:r>
            <w:r>
              <w:rPr>
                <w:rFonts w:ascii="宋体" w:hAnsi="宋体" w:eastAsia="宋体" w:cs="宋体"/>
                <w:b w:val="0"/>
                <w:bCs w:val="0"/>
                <w:color w:val="auto"/>
                <w:kern w:val="28"/>
                <w:sz w:val="24"/>
                <w:highlight w:val="none"/>
              </w:rPr>
              <w:t>B1</w:t>
            </w:r>
            <w:r>
              <w:rPr>
                <w:rFonts w:hint="eastAsia" w:ascii="宋体" w:hAnsi="宋体" w:cs="宋体"/>
                <w:b w:val="0"/>
                <w:bCs w:val="0"/>
                <w:color w:val="auto"/>
                <w:kern w:val="28"/>
                <w:sz w:val="24"/>
                <w:highlight w:val="none"/>
                <w:lang w:val="en-US" w:eastAsia="zh-CN"/>
              </w:rPr>
              <w:t>6</w:t>
            </w:r>
            <w:r>
              <w:rPr>
                <w:rFonts w:hint="eastAsia" w:ascii="宋体" w:hAnsi="宋体" w:eastAsia="宋体" w:cs="宋体"/>
                <w:b w:val="0"/>
                <w:bCs w:val="0"/>
                <w:color w:val="auto"/>
                <w:kern w:val="28"/>
                <w:sz w:val="24"/>
                <w:highlight w:val="none"/>
              </w:rPr>
              <w:t>保安员”与“B1</w:t>
            </w:r>
            <w:r>
              <w:rPr>
                <w:rFonts w:hint="eastAsia" w:ascii="宋体" w:hAnsi="宋体" w:cs="宋体"/>
                <w:b w:val="0"/>
                <w:bCs w:val="0"/>
                <w:color w:val="auto"/>
                <w:kern w:val="28"/>
                <w:sz w:val="24"/>
                <w:highlight w:val="none"/>
                <w:lang w:val="en-US" w:eastAsia="zh-CN"/>
              </w:rPr>
              <w:t>7</w:t>
            </w:r>
            <w:r>
              <w:rPr>
                <w:rFonts w:hint="eastAsia" w:ascii="宋体" w:hAnsi="宋体" w:eastAsia="宋体" w:cs="宋体"/>
                <w:b w:val="0"/>
                <w:bCs w:val="0"/>
                <w:color w:val="auto"/>
                <w:kern w:val="28"/>
                <w:sz w:val="24"/>
                <w:highlight w:val="none"/>
              </w:rPr>
              <w:t>技术力量”项人员不得重复得分。）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1754" w:type="dxa"/>
            <w:tcMar>
              <w:top w:w="0" w:type="dxa"/>
              <w:left w:w="108" w:type="dxa"/>
              <w:bottom w:w="0" w:type="dxa"/>
              <w:right w:w="108" w:type="dxa"/>
            </w:tcMar>
            <w:vAlign w:val="center"/>
          </w:tcPr>
          <w:p>
            <w:pPr>
              <w:widowControl/>
              <w:textAlignment w:val="center"/>
              <w:rPr>
                <w:rFonts w:ascii="宋体" w:hAnsi="宋体" w:cs="Arial"/>
                <w:kern w:val="0"/>
                <w:sz w:val="24"/>
                <w:highlight w:val="none"/>
              </w:rPr>
            </w:pPr>
            <w:r>
              <w:rPr>
                <w:rFonts w:ascii="Calibri" w:hAnsi="Calibri" w:eastAsia="宋体" w:cs="Calibri"/>
                <w:color w:val="000000"/>
                <w:kern w:val="0"/>
                <w:sz w:val="24"/>
                <w:highlight w:val="none"/>
                <w:lang w:bidi="ar"/>
              </w:rPr>
              <w:t>B1</w:t>
            </w:r>
            <w:r>
              <w:rPr>
                <w:rFonts w:hint="eastAsia" w:ascii="Calibri" w:hAnsi="Calibri" w:eastAsia="宋体" w:cs="Calibri"/>
                <w:color w:val="000000"/>
                <w:kern w:val="0"/>
                <w:sz w:val="24"/>
                <w:highlight w:val="none"/>
                <w:lang w:val="en-US" w:eastAsia="zh-CN" w:bidi="ar"/>
              </w:rPr>
              <w:t>6</w:t>
            </w:r>
            <w:r>
              <w:rPr>
                <w:rStyle w:val="12"/>
                <w:rFonts w:hint="default"/>
                <w:sz w:val="24"/>
                <w:szCs w:val="24"/>
                <w:highlight w:val="none"/>
                <w:lang w:bidi="ar"/>
              </w:rPr>
              <w:t>保安员</w:t>
            </w:r>
          </w:p>
        </w:tc>
        <w:tc>
          <w:tcPr>
            <w:tcW w:w="1251" w:type="dxa"/>
            <w:tcMar>
              <w:top w:w="0" w:type="dxa"/>
              <w:left w:w="108" w:type="dxa"/>
              <w:bottom w:w="0" w:type="dxa"/>
              <w:right w:w="108" w:type="dxa"/>
            </w:tcMar>
            <w:vAlign w:val="center"/>
          </w:tcPr>
          <w:p>
            <w:pPr>
              <w:widowControl/>
              <w:jc w:val="center"/>
              <w:textAlignment w:val="top"/>
              <w:rPr>
                <w:rFonts w:ascii="宋体" w:hAnsi="宋体" w:eastAsia="宋体" w:cs="Arial"/>
                <w:kern w:val="0"/>
                <w:sz w:val="24"/>
                <w:highlight w:val="none"/>
              </w:rPr>
            </w:pPr>
            <w:r>
              <w:rPr>
                <w:rFonts w:hint="eastAsia" w:ascii="宋体" w:hAnsi="宋体" w:cs="Arial"/>
                <w:kern w:val="0"/>
                <w:sz w:val="24"/>
                <w:highlight w:val="none"/>
              </w:rPr>
              <w:t>3</w:t>
            </w:r>
          </w:p>
        </w:tc>
        <w:tc>
          <w:tcPr>
            <w:tcW w:w="6349" w:type="dxa"/>
            <w:tcMar>
              <w:top w:w="0" w:type="dxa"/>
              <w:left w:w="108" w:type="dxa"/>
              <w:bottom w:w="0" w:type="dxa"/>
              <w:right w:w="108" w:type="dxa"/>
            </w:tcMar>
          </w:tcPr>
          <w:p>
            <w:pPr>
              <w:pStyle w:val="14"/>
              <w:overflowPunct/>
              <w:autoSpaceDE/>
              <w:autoSpaceDN/>
              <w:adjustRightInd/>
              <w:textAlignment w:val="auto"/>
              <w:rPr>
                <w:rFonts w:ascii="宋体" w:hAnsi="宋体" w:cs="宋体"/>
                <w:sz w:val="24"/>
                <w:szCs w:val="24"/>
                <w:highlight w:val="none"/>
              </w:rPr>
            </w:pPr>
            <w:r>
              <w:rPr>
                <w:rFonts w:hint="eastAsia" w:ascii="宋体" w:hAnsi="宋体" w:cs="宋体"/>
                <w:sz w:val="24"/>
                <w:szCs w:val="24"/>
                <w:highlight w:val="none"/>
              </w:rPr>
              <w:t>根据投标人拟投入本项目保安员能力进行评价：</w:t>
            </w:r>
          </w:p>
          <w:p>
            <w:pPr>
              <w:pStyle w:val="14"/>
              <w:overflowPunct/>
              <w:autoSpaceDE/>
              <w:autoSpaceDN/>
              <w:adjustRightInd/>
              <w:textAlignment w:val="auto"/>
              <w:rPr>
                <w:rFonts w:ascii="宋体" w:hAnsi="宋体" w:cs="宋体"/>
                <w:sz w:val="24"/>
                <w:szCs w:val="24"/>
                <w:highlight w:val="none"/>
              </w:rPr>
            </w:pPr>
            <w:r>
              <w:rPr>
                <w:rFonts w:hint="eastAsia" w:ascii="宋体" w:hAnsi="宋体" w:cs="宋体"/>
                <w:sz w:val="24"/>
                <w:szCs w:val="24"/>
                <w:highlight w:val="none"/>
              </w:rPr>
              <w:t>①拟投入本项目保安员中同时具有保安员证和退伍证</w:t>
            </w:r>
            <w:r>
              <w:rPr>
                <w:rFonts w:hint="eastAsia" w:ascii="宋体" w:hAnsi="宋体" w:cs="宋体"/>
                <w:sz w:val="24"/>
                <w:szCs w:val="24"/>
                <w:highlight w:val="none"/>
              </w:rPr>
              <w:t>，每满足一人得0.5分；本项最高得2分。</w:t>
            </w:r>
          </w:p>
          <w:p>
            <w:pPr>
              <w:pStyle w:val="14"/>
              <w:overflowPunct/>
              <w:autoSpaceDE/>
              <w:autoSpaceDN/>
              <w:adjustRightInd/>
              <w:textAlignment w:val="auto"/>
              <w:rPr>
                <w:rFonts w:ascii="宋体" w:hAnsi="宋体" w:cs="宋体"/>
                <w:sz w:val="24"/>
                <w:szCs w:val="24"/>
                <w:highlight w:val="none"/>
              </w:rPr>
            </w:pPr>
            <w:r>
              <w:rPr>
                <w:rFonts w:hint="eastAsia" w:ascii="宋体" w:hAnsi="宋体" w:cs="宋体"/>
                <w:sz w:val="24"/>
                <w:szCs w:val="24"/>
                <w:highlight w:val="none"/>
              </w:rPr>
              <w:t>②拟投入本项目保安员中同时具有保安员证和消防设施操作员证</w:t>
            </w:r>
            <w:r>
              <w:rPr>
                <w:rFonts w:hint="eastAsia" w:ascii="宋体" w:hAnsi="宋体" w:cs="宋体"/>
                <w:sz w:val="24"/>
                <w:szCs w:val="24"/>
                <w:highlight w:val="none"/>
              </w:rPr>
              <w:t>，每满足一人得0.5分；本项最高得1分。</w:t>
            </w:r>
          </w:p>
          <w:p>
            <w:pPr>
              <w:pStyle w:val="4"/>
              <w:rPr>
                <w:rFonts w:ascii="宋体" w:hAnsi="宋体" w:cs="Arial"/>
                <w:kern w:val="0"/>
                <w:sz w:val="24"/>
                <w:highlight w:val="none"/>
              </w:rPr>
            </w:pPr>
            <w:r>
              <w:rPr>
                <w:rFonts w:hint="eastAsia" w:ascii="宋体" w:hAnsi="宋体"/>
                <w:sz w:val="24"/>
                <w:highlight w:val="none"/>
              </w:rPr>
              <w:t>须提供</w:t>
            </w:r>
            <w:r>
              <w:rPr>
                <w:rFonts w:ascii="宋体" w:hAnsi="宋体" w:eastAsia="宋体" w:cs="宋体"/>
                <w:kern w:val="0"/>
                <w:sz w:val="24"/>
                <w:szCs w:val="24"/>
                <w:highlight w:val="none"/>
                <w:lang w:val="en-US" w:eastAsia="zh-CN" w:bidi="ar"/>
              </w:rPr>
              <w:t>人员身份证、</w:t>
            </w:r>
            <w:r>
              <w:rPr>
                <w:rFonts w:hint="eastAsia" w:ascii="宋体" w:hAnsi="宋体" w:eastAsia="宋体" w:cs="宋体"/>
                <w:kern w:val="0"/>
                <w:sz w:val="24"/>
                <w:szCs w:val="24"/>
                <w:highlight w:val="none"/>
                <w:lang w:val="en-US" w:eastAsia="zh-CN" w:bidi="ar"/>
              </w:rPr>
              <w:t>相关证书</w:t>
            </w:r>
            <w:r>
              <w:rPr>
                <w:rFonts w:hint="eastAsia" w:ascii="宋体" w:hAnsi="宋体"/>
                <w:sz w:val="24"/>
                <w:highlight w:val="none"/>
              </w:rPr>
              <w:t>和投标截止时间前六个月（不含投标截止时间的当月）中任一月份</w:t>
            </w:r>
            <w:r>
              <w:rPr>
                <w:rFonts w:hint="eastAsia" w:ascii="宋体" w:hAnsi="宋体"/>
                <w:sz w:val="24"/>
                <w:highlight w:val="none"/>
                <w:lang w:val="zh-CN"/>
              </w:rPr>
              <w:t>为其缴纳</w:t>
            </w:r>
            <w:r>
              <w:rPr>
                <w:rFonts w:hint="eastAsia" w:ascii="宋体" w:hAnsi="宋体"/>
                <w:sz w:val="24"/>
                <w:highlight w:val="none"/>
              </w:rPr>
              <w:t>的社保证明材料。</w:t>
            </w:r>
            <w:r>
              <w:rPr>
                <w:rFonts w:ascii="宋体" w:hAnsi="宋体" w:eastAsia="宋体" w:cs="宋体"/>
                <w:kern w:val="0"/>
                <w:sz w:val="24"/>
                <w:highlight w:val="none"/>
                <w:lang w:bidi="ar"/>
              </w:rPr>
              <w:t>上述材料未提供者本项不得分</w:t>
            </w:r>
            <w:r>
              <w:rPr>
                <w:rFonts w:hint="eastAsia" w:ascii="宋体" w:hAnsi="宋体" w:eastAsia="宋体" w:cs="宋体"/>
                <w:kern w:val="28"/>
                <w:sz w:val="24"/>
                <w:highlight w:val="none"/>
              </w:rPr>
              <w:t>，满分3分。（注：</w:t>
            </w:r>
            <w:r>
              <w:rPr>
                <w:rFonts w:hint="eastAsia" w:ascii="宋体" w:hAnsi="宋体" w:eastAsia="宋体" w:cs="宋体"/>
                <w:kern w:val="28"/>
                <w:sz w:val="24"/>
                <w:highlight w:val="none"/>
                <w:lang w:val="en-US" w:eastAsia="zh-CN"/>
              </w:rPr>
              <w:t>该项</w:t>
            </w:r>
            <w:r>
              <w:rPr>
                <w:rFonts w:hint="eastAsia" w:ascii="宋体" w:hAnsi="宋体" w:eastAsia="宋体" w:cs="宋体"/>
                <w:kern w:val="28"/>
                <w:sz w:val="24"/>
                <w:highlight w:val="none"/>
              </w:rPr>
              <w:t>人员不得重复得分</w:t>
            </w:r>
            <w:r>
              <w:rPr>
                <w:rFonts w:hint="eastAsia" w:ascii="宋体" w:hAnsi="宋体" w:eastAsia="宋体" w:cs="宋体"/>
                <w:kern w:val="28"/>
                <w:sz w:val="24"/>
                <w:highlight w:val="none"/>
                <w:lang w:eastAsia="zh-CN"/>
              </w:rPr>
              <w:t>；</w:t>
            </w:r>
            <w:r>
              <w:rPr>
                <w:rFonts w:hint="eastAsia" w:ascii="宋体" w:hAnsi="宋体" w:eastAsia="宋体" w:cs="宋体"/>
                <w:kern w:val="28"/>
                <w:sz w:val="24"/>
                <w:highlight w:val="none"/>
              </w:rPr>
              <w:t>“</w:t>
            </w:r>
            <w:r>
              <w:rPr>
                <w:rFonts w:ascii="宋体" w:hAnsi="宋体" w:eastAsia="宋体" w:cs="宋体"/>
                <w:kern w:val="28"/>
                <w:sz w:val="24"/>
                <w:highlight w:val="none"/>
              </w:rPr>
              <w:t>B1</w:t>
            </w:r>
            <w:r>
              <w:rPr>
                <w:rFonts w:hint="eastAsia" w:ascii="宋体" w:hAnsi="宋体" w:eastAsia="宋体" w:cs="宋体"/>
                <w:kern w:val="28"/>
                <w:sz w:val="24"/>
                <w:highlight w:val="none"/>
                <w:lang w:val="en-US" w:eastAsia="zh-CN"/>
              </w:rPr>
              <w:t>4</w:t>
            </w:r>
            <w:r>
              <w:rPr>
                <w:rFonts w:hint="eastAsia" w:ascii="宋体" w:hAnsi="宋体" w:eastAsia="宋体" w:cs="宋体"/>
                <w:kern w:val="28"/>
                <w:sz w:val="24"/>
                <w:highlight w:val="none"/>
              </w:rPr>
              <w:t>项目经理”、“</w:t>
            </w:r>
            <w:r>
              <w:rPr>
                <w:rFonts w:ascii="宋体" w:hAnsi="宋体" w:eastAsia="宋体" w:cs="宋体"/>
                <w:kern w:val="28"/>
                <w:sz w:val="24"/>
                <w:highlight w:val="none"/>
              </w:rPr>
              <w:t>B1</w:t>
            </w:r>
            <w:r>
              <w:rPr>
                <w:rFonts w:hint="eastAsia" w:ascii="宋体" w:hAnsi="宋体" w:eastAsia="宋体" w:cs="宋体"/>
                <w:kern w:val="28"/>
                <w:sz w:val="24"/>
                <w:highlight w:val="none"/>
                <w:lang w:val="en-US" w:eastAsia="zh-CN"/>
              </w:rPr>
              <w:t>5</w:t>
            </w:r>
            <w:r>
              <w:rPr>
                <w:rFonts w:hint="eastAsia" w:ascii="宋体" w:hAnsi="宋体" w:eastAsia="宋体" w:cs="宋体"/>
                <w:kern w:val="28"/>
                <w:sz w:val="24"/>
                <w:highlight w:val="none"/>
              </w:rPr>
              <w:t>水电工”、“</w:t>
            </w:r>
            <w:r>
              <w:rPr>
                <w:rFonts w:ascii="宋体" w:hAnsi="宋体" w:eastAsia="宋体" w:cs="宋体"/>
                <w:kern w:val="28"/>
                <w:sz w:val="24"/>
                <w:highlight w:val="none"/>
              </w:rPr>
              <w:t>B1</w:t>
            </w:r>
            <w:r>
              <w:rPr>
                <w:rFonts w:hint="eastAsia" w:ascii="宋体" w:hAnsi="宋体" w:eastAsia="宋体" w:cs="宋体"/>
                <w:kern w:val="28"/>
                <w:sz w:val="24"/>
                <w:highlight w:val="none"/>
                <w:lang w:val="en-US" w:eastAsia="zh-CN"/>
              </w:rPr>
              <w:t>6</w:t>
            </w:r>
            <w:r>
              <w:rPr>
                <w:rFonts w:hint="eastAsia" w:ascii="宋体" w:hAnsi="宋体" w:eastAsia="宋体" w:cs="宋体"/>
                <w:kern w:val="28"/>
                <w:sz w:val="24"/>
                <w:highlight w:val="none"/>
              </w:rPr>
              <w:t>保安员”与“B1</w:t>
            </w:r>
            <w:r>
              <w:rPr>
                <w:rFonts w:hint="eastAsia" w:ascii="宋体" w:hAnsi="宋体" w:eastAsia="宋体" w:cs="宋体"/>
                <w:kern w:val="28"/>
                <w:sz w:val="24"/>
                <w:highlight w:val="none"/>
                <w:lang w:val="en-US" w:eastAsia="zh-CN"/>
              </w:rPr>
              <w:t>7</w:t>
            </w:r>
            <w:r>
              <w:rPr>
                <w:rFonts w:hint="eastAsia" w:ascii="宋体" w:hAnsi="宋体" w:eastAsia="宋体" w:cs="宋体"/>
                <w:kern w:val="28"/>
                <w:sz w:val="24"/>
                <w:highlight w:val="none"/>
              </w:rPr>
              <w:t>技术力量”项人员不得重复得分。）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1754" w:type="dxa"/>
            <w:vMerge w:val="restart"/>
            <w:tcMar>
              <w:top w:w="0" w:type="dxa"/>
              <w:left w:w="108" w:type="dxa"/>
              <w:bottom w:w="0" w:type="dxa"/>
              <w:right w:w="108" w:type="dxa"/>
            </w:tcMar>
            <w:vAlign w:val="center"/>
          </w:tcPr>
          <w:p>
            <w:pPr>
              <w:widowControl/>
              <w:textAlignment w:val="center"/>
              <w:rPr>
                <w:rFonts w:ascii="宋体" w:hAnsi="宋体" w:cs="Arial"/>
                <w:kern w:val="0"/>
                <w:sz w:val="24"/>
                <w:highlight w:val="none"/>
              </w:rPr>
            </w:pPr>
            <w:r>
              <w:rPr>
                <w:rFonts w:ascii="Calibri" w:hAnsi="Calibri" w:eastAsia="宋体" w:cs="Calibri"/>
                <w:color w:val="000000"/>
                <w:kern w:val="0"/>
                <w:sz w:val="24"/>
                <w:highlight w:val="none"/>
                <w:lang w:bidi="ar"/>
              </w:rPr>
              <w:t>B1</w:t>
            </w:r>
            <w:r>
              <w:rPr>
                <w:rFonts w:hint="eastAsia" w:ascii="Calibri" w:hAnsi="Calibri" w:eastAsia="宋体" w:cs="Calibri"/>
                <w:color w:val="000000"/>
                <w:kern w:val="0"/>
                <w:sz w:val="24"/>
                <w:highlight w:val="none"/>
                <w:lang w:val="en-US" w:eastAsia="zh-CN" w:bidi="ar"/>
              </w:rPr>
              <w:t>7</w:t>
            </w:r>
            <w:r>
              <w:rPr>
                <w:rStyle w:val="12"/>
                <w:rFonts w:hint="default"/>
                <w:sz w:val="24"/>
                <w:szCs w:val="24"/>
                <w:highlight w:val="none"/>
                <w:lang w:bidi="ar"/>
              </w:rPr>
              <w:t>技术力量</w:t>
            </w:r>
          </w:p>
        </w:tc>
        <w:tc>
          <w:tcPr>
            <w:tcW w:w="1251" w:type="dxa"/>
            <w:tcMar>
              <w:top w:w="0" w:type="dxa"/>
              <w:left w:w="108" w:type="dxa"/>
              <w:bottom w:w="0" w:type="dxa"/>
              <w:right w:w="108" w:type="dxa"/>
            </w:tcMar>
            <w:vAlign w:val="center"/>
          </w:tcPr>
          <w:p>
            <w:pPr>
              <w:widowControl/>
              <w:jc w:val="center"/>
              <w:textAlignment w:val="top"/>
              <w:rPr>
                <w:rFonts w:hint="eastAsia" w:ascii="宋体" w:hAnsi="宋体" w:eastAsia="宋体" w:cs="宋体"/>
                <w:kern w:val="28"/>
                <w:sz w:val="24"/>
                <w:highlight w:val="none"/>
                <w:lang w:eastAsia="zh-CN"/>
              </w:rPr>
            </w:pPr>
            <w:r>
              <w:rPr>
                <w:rFonts w:hint="eastAsia" w:ascii="宋体" w:hAnsi="宋体" w:eastAsia="宋体" w:cs="宋体"/>
                <w:kern w:val="28"/>
                <w:sz w:val="24"/>
                <w:highlight w:val="none"/>
                <w:lang w:val="en-US" w:eastAsia="zh-CN"/>
              </w:rPr>
              <w:t>2</w:t>
            </w:r>
          </w:p>
        </w:tc>
        <w:tc>
          <w:tcPr>
            <w:tcW w:w="6349" w:type="dxa"/>
            <w:tcMar>
              <w:top w:w="0" w:type="dxa"/>
              <w:left w:w="108" w:type="dxa"/>
              <w:bottom w:w="0" w:type="dxa"/>
              <w:right w:w="108" w:type="dxa"/>
            </w:tcMar>
          </w:tcPr>
          <w:p>
            <w:pPr>
              <w:widowControl/>
              <w:jc w:val="left"/>
              <w:textAlignment w:val="top"/>
              <w:rPr>
                <w:rFonts w:hint="eastAsia" w:ascii="宋体" w:hAnsi="宋体" w:cs="宋体" w:eastAsiaTheme="minorEastAsia"/>
                <w:kern w:val="28"/>
                <w:sz w:val="24"/>
                <w:highlight w:val="none"/>
                <w:lang w:eastAsia="zh-CN"/>
              </w:rPr>
            </w:pPr>
            <w:r>
              <w:rPr>
                <w:rFonts w:hint="eastAsia" w:ascii="宋体" w:hAnsi="宋体" w:eastAsia="宋体" w:cs="宋体"/>
                <w:kern w:val="28"/>
                <w:sz w:val="24"/>
                <w:highlight w:val="none"/>
              </w:rPr>
              <w:t>根据投标人拟投入人员中</w:t>
            </w:r>
            <w:r>
              <w:rPr>
                <w:rFonts w:hint="eastAsia" w:ascii="宋体" w:hAnsi="宋体" w:eastAsia="宋体" w:cs="宋体"/>
                <w:kern w:val="28"/>
                <w:sz w:val="24"/>
                <w:highlight w:val="none"/>
                <w:lang w:val="en-US" w:eastAsia="zh-CN"/>
              </w:rPr>
              <w:t>具有</w:t>
            </w:r>
            <w:r>
              <w:rPr>
                <w:rFonts w:hint="eastAsia" w:ascii="宋体" w:hAnsi="宋体" w:eastAsia="宋体" w:cs="宋体"/>
                <w:kern w:val="28"/>
                <w:sz w:val="24"/>
                <w:highlight w:val="none"/>
              </w:rPr>
              <w:t>人力资源管理</w:t>
            </w:r>
            <w:r>
              <w:rPr>
                <w:rFonts w:hint="eastAsia" w:ascii="宋体" w:hAnsi="宋体" w:cs="宋体"/>
                <w:sz w:val="24"/>
                <w:szCs w:val="24"/>
                <w:highlight w:val="none"/>
              </w:rPr>
              <w:t>能力进行评价</w:t>
            </w:r>
            <w:r>
              <w:rPr>
                <w:rFonts w:hint="eastAsia" w:ascii="宋体" w:hAnsi="宋体" w:cs="宋体"/>
                <w:sz w:val="24"/>
                <w:szCs w:val="24"/>
                <w:highlight w:val="none"/>
                <w:lang w:eastAsia="zh-CN"/>
              </w:rPr>
              <w:t>：</w:t>
            </w:r>
          </w:p>
          <w:p>
            <w:pPr>
              <w:widowControl/>
              <w:jc w:val="left"/>
              <w:textAlignment w:val="top"/>
              <w:rPr>
                <w:rFonts w:hint="eastAsia" w:ascii="宋体" w:hAnsi="宋体" w:eastAsia="宋体" w:cs="宋体"/>
                <w:kern w:val="28"/>
                <w:sz w:val="24"/>
                <w:highlight w:val="none"/>
              </w:rPr>
            </w:pPr>
            <w:r>
              <w:rPr>
                <w:rFonts w:hint="eastAsia" w:ascii="宋体" w:hAnsi="宋体" w:cs="宋体"/>
                <w:sz w:val="24"/>
                <w:szCs w:val="24"/>
                <w:highlight w:val="none"/>
              </w:rPr>
              <w:t>拟投入本项目</w:t>
            </w:r>
            <w:r>
              <w:rPr>
                <w:rFonts w:hint="eastAsia" w:ascii="宋体" w:hAnsi="宋体" w:eastAsia="宋体" w:cs="宋体"/>
                <w:kern w:val="28"/>
                <w:sz w:val="24"/>
                <w:highlight w:val="none"/>
              </w:rPr>
              <w:t>人员中持有三级（含）以上企业人力资源管理师证书。</w:t>
            </w:r>
          </w:p>
          <w:p>
            <w:pPr>
              <w:widowControl/>
              <w:jc w:val="left"/>
              <w:textAlignment w:val="top"/>
              <w:rPr>
                <w:rFonts w:ascii="宋体" w:hAnsi="宋体" w:eastAsia="宋体" w:cs="宋体"/>
                <w:kern w:val="28"/>
                <w:sz w:val="24"/>
                <w:highlight w:val="none"/>
              </w:rPr>
            </w:pPr>
            <w:r>
              <w:rPr>
                <w:rFonts w:hint="eastAsia" w:ascii="宋体" w:hAnsi="宋体"/>
                <w:sz w:val="24"/>
                <w:highlight w:val="none"/>
              </w:rPr>
              <w:t>须提供</w:t>
            </w:r>
            <w:r>
              <w:rPr>
                <w:rFonts w:ascii="宋体" w:hAnsi="宋体" w:eastAsia="宋体" w:cs="宋体"/>
                <w:kern w:val="0"/>
                <w:sz w:val="24"/>
                <w:szCs w:val="24"/>
                <w:highlight w:val="none"/>
                <w:lang w:val="en-US" w:eastAsia="zh-CN" w:bidi="ar"/>
              </w:rPr>
              <w:t>人员身份证、</w:t>
            </w:r>
            <w:r>
              <w:rPr>
                <w:rFonts w:hint="eastAsia" w:ascii="宋体" w:hAnsi="宋体" w:eastAsia="宋体" w:cs="宋体"/>
                <w:kern w:val="0"/>
                <w:sz w:val="24"/>
                <w:szCs w:val="24"/>
                <w:highlight w:val="none"/>
                <w:lang w:val="en-US" w:eastAsia="zh-CN" w:bidi="ar"/>
              </w:rPr>
              <w:t>相关证书</w:t>
            </w:r>
            <w:r>
              <w:rPr>
                <w:rFonts w:hint="eastAsia" w:ascii="宋体" w:hAnsi="宋体"/>
                <w:sz w:val="24"/>
                <w:highlight w:val="none"/>
              </w:rPr>
              <w:t>和投标截止时间前六个月（不含投标截止时间的当月）中任一月份</w:t>
            </w:r>
            <w:r>
              <w:rPr>
                <w:rFonts w:hint="eastAsia" w:ascii="宋体" w:hAnsi="宋体"/>
                <w:sz w:val="24"/>
                <w:highlight w:val="none"/>
                <w:lang w:val="zh-CN"/>
              </w:rPr>
              <w:t>为其缴纳</w:t>
            </w:r>
            <w:r>
              <w:rPr>
                <w:rFonts w:hint="eastAsia" w:ascii="宋体" w:hAnsi="宋体"/>
                <w:sz w:val="24"/>
                <w:highlight w:val="none"/>
              </w:rPr>
              <w:t>的社保证明材料</w:t>
            </w:r>
            <w:r>
              <w:rPr>
                <w:rFonts w:hint="eastAsia" w:ascii="宋体" w:hAnsi="宋体" w:eastAsia="宋体" w:cs="宋体"/>
                <w:kern w:val="28"/>
                <w:sz w:val="24"/>
                <w:highlight w:val="none"/>
              </w:rPr>
              <w:t>。</w:t>
            </w:r>
            <w:r>
              <w:rPr>
                <w:rFonts w:hint="eastAsia" w:ascii="宋体" w:hAnsi="宋体" w:cs="宋体"/>
                <w:sz w:val="24"/>
                <w:szCs w:val="24"/>
                <w:highlight w:val="none"/>
              </w:rPr>
              <w:t>上述材料提供不全或未提供者本项不得分，满分</w:t>
            </w:r>
            <w:r>
              <w:rPr>
                <w:rFonts w:hint="eastAsia" w:ascii="宋体" w:hAnsi="宋体" w:cs="宋体"/>
                <w:sz w:val="24"/>
                <w:szCs w:val="24"/>
                <w:highlight w:val="none"/>
                <w:lang w:val="en-US" w:eastAsia="zh-CN"/>
              </w:rPr>
              <w:t>2</w:t>
            </w:r>
            <w:r>
              <w:rPr>
                <w:rFonts w:hint="eastAsia" w:ascii="宋体" w:hAnsi="宋体" w:cs="宋体"/>
                <w:sz w:val="24"/>
                <w:szCs w:val="24"/>
                <w:highlight w:val="none"/>
              </w:rPr>
              <w:t>分。</w:t>
            </w:r>
            <w:r>
              <w:rPr>
                <w:rFonts w:hint="eastAsia" w:ascii="宋体" w:hAnsi="宋体" w:eastAsia="宋体" w:cs="宋体"/>
                <w:kern w:val="28"/>
                <w:sz w:val="24"/>
                <w:highlight w:val="none"/>
              </w:rPr>
              <w:t>（注：“</w:t>
            </w:r>
            <w:r>
              <w:rPr>
                <w:rFonts w:ascii="宋体" w:hAnsi="宋体" w:eastAsia="宋体" w:cs="宋体"/>
                <w:kern w:val="28"/>
                <w:sz w:val="24"/>
                <w:highlight w:val="none"/>
              </w:rPr>
              <w:t>B1</w:t>
            </w:r>
            <w:r>
              <w:rPr>
                <w:rFonts w:hint="eastAsia" w:ascii="宋体" w:hAnsi="宋体" w:eastAsia="宋体" w:cs="宋体"/>
                <w:kern w:val="28"/>
                <w:sz w:val="24"/>
                <w:highlight w:val="none"/>
                <w:lang w:val="en-US" w:eastAsia="zh-CN"/>
              </w:rPr>
              <w:t>4</w:t>
            </w:r>
            <w:r>
              <w:rPr>
                <w:rFonts w:hint="eastAsia" w:ascii="宋体" w:hAnsi="宋体" w:eastAsia="宋体" w:cs="宋体"/>
                <w:kern w:val="28"/>
                <w:sz w:val="24"/>
                <w:highlight w:val="none"/>
              </w:rPr>
              <w:t>项目经理”、“</w:t>
            </w:r>
            <w:r>
              <w:rPr>
                <w:rFonts w:ascii="宋体" w:hAnsi="宋体" w:eastAsia="宋体" w:cs="宋体"/>
                <w:kern w:val="28"/>
                <w:sz w:val="24"/>
                <w:highlight w:val="none"/>
              </w:rPr>
              <w:t>B1</w:t>
            </w:r>
            <w:r>
              <w:rPr>
                <w:rFonts w:hint="eastAsia" w:ascii="宋体" w:hAnsi="宋体" w:eastAsia="宋体" w:cs="宋体"/>
                <w:kern w:val="28"/>
                <w:sz w:val="24"/>
                <w:highlight w:val="none"/>
                <w:lang w:val="en-US" w:eastAsia="zh-CN"/>
              </w:rPr>
              <w:t>5</w:t>
            </w:r>
            <w:r>
              <w:rPr>
                <w:rFonts w:hint="eastAsia" w:ascii="宋体" w:hAnsi="宋体" w:eastAsia="宋体" w:cs="宋体"/>
                <w:kern w:val="28"/>
                <w:sz w:val="24"/>
                <w:highlight w:val="none"/>
              </w:rPr>
              <w:t>水电工”、“</w:t>
            </w:r>
            <w:r>
              <w:rPr>
                <w:rFonts w:ascii="宋体" w:hAnsi="宋体" w:eastAsia="宋体" w:cs="宋体"/>
                <w:kern w:val="28"/>
                <w:sz w:val="24"/>
                <w:highlight w:val="none"/>
              </w:rPr>
              <w:t>B1</w:t>
            </w:r>
            <w:r>
              <w:rPr>
                <w:rFonts w:hint="eastAsia" w:ascii="宋体" w:hAnsi="宋体" w:eastAsia="宋体" w:cs="宋体"/>
                <w:kern w:val="28"/>
                <w:sz w:val="24"/>
                <w:highlight w:val="none"/>
                <w:lang w:val="en-US" w:eastAsia="zh-CN"/>
              </w:rPr>
              <w:t>6</w:t>
            </w:r>
            <w:r>
              <w:rPr>
                <w:rFonts w:hint="eastAsia" w:ascii="宋体" w:hAnsi="宋体" w:eastAsia="宋体" w:cs="宋体"/>
                <w:kern w:val="28"/>
                <w:sz w:val="24"/>
                <w:highlight w:val="none"/>
              </w:rPr>
              <w:t>保安员”与“B1</w:t>
            </w:r>
            <w:r>
              <w:rPr>
                <w:rFonts w:hint="eastAsia" w:ascii="宋体" w:hAnsi="宋体" w:eastAsia="宋体" w:cs="宋体"/>
                <w:kern w:val="28"/>
                <w:sz w:val="24"/>
                <w:highlight w:val="none"/>
                <w:lang w:val="en-US" w:eastAsia="zh-CN"/>
              </w:rPr>
              <w:t>7</w:t>
            </w:r>
            <w:r>
              <w:rPr>
                <w:rFonts w:hint="eastAsia" w:ascii="宋体" w:hAnsi="宋体" w:eastAsia="宋体" w:cs="宋体"/>
                <w:kern w:val="28"/>
                <w:sz w:val="24"/>
                <w:highlight w:val="none"/>
              </w:rPr>
              <w:t>技术力量”项人员不得重复得分。）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 w:hRule="atLeast"/>
          <w:jc w:val="center"/>
        </w:trPr>
        <w:tc>
          <w:tcPr>
            <w:tcW w:w="1754" w:type="dxa"/>
            <w:vMerge w:val="continue"/>
            <w:tcMar>
              <w:top w:w="0" w:type="dxa"/>
              <w:left w:w="108" w:type="dxa"/>
              <w:bottom w:w="0" w:type="dxa"/>
              <w:right w:w="108" w:type="dxa"/>
            </w:tcMar>
            <w:vAlign w:val="center"/>
          </w:tcPr>
          <w:p>
            <w:pPr>
              <w:widowControl/>
              <w:textAlignment w:val="center"/>
              <w:rPr>
                <w:rFonts w:ascii="宋体" w:hAnsi="宋体" w:cs="Arial" w:eastAsiaTheme="minorEastAsia"/>
                <w:kern w:val="0"/>
                <w:sz w:val="24"/>
                <w:szCs w:val="24"/>
                <w:highlight w:val="none"/>
                <w:lang w:val="en-US" w:eastAsia="zh-CN" w:bidi="ar-SA"/>
              </w:rPr>
            </w:pPr>
          </w:p>
        </w:tc>
        <w:tc>
          <w:tcPr>
            <w:tcW w:w="1251" w:type="dxa"/>
            <w:tcMar>
              <w:top w:w="0" w:type="dxa"/>
              <w:left w:w="108" w:type="dxa"/>
              <w:bottom w:w="0" w:type="dxa"/>
              <w:right w:w="108" w:type="dxa"/>
            </w:tcMar>
            <w:vAlign w:val="center"/>
          </w:tcPr>
          <w:p>
            <w:pPr>
              <w:widowControl/>
              <w:jc w:val="center"/>
              <w:textAlignment w:val="top"/>
              <w:rPr>
                <w:rFonts w:hint="eastAsia" w:ascii="宋体" w:hAnsi="宋体" w:eastAsia="宋体" w:cs="宋体"/>
                <w:kern w:val="28"/>
                <w:sz w:val="24"/>
                <w:szCs w:val="24"/>
                <w:highlight w:val="none"/>
                <w:lang w:val="en-US" w:eastAsia="zh-CN" w:bidi="ar-SA"/>
              </w:rPr>
            </w:pPr>
            <w:r>
              <w:rPr>
                <w:rFonts w:hint="eastAsia" w:ascii="宋体" w:hAnsi="宋体" w:eastAsia="宋体" w:cs="宋体"/>
                <w:kern w:val="28"/>
                <w:sz w:val="24"/>
                <w:highlight w:val="none"/>
                <w:lang w:val="en-US" w:eastAsia="zh-CN"/>
              </w:rPr>
              <w:t>1</w:t>
            </w:r>
          </w:p>
        </w:tc>
        <w:tc>
          <w:tcPr>
            <w:tcW w:w="6349" w:type="dxa"/>
            <w:tcMar>
              <w:top w:w="0" w:type="dxa"/>
              <w:left w:w="108" w:type="dxa"/>
              <w:bottom w:w="0" w:type="dxa"/>
              <w:right w:w="108" w:type="dxa"/>
            </w:tcMar>
            <w:vAlign w:val="top"/>
          </w:tcPr>
          <w:p>
            <w:pPr>
              <w:widowControl/>
              <w:jc w:val="left"/>
              <w:textAlignment w:val="top"/>
              <w:rPr>
                <w:rFonts w:hint="eastAsia" w:ascii="宋体" w:hAnsi="宋体" w:cs="宋体" w:eastAsiaTheme="minorEastAsia"/>
                <w:kern w:val="28"/>
                <w:sz w:val="24"/>
                <w:highlight w:val="none"/>
                <w:lang w:eastAsia="zh-CN"/>
              </w:rPr>
            </w:pPr>
            <w:r>
              <w:rPr>
                <w:rFonts w:hint="eastAsia" w:ascii="宋体" w:hAnsi="宋体" w:eastAsia="宋体" w:cs="宋体"/>
                <w:kern w:val="28"/>
                <w:sz w:val="24"/>
                <w:highlight w:val="none"/>
              </w:rPr>
              <w:t>根据投标人拟投入人员中</w:t>
            </w:r>
            <w:r>
              <w:rPr>
                <w:rFonts w:hint="eastAsia" w:ascii="宋体" w:hAnsi="宋体" w:eastAsia="宋体" w:cs="宋体"/>
                <w:kern w:val="28"/>
                <w:sz w:val="24"/>
                <w:highlight w:val="none"/>
                <w:lang w:val="en-US" w:eastAsia="zh-CN"/>
              </w:rPr>
              <w:t>具备加强物业</w:t>
            </w:r>
            <w:r>
              <w:rPr>
                <w:rFonts w:hint="eastAsia" w:ascii="宋体" w:hAnsi="宋体" w:eastAsia="宋体" w:cs="宋体"/>
                <w:sz w:val="24"/>
                <w:szCs w:val="24"/>
                <w:highlight w:val="none"/>
                <w:lang w:val="en-US" w:eastAsia="zh-CN"/>
              </w:rPr>
              <w:t>防疫</w:t>
            </w:r>
            <w:r>
              <w:rPr>
                <w:rFonts w:hint="eastAsia" w:ascii="宋体" w:hAnsi="宋体" w:cs="宋体"/>
                <w:sz w:val="24"/>
                <w:szCs w:val="24"/>
                <w:highlight w:val="none"/>
              </w:rPr>
              <w:t>能力进行评价</w:t>
            </w:r>
            <w:r>
              <w:rPr>
                <w:rFonts w:hint="eastAsia" w:ascii="宋体" w:hAnsi="宋体" w:cs="宋体"/>
                <w:sz w:val="24"/>
                <w:szCs w:val="24"/>
                <w:highlight w:val="none"/>
                <w:lang w:eastAsia="zh-CN"/>
              </w:rPr>
              <w:t>：</w:t>
            </w:r>
          </w:p>
          <w:p>
            <w:pPr>
              <w:widowControl/>
              <w:jc w:val="left"/>
              <w:textAlignment w:val="top"/>
              <w:rPr>
                <w:rFonts w:hint="eastAsia" w:ascii="宋体" w:hAnsi="宋体" w:eastAsia="宋体" w:cs="宋体"/>
                <w:kern w:val="28"/>
                <w:sz w:val="24"/>
                <w:highlight w:val="none"/>
              </w:rPr>
            </w:pPr>
            <w:r>
              <w:rPr>
                <w:rFonts w:hint="eastAsia" w:ascii="宋体" w:hAnsi="宋体" w:cs="宋体"/>
                <w:sz w:val="24"/>
                <w:szCs w:val="24"/>
                <w:highlight w:val="none"/>
              </w:rPr>
              <w:t>拟投入本项目</w:t>
            </w:r>
            <w:r>
              <w:rPr>
                <w:rFonts w:hint="eastAsia" w:ascii="宋体" w:hAnsi="宋体" w:eastAsia="宋体" w:cs="宋体"/>
                <w:kern w:val="28"/>
                <w:sz w:val="24"/>
                <w:highlight w:val="none"/>
              </w:rPr>
              <w:t>人员中持有</w:t>
            </w:r>
            <w:r>
              <w:rPr>
                <w:rFonts w:ascii="宋体" w:hAnsi="宋体" w:eastAsia="宋体" w:cs="宋体"/>
                <w:sz w:val="24"/>
                <w:szCs w:val="24"/>
                <w:highlight w:val="none"/>
              </w:rPr>
              <w:t>卫生专业技术资格</w:t>
            </w:r>
            <w:r>
              <w:rPr>
                <w:rFonts w:hint="eastAsia" w:ascii="宋体" w:hAnsi="宋体" w:eastAsia="宋体" w:cs="宋体"/>
                <w:sz w:val="24"/>
                <w:szCs w:val="24"/>
                <w:highlight w:val="none"/>
                <w:lang w:val="en-US" w:eastAsia="zh-CN"/>
              </w:rPr>
              <w:t>证书</w:t>
            </w:r>
            <w:r>
              <w:rPr>
                <w:rFonts w:hint="eastAsia" w:ascii="宋体" w:hAnsi="宋体" w:cs="宋体"/>
                <w:b w:val="0"/>
                <w:bCs w:val="0"/>
                <w:color w:val="auto"/>
                <w:sz w:val="24"/>
                <w:szCs w:val="24"/>
                <w:highlight w:val="none"/>
                <w:lang w:val="en-US" w:eastAsia="zh-CN"/>
              </w:rPr>
              <w:t>的</w:t>
            </w:r>
            <w:r>
              <w:rPr>
                <w:rFonts w:hint="eastAsia" w:ascii="宋体" w:hAnsi="宋体" w:cs="宋体"/>
                <w:b w:val="0"/>
                <w:bCs w:val="0"/>
                <w:color w:val="auto"/>
                <w:sz w:val="24"/>
                <w:szCs w:val="24"/>
                <w:highlight w:val="none"/>
              </w:rPr>
              <w:t>得</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rPr>
              <w:t>分</w:t>
            </w:r>
            <w:r>
              <w:rPr>
                <w:rFonts w:hint="eastAsia" w:ascii="宋体" w:hAnsi="宋体" w:eastAsia="宋体" w:cs="宋体"/>
                <w:kern w:val="28"/>
                <w:sz w:val="24"/>
                <w:highlight w:val="none"/>
              </w:rPr>
              <w:t>。</w:t>
            </w:r>
          </w:p>
          <w:p>
            <w:pPr>
              <w:widowControl/>
              <w:jc w:val="left"/>
              <w:textAlignment w:val="top"/>
              <w:rPr>
                <w:rFonts w:hint="eastAsia" w:ascii="宋体" w:hAnsi="宋体" w:eastAsia="宋体" w:cs="宋体"/>
                <w:kern w:val="28"/>
                <w:sz w:val="24"/>
                <w:szCs w:val="24"/>
                <w:highlight w:val="none"/>
                <w:lang w:val="en-US" w:eastAsia="zh-CN" w:bidi="ar-SA"/>
              </w:rPr>
            </w:pPr>
            <w:r>
              <w:rPr>
                <w:rFonts w:hint="eastAsia" w:ascii="宋体" w:hAnsi="宋体"/>
                <w:sz w:val="24"/>
                <w:highlight w:val="none"/>
              </w:rPr>
              <w:t>须提供</w:t>
            </w:r>
            <w:r>
              <w:rPr>
                <w:rFonts w:ascii="宋体" w:hAnsi="宋体" w:eastAsia="宋体" w:cs="宋体"/>
                <w:kern w:val="0"/>
                <w:sz w:val="24"/>
                <w:szCs w:val="24"/>
                <w:highlight w:val="none"/>
                <w:lang w:val="en-US" w:eastAsia="zh-CN" w:bidi="ar"/>
              </w:rPr>
              <w:t>人员身份证、</w:t>
            </w:r>
            <w:r>
              <w:rPr>
                <w:rFonts w:hint="eastAsia" w:ascii="宋体" w:hAnsi="宋体" w:eastAsia="宋体" w:cs="宋体"/>
                <w:kern w:val="0"/>
                <w:sz w:val="24"/>
                <w:szCs w:val="24"/>
                <w:highlight w:val="none"/>
                <w:lang w:val="en-US" w:eastAsia="zh-CN" w:bidi="ar"/>
              </w:rPr>
              <w:t>相关证书</w:t>
            </w:r>
            <w:r>
              <w:rPr>
                <w:rFonts w:hint="eastAsia" w:ascii="宋体" w:hAnsi="宋体"/>
                <w:sz w:val="24"/>
                <w:highlight w:val="none"/>
              </w:rPr>
              <w:t>和投标截止时间前六个月（不含投标截止时间的当月）中任一月份</w:t>
            </w:r>
            <w:r>
              <w:rPr>
                <w:rFonts w:hint="eastAsia" w:ascii="宋体" w:hAnsi="宋体"/>
                <w:sz w:val="24"/>
                <w:highlight w:val="none"/>
                <w:lang w:val="zh-CN"/>
              </w:rPr>
              <w:t>为其缴纳</w:t>
            </w:r>
            <w:r>
              <w:rPr>
                <w:rFonts w:hint="eastAsia" w:ascii="宋体" w:hAnsi="宋体"/>
                <w:sz w:val="24"/>
                <w:highlight w:val="none"/>
              </w:rPr>
              <w:t>的社保证明材料</w:t>
            </w:r>
            <w:r>
              <w:rPr>
                <w:rFonts w:hint="eastAsia" w:ascii="宋体" w:hAnsi="宋体" w:eastAsia="宋体" w:cs="宋体"/>
                <w:kern w:val="28"/>
                <w:sz w:val="24"/>
                <w:highlight w:val="none"/>
              </w:rPr>
              <w:t>。</w:t>
            </w:r>
            <w:r>
              <w:rPr>
                <w:rFonts w:hint="eastAsia" w:ascii="宋体" w:hAnsi="宋体" w:cs="宋体"/>
                <w:sz w:val="24"/>
                <w:szCs w:val="24"/>
                <w:highlight w:val="none"/>
              </w:rPr>
              <w:t>上述材料提供不全或未提供者本项不得分，满分</w:t>
            </w:r>
            <w:r>
              <w:rPr>
                <w:rFonts w:hint="eastAsia" w:ascii="宋体" w:hAnsi="宋体" w:cs="宋体"/>
                <w:sz w:val="24"/>
                <w:szCs w:val="24"/>
                <w:highlight w:val="none"/>
                <w:lang w:val="en-US" w:eastAsia="zh-CN"/>
              </w:rPr>
              <w:t>3</w:t>
            </w:r>
            <w:r>
              <w:rPr>
                <w:rFonts w:hint="eastAsia" w:ascii="宋体" w:hAnsi="宋体" w:cs="宋体"/>
                <w:sz w:val="24"/>
                <w:szCs w:val="24"/>
                <w:highlight w:val="none"/>
              </w:rPr>
              <w:t>分。</w:t>
            </w:r>
            <w:r>
              <w:rPr>
                <w:rFonts w:hint="eastAsia" w:ascii="宋体" w:hAnsi="宋体" w:eastAsia="宋体" w:cs="宋体"/>
                <w:kern w:val="28"/>
                <w:sz w:val="24"/>
                <w:highlight w:val="none"/>
              </w:rPr>
              <w:t>（注：“</w:t>
            </w:r>
            <w:r>
              <w:rPr>
                <w:rFonts w:ascii="宋体" w:hAnsi="宋体" w:eastAsia="宋体" w:cs="宋体"/>
                <w:kern w:val="28"/>
                <w:sz w:val="24"/>
                <w:highlight w:val="none"/>
              </w:rPr>
              <w:t>B1</w:t>
            </w:r>
            <w:r>
              <w:rPr>
                <w:rFonts w:hint="eastAsia" w:ascii="宋体" w:hAnsi="宋体" w:eastAsia="宋体" w:cs="宋体"/>
                <w:kern w:val="28"/>
                <w:sz w:val="24"/>
                <w:highlight w:val="none"/>
                <w:lang w:val="en-US" w:eastAsia="zh-CN"/>
              </w:rPr>
              <w:t>4</w:t>
            </w:r>
            <w:r>
              <w:rPr>
                <w:rFonts w:hint="eastAsia" w:ascii="宋体" w:hAnsi="宋体" w:eastAsia="宋体" w:cs="宋体"/>
                <w:kern w:val="28"/>
                <w:sz w:val="24"/>
                <w:highlight w:val="none"/>
              </w:rPr>
              <w:t>项目经理”、“</w:t>
            </w:r>
            <w:r>
              <w:rPr>
                <w:rFonts w:ascii="宋体" w:hAnsi="宋体" w:eastAsia="宋体" w:cs="宋体"/>
                <w:kern w:val="28"/>
                <w:sz w:val="24"/>
                <w:highlight w:val="none"/>
              </w:rPr>
              <w:t>B1</w:t>
            </w:r>
            <w:r>
              <w:rPr>
                <w:rFonts w:hint="eastAsia" w:ascii="宋体" w:hAnsi="宋体" w:eastAsia="宋体" w:cs="宋体"/>
                <w:kern w:val="28"/>
                <w:sz w:val="24"/>
                <w:highlight w:val="none"/>
                <w:lang w:val="en-US" w:eastAsia="zh-CN"/>
              </w:rPr>
              <w:t>5</w:t>
            </w:r>
            <w:r>
              <w:rPr>
                <w:rFonts w:hint="eastAsia" w:ascii="宋体" w:hAnsi="宋体" w:eastAsia="宋体" w:cs="宋体"/>
                <w:kern w:val="28"/>
                <w:sz w:val="24"/>
                <w:highlight w:val="none"/>
              </w:rPr>
              <w:t>水电工”、“</w:t>
            </w:r>
            <w:r>
              <w:rPr>
                <w:rFonts w:ascii="宋体" w:hAnsi="宋体" w:eastAsia="宋体" w:cs="宋体"/>
                <w:kern w:val="28"/>
                <w:sz w:val="24"/>
                <w:highlight w:val="none"/>
              </w:rPr>
              <w:t>B1</w:t>
            </w:r>
            <w:r>
              <w:rPr>
                <w:rFonts w:hint="eastAsia" w:ascii="宋体" w:hAnsi="宋体" w:eastAsia="宋体" w:cs="宋体"/>
                <w:kern w:val="28"/>
                <w:sz w:val="24"/>
                <w:highlight w:val="none"/>
                <w:lang w:val="en-US" w:eastAsia="zh-CN"/>
              </w:rPr>
              <w:t>6</w:t>
            </w:r>
            <w:r>
              <w:rPr>
                <w:rFonts w:hint="eastAsia" w:ascii="宋体" w:hAnsi="宋体" w:eastAsia="宋体" w:cs="宋体"/>
                <w:kern w:val="28"/>
                <w:sz w:val="24"/>
                <w:highlight w:val="none"/>
              </w:rPr>
              <w:t>保安员”与“B1</w:t>
            </w:r>
            <w:r>
              <w:rPr>
                <w:rFonts w:hint="eastAsia" w:ascii="宋体" w:hAnsi="宋体" w:eastAsia="宋体" w:cs="宋体"/>
                <w:kern w:val="28"/>
                <w:sz w:val="24"/>
                <w:highlight w:val="none"/>
                <w:lang w:val="en-US" w:eastAsia="zh-CN"/>
              </w:rPr>
              <w:t>7</w:t>
            </w:r>
            <w:r>
              <w:rPr>
                <w:rFonts w:hint="eastAsia" w:ascii="宋体" w:hAnsi="宋体" w:eastAsia="宋体" w:cs="宋体"/>
                <w:kern w:val="28"/>
                <w:sz w:val="24"/>
                <w:highlight w:val="none"/>
              </w:rPr>
              <w:t>技术力量”项人员不得重复得分。）</w:t>
            </w:r>
          </w:p>
        </w:tc>
      </w:tr>
    </w:tbl>
    <w:p>
      <w:pPr>
        <w:pStyle w:val="6"/>
        <w:widowControl/>
        <w:spacing w:beforeAutospacing="0" w:after="150" w:afterAutospacing="0"/>
        <w:ind w:firstLine="480"/>
        <w:rPr>
          <w:rFonts w:ascii="宋体" w:hAnsi="宋体" w:eastAsia="宋体" w:cs="宋体"/>
          <w:highlight w:val="none"/>
        </w:rPr>
      </w:pPr>
    </w:p>
    <w:p>
      <w:pPr>
        <w:pStyle w:val="6"/>
        <w:widowControl/>
        <w:spacing w:beforeAutospacing="0" w:after="150" w:afterAutospacing="0"/>
        <w:ind w:firstLine="480"/>
        <w:rPr>
          <w:rFonts w:hint="eastAsia" w:ascii="宋体" w:hAnsi="宋体" w:eastAsia="宋体" w:cs="宋体"/>
          <w:highlight w:val="none"/>
          <w:lang w:eastAsia="zh-CN"/>
        </w:rPr>
      </w:pPr>
      <w:r>
        <w:rPr>
          <w:rFonts w:hint="eastAsia" w:ascii="宋体" w:hAnsi="宋体" w:eastAsia="宋体" w:cs="宋体"/>
          <w:highlight w:val="none"/>
        </w:rPr>
        <w:t>③商务项（</w:t>
      </w:r>
      <w:r>
        <w:rPr>
          <w:rFonts w:ascii="Calibri" w:hAnsi="Calibri" w:eastAsia="宋体" w:cs="Calibri"/>
          <w:highlight w:val="none"/>
        </w:rPr>
        <w:t>F3</w:t>
      </w:r>
      <w:r>
        <w:rPr>
          <w:rFonts w:hint="eastAsia" w:ascii="宋体" w:hAnsi="宋体" w:eastAsia="宋体" w:cs="宋体"/>
          <w:highlight w:val="none"/>
        </w:rPr>
        <w:t>×</w:t>
      </w:r>
      <w:r>
        <w:rPr>
          <w:rFonts w:ascii="Calibri" w:hAnsi="Calibri" w:eastAsia="宋体" w:cs="Calibri"/>
          <w:highlight w:val="none"/>
        </w:rPr>
        <w:t>A3</w:t>
      </w:r>
      <w:r>
        <w:rPr>
          <w:rFonts w:hint="eastAsia" w:ascii="宋体" w:hAnsi="宋体" w:eastAsia="宋体" w:cs="宋体"/>
          <w:highlight w:val="none"/>
        </w:rPr>
        <w:t>）满分为</w:t>
      </w:r>
      <w:r>
        <w:rPr>
          <w:rFonts w:hint="eastAsia" w:ascii="宋体" w:hAnsi="宋体" w:eastAsia="宋体" w:cs="宋体"/>
          <w:highlight w:val="none"/>
          <w:u w:val="single"/>
        </w:rPr>
        <w:t>2</w:t>
      </w:r>
      <w:r>
        <w:rPr>
          <w:rFonts w:hint="eastAsia" w:ascii="宋体" w:hAnsi="宋体" w:eastAsia="宋体" w:cs="宋体"/>
          <w:highlight w:val="none"/>
          <w:u w:val="single"/>
          <w:lang w:val="en-US" w:eastAsia="zh-CN"/>
        </w:rPr>
        <w:t>3</w:t>
      </w:r>
      <w:r>
        <w:rPr>
          <w:rFonts w:hint="eastAsia" w:ascii="宋体" w:hAnsi="宋体" w:eastAsia="宋体" w:cs="宋体"/>
          <w:highlight w:val="none"/>
        </w:rPr>
        <w:t>分。</w:t>
      </w:r>
    </w:p>
    <w:tbl>
      <w:tblPr>
        <w:tblStyle w:val="7"/>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52"/>
        <w:gridCol w:w="1242"/>
        <w:gridCol w:w="6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1752" w:type="dxa"/>
            <w:shd w:val="clear" w:color="auto" w:fill="auto"/>
            <w:tcMar>
              <w:top w:w="0" w:type="dxa"/>
              <w:left w:w="108" w:type="dxa"/>
              <w:bottom w:w="0" w:type="dxa"/>
              <w:right w:w="108" w:type="dxa"/>
            </w:tcMar>
            <w:vAlign w:val="center"/>
          </w:tcPr>
          <w:p>
            <w:pPr>
              <w:jc w:val="center"/>
              <w:rPr>
                <w:rFonts w:ascii="宋体" w:hAnsi="宋体" w:eastAsia="宋体" w:cs="宋体"/>
                <w:kern w:val="0"/>
                <w:sz w:val="24"/>
                <w:highlight w:val="none"/>
              </w:rPr>
            </w:pPr>
            <w:r>
              <w:rPr>
                <w:rFonts w:hint="eastAsia" w:ascii="宋体" w:hAnsi="宋体" w:eastAsia="宋体" w:cs="宋体"/>
                <w:kern w:val="0"/>
                <w:sz w:val="24"/>
                <w:highlight w:val="none"/>
              </w:rPr>
              <w:t>评标项目</w:t>
            </w:r>
          </w:p>
        </w:tc>
        <w:tc>
          <w:tcPr>
            <w:tcW w:w="1242" w:type="dxa"/>
            <w:shd w:val="clear" w:color="auto" w:fill="FFFFFF"/>
            <w:tcMar>
              <w:top w:w="0" w:type="dxa"/>
              <w:left w:w="108" w:type="dxa"/>
              <w:bottom w:w="0" w:type="dxa"/>
              <w:right w:w="108" w:type="dxa"/>
            </w:tcMar>
            <w:vAlign w:val="center"/>
          </w:tcPr>
          <w:p>
            <w:pPr>
              <w:jc w:val="center"/>
              <w:rPr>
                <w:rFonts w:ascii="宋体" w:hAnsi="宋体" w:eastAsia="宋体" w:cs="宋体"/>
                <w:sz w:val="24"/>
                <w:highlight w:val="none"/>
              </w:rPr>
            </w:pPr>
            <w:r>
              <w:rPr>
                <w:rFonts w:hint="eastAsia" w:ascii="宋体" w:hAnsi="宋体" w:eastAsia="宋体" w:cs="宋体"/>
                <w:kern w:val="0"/>
                <w:sz w:val="24"/>
                <w:highlight w:val="none"/>
              </w:rPr>
              <w:t>评标分值</w:t>
            </w:r>
          </w:p>
        </w:tc>
        <w:tc>
          <w:tcPr>
            <w:tcW w:w="6146" w:type="dxa"/>
            <w:shd w:val="clear" w:color="auto" w:fill="FFFFFF"/>
            <w:tcMar>
              <w:top w:w="0" w:type="dxa"/>
              <w:left w:w="108" w:type="dxa"/>
              <w:bottom w:w="0" w:type="dxa"/>
              <w:right w:w="108" w:type="dxa"/>
            </w:tcMar>
            <w:vAlign w:val="center"/>
          </w:tcPr>
          <w:p>
            <w:pPr>
              <w:jc w:val="center"/>
              <w:rPr>
                <w:rFonts w:ascii="宋体" w:hAnsi="宋体" w:cs="宋体"/>
                <w:sz w:val="24"/>
                <w:highlight w:val="none"/>
              </w:rPr>
            </w:pPr>
            <w:r>
              <w:rPr>
                <w:rFonts w:hint="eastAsia" w:ascii="宋体" w:hAnsi="宋体" w:eastAsia="宋体" w:cs="宋体"/>
                <w:kern w:val="0"/>
                <w:sz w:val="24"/>
                <w:highlight w:val="none"/>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752" w:type="dxa"/>
            <w:shd w:val="clear" w:color="auto" w:fill="FFFFFF"/>
            <w:tcMar>
              <w:top w:w="0" w:type="dxa"/>
              <w:left w:w="108" w:type="dxa"/>
              <w:bottom w:w="0" w:type="dxa"/>
              <w:right w:w="108" w:type="dxa"/>
            </w:tcMar>
            <w:vAlign w:val="center"/>
          </w:tcPr>
          <w:p>
            <w:pPr>
              <w:tabs>
                <w:tab w:val="left" w:pos="312"/>
              </w:tabs>
              <w:rPr>
                <w:rFonts w:ascii="宋体" w:hAnsi="宋体" w:cs="宋体"/>
                <w:strike/>
                <w:sz w:val="24"/>
                <w:highlight w:val="none"/>
              </w:rPr>
            </w:pPr>
            <w:r>
              <w:rPr>
                <w:sz w:val="24"/>
                <w:highlight w:val="none"/>
              </w:rPr>
              <w:t>C</w:t>
            </w:r>
            <w:r>
              <w:rPr>
                <w:rFonts w:hint="eastAsia"/>
                <w:sz w:val="24"/>
                <w:highlight w:val="none"/>
                <w:lang w:val="en-US" w:eastAsia="zh-CN"/>
              </w:rPr>
              <w:t>1</w:t>
            </w:r>
            <w:r>
              <w:rPr>
                <w:sz w:val="24"/>
                <w:highlight w:val="none"/>
              </w:rPr>
              <w:t>体系认证</w:t>
            </w:r>
          </w:p>
        </w:tc>
        <w:tc>
          <w:tcPr>
            <w:tcW w:w="1242" w:type="dxa"/>
            <w:shd w:val="clear" w:color="auto" w:fill="FFFFFF"/>
            <w:tcMar>
              <w:top w:w="0" w:type="dxa"/>
              <w:left w:w="108" w:type="dxa"/>
              <w:bottom w:w="0" w:type="dxa"/>
              <w:right w:w="108" w:type="dxa"/>
            </w:tcMar>
            <w:vAlign w:val="center"/>
          </w:tcPr>
          <w:p>
            <w:pPr>
              <w:widowControl/>
              <w:jc w:val="center"/>
              <w:rPr>
                <w:rFonts w:hint="eastAsia" w:ascii="宋体" w:hAnsi="宋体" w:cs="宋体" w:eastAsiaTheme="minorEastAsia"/>
                <w:sz w:val="24"/>
                <w:highlight w:val="none"/>
                <w:lang w:eastAsia="zh-CN"/>
              </w:rPr>
            </w:pPr>
            <w:r>
              <w:rPr>
                <w:rFonts w:hint="eastAsia" w:ascii="宋体" w:hAnsi="宋体" w:eastAsia="宋体" w:cs="宋体"/>
                <w:kern w:val="0"/>
                <w:sz w:val="24"/>
                <w:highlight w:val="none"/>
                <w:lang w:val="en-US" w:eastAsia="zh-CN"/>
              </w:rPr>
              <w:t>3</w:t>
            </w:r>
          </w:p>
        </w:tc>
        <w:tc>
          <w:tcPr>
            <w:tcW w:w="6146" w:type="dxa"/>
            <w:shd w:val="clear" w:color="auto" w:fill="FFFFFF"/>
            <w:tcMar>
              <w:top w:w="0" w:type="dxa"/>
              <w:left w:w="108" w:type="dxa"/>
              <w:bottom w:w="0" w:type="dxa"/>
              <w:right w:w="108" w:type="dxa"/>
            </w:tcMar>
            <w:vAlign w:val="center"/>
          </w:tcPr>
          <w:p>
            <w:pPr>
              <w:widowControl/>
              <w:jc w:val="left"/>
              <w:rPr>
                <w:rFonts w:ascii="宋体" w:hAnsi="宋体" w:cs="宋体"/>
                <w:sz w:val="24"/>
                <w:highlight w:val="none"/>
              </w:rPr>
            </w:pPr>
            <w:r>
              <w:rPr>
                <w:rFonts w:hint="eastAsia" w:ascii="宋体" w:hAnsi="宋体" w:cs="宋体"/>
                <w:sz w:val="24"/>
                <w:highlight w:val="none"/>
              </w:rPr>
              <w:t>投标人同时</w:t>
            </w:r>
            <w:r>
              <w:rPr>
                <w:rFonts w:hint="eastAsia" w:ascii="宋体" w:hAnsi="宋体" w:cs="宋体"/>
                <w:sz w:val="24"/>
                <w:highlight w:val="none"/>
                <w:lang w:val="en-US" w:eastAsia="zh-CN"/>
              </w:rPr>
              <w:t>具有</w:t>
            </w:r>
            <w:r>
              <w:rPr>
                <w:rFonts w:hint="eastAsia" w:ascii="宋体" w:hAnsi="宋体" w:cs="宋体"/>
                <w:sz w:val="24"/>
                <w:highlight w:val="none"/>
              </w:rPr>
              <w:t>在有效期内的ISO9001质量管理体系认证证书、ISO45001职业健康安全管理体系认证证书、ISO14001环境管理体系认证证书的得</w:t>
            </w:r>
            <w:r>
              <w:rPr>
                <w:rFonts w:hint="eastAsia" w:ascii="宋体" w:hAnsi="宋体" w:cs="宋体"/>
                <w:sz w:val="24"/>
                <w:highlight w:val="none"/>
                <w:lang w:val="en-US" w:eastAsia="zh-CN"/>
              </w:rPr>
              <w:t>3</w:t>
            </w:r>
            <w:r>
              <w:rPr>
                <w:rFonts w:hint="eastAsia" w:ascii="宋体" w:hAnsi="宋体" w:cs="宋体"/>
                <w:sz w:val="24"/>
                <w:highlight w:val="none"/>
              </w:rPr>
              <w:t>分，投标人须同时提供</w:t>
            </w:r>
            <w:r>
              <w:rPr>
                <w:rFonts w:hint="eastAsia" w:ascii="宋体" w:hAnsi="宋体" w:cs="宋体"/>
                <w:sz w:val="24"/>
                <w:highlight w:val="none"/>
                <w:lang w:val="en-US" w:eastAsia="zh-CN"/>
              </w:rPr>
              <w:t>相关认证证书及</w:t>
            </w:r>
            <w:r>
              <w:rPr>
                <w:rFonts w:hint="eastAsia" w:ascii="宋体" w:hAnsi="宋体" w:cs="宋体"/>
                <w:sz w:val="24"/>
                <w:highlight w:val="none"/>
              </w:rPr>
              <w:t>全国认证认可信息公共服务平台（http://cx.cnca.cn/）或中国合格评定国家认可委员会(https://www.cnas.org.cn)网站的下载网页并注明网址，</w:t>
            </w:r>
            <w:r>
              <w:rPr>
                <w:rFonts w:hint="eastAsia" w:ascii="宋体" w:hAnsi="宋体" w:eastAsia="宋体" w:cs="宋体"/>
                <w:kern w:val="0"/>
                <w:sz w:val="24"/>
                <w:highlight w:val="none"/>
              </w:rPr>
              <w:t>未提供或提供不全的</w:t>
            </w:r>
            <w:r>
              <w:rPr>
                <w:rFonts w:hint="eastAsia" w:ascii="宋体" w:hAnsi="宋体" w:cs="宋体"/>
                <w:sz w:val="24"/>
                <w:highlight w:val="none"/>
              </w:rPr>
              <w:t>，本项不得分。评标过程中如发现投标人提供的证书复印件中信息与下载网页不一致的，本项不得分。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4" w:hRule="atLeast"/>
          <w:jc w:val="center"/>
        </w:trPr>
        <w:tc>
          <w:tcPr>
            <w:tcW w:w="1752" w:type="dxa"/>
            <w:shd w:val="clear" w:color="auto" w:fill="FFFFFF"/>
            <w:tcMar>
              <w:top w:w="0" w:type="dxa"/>
              <w:left w:w="108" w:type="dxa"/>
              <w:bottom w:w="0" w:type="dxa"/>
              <w:right w:w="108" w:type="dxa"/>
            </w:tcMar>
            <w:vAlign w:val="center"/>
          </w:tcPr>
          <w:p>
            <w:pPr>
              <w:tabs>
                <w:tab w:val="left" w:pos="312"/>
              </w:tabs>
              <w:rPr>
                <w:rFonts w:ascii="宋体" w:hAnsi="宋体" w:cs="宋体"/>
                <w:strike/>
                <w:sz w:val="24"/>
                <w:highlight w:val="none"/>
              </w:rPr>
            </w:pPr>
            <w:r>
              <w:rPr>
                <w:sz w:val="24"/>
                <w:highlight w:val="none"/>
              </w:rPr>
              <w:t>C</w:t>
            </w:r>
            <w:r>
              <w:rPr>
                <w:rFonts w:hint="eastAsia"/>
                <w:sz w:val="24"/>
                <w:highlight w:val="none"/>
                <w:lang w:val="en-US" w:eastAsia="zh-CN"/>
              </w:rPr>
              <w:t>2</w:t>
            </w:r>
            <w:r>
              <w:rPr>
                <w:sz w:val="24"/>
                <w:highlight w:val="none"/>
              </w:rPr>
              <w:t>企业诚信管理体系认证</w:t>
            </w:r>
          </w:p>
        </w:tc>
        <w:tc>
          <w:tcPr>
            <w:tcW w:w="1242" w:type="dxa"/>
            <w:shd w:val="clear" w:color="auto" w:fill="FFFFFF"/>
            <w:tcMar>
              <w:top w:w="0" w:type="dxa"/>
              <w:left w:w="108" w:type="dxa"/>
              <w:bottom w:w="0" w:type="dxa"/>
              <w:right w:w="108" w:type="dxa"/>
            </w:tcMar>
            <w:vAlign w:val="center"/>
          </w:tcPr>
          <w:p>
            <w:pPr>
              <w:widowControl/>
              <w:jc w:val="center"/>
              <w:rPr>
                <w:rFonts w:ascii="宋体" w:hAnsi="宋体" w:eastAsia="宋体" w:cs="宋体"/>
                <w:sz w:val="24"/>
                <w:highlight w:val="none"/>
              </w:rPr>
            </w:pPr>
            <w:r>
              <w:rPr>
                <w:rFonts w:hint="eastAsia" w:ascii="宋体" w:hAnsi="宋体" w:eastAsia="宋体" w:cs="宋体"/>
                <w:kern w:val="0"/>
                <w:sz w:val="24"/>
                <w:highlight w:val="none"/>
              </w:rPr>
              <w:t>1</w:t>
            </w:r>
          </w:p>
        </w:tc>
        <w:tc>
          <w:tcPr>
            <w:tcW w:w="6146" w:type="dxa"/>
            <w:shd w:val="clear" w:color="auto" w:fill="FFFFFF"/>
            <w:tcMar>
              <w:top w:w="0" w:type="dxa"/>
              <w:left w:w="108" w:type="dxa"/>
              <w:bottom w:w="0" w:type="dxa"/>
              <w:right w:w="108" w:type="dxa"/>
            </w:tcMar>
            <w:vAlign w:val="center"/>
          </w:tcPr>
          <w:p>
            <w:pPr>
              <w:widowControl/>
              <w:jc w:val="left"/>
              <w:rPr>
                <w:rFonts w:ascii="宋体" w:hAnsi="宋体" w:cs="宋体"/>
                <w:sz w:val="24"/>
                <w:highlight w:val="none"/>
              </w:rPr>
            </w:pPr>
            <w:r>
              <w:rPr>
                <w:rFonts w:hint="eastAsia" w:ascii="宋体" w:hAnsi="宋体" w:cs="宋体"/>
                <w:sz w:val="24"/>
                <w:highlight w:val="none"/>
              </w:rPr>
              <w:t>投标人具有在有效期内的</w:t>
            </w:r>
            <w:r>
              <w:rPr>
                <w:rFonts w:hint="eastAsia" w:ascii="宋体" w:hAnsi="宋体" w:eastAsia="宋体" w:cs="宋体"/>
                <w:kern w:val="0"/>
                <w:sz w:val="24"/>
                <w:highlight w:val="none"/>
                <w:lang w:bidi="ar"/>
              </w:rPr>
              <w:t>GB/T 31950-2015企业诚信管理体系认证证书</w:t>
            </w:r>
            <w:r>
              <w:rPr>
                <w:rFonts w:hint="eastAsia" w:ascii="宋体" w:hAnsi="宋体" w:cs="宋体"/>
                <w:sz w:val="24"/>
                <w:highlight w:val="none"/>
              </w:rPr>
              <w:t>的得1分，投标人须同时提供</w:t>
            </w:r>
            <w:r>
              <w:rPr>
                <w:rFonts w:hint="eastAsia" w:ascii="宋体" w:hAnsi="宋体" w:cs="宋体"/>
                <w:sz w:val="24"/>
                <w:highlight w:val="none"/>
                <w:lang w:val="en-US" w:eastAsia="zh-CN"/>
              </w:rPr>
              <w:t>相关认证证书及</w:t>
            </w:r>
            <w:r>
              <w:rPr>
                <w:rFonts w:hint="eastAsia" w:ascii="宋体" w:hAnsi="宋体" w:cs="宋体"/>
                <w:sz w:val="24"/>
                <w:highlight w:val="none"/>
              </w:rPr>
              <w:t>全国认证认可信息公共服务平台（http://cx.cnca.cn/）或中国合格评定国家认可委员会(https://www.cnas.org.cn)网站的下载网页并注明网址，</w:t>
            </w:r>
            <w:r>
              <w:rPr>
                <w:rFonts w:hint="eastAsia" w:ascii="宋体" w:hAnsi="宋体" w:eastAsia="宋体" w:cs="宋体"/>
                <w:kern w:val="0"/>
                <w:sz w:val="24"/>
                <w:highlight w:val="none"/>
              </w:rPr>
              <w:t>未提供或提供不全的</w:t>
            </w:r>
            <w:r>
              <w:rPr>
                <w:rFonts w:hint="eastAsia" w:ascii="宋体" w:hAnsi="宋体" w:cs="宋体"/>
                <w:sz w:val="24"/>
                <w:highlight w:val="none"/>
              </w:rPr>
              <w:t>，本项不得分。评标过程中如发现投标人提供的证书复印件中信息与下载网页不一致的，本项不得分。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752" w:type="dxa"/>
            <w:vMerge w:val="restart"/>
            <w:shd w:val="clear" w:color="auto" w:fill="FFFFFF"/>
            <w:tcMar>
              <w:top w:w="0" w:type="dxa"/>
              <w:left w:w="108" w:type="dxa"/>
              <w:bottom w:w="0" w:type="dxa"/>
              <w:right w:w="108" w:type="dxa"/>
            </w:tcMar>
            <w:vAlign w:val="center"/>
          </w:tcPr>
          <w:p>
            <w:pPr>
              <w:widowControl/>
              <w:jc w:val="left"/>
              <w:rPr>
                <w:sz w:val="24"/>
                <w:highlight w:val="none"/>
              </w:rPr>
            </w:pPr>
            <w:r>
              <w:rPr>
                <w:rFonts w:ascii="宋体" w:hAnsi="宋体" w:cs="宋体"/>
                <w:kern w:val="0"/>
                <w:sz w:val="24"/>
                <w:highlight w:val="none"/>
                <w:lang w:bidi="ar"/>
              </w:rPr>
              <w:t>C</w:t>
            </w:r>
            <w:r>
              <w:rPr>
                <w:rFonts w:hint="eastAsia" w:ascii="宋体" w:hAnsi="宋体" w:cs="宋体"/>
                <w:kern w:val="0"/>
                <w:sz w:val="24"/>
                <w:highlight w:val="none"/>
                <w:lang w:val="en-US" w:eastAsia="zh-CN" w:bidi="ar"/>
              </w:rPr>
              <w:t>3</w:t>
            </w:r>
            <w:r>
              <w:rPr>
                <w:rFonts w:ascii="宋体" w:hAnsi="宋体" w:cs="宋体"/>
                <w:kern w:val="0"/>
                <w:sz w:val="24"/>
                <w:highlight w:val="none"/>
                <w:lang w:bidi="ar"/>
              </w:rPr>
              <w:t>企业荣誉</w:t>
            </w:r>
          </w:p>
        </w:tc>
        <w:tc>
          <w:tcPr>
            <w:tcW w:w="1242" w:type="dxa"/>
            <w:shd w:val="clear" w:color="auto" w:fill="FFFFFF"/>
            <w:tcMar>
              <w:top w:w="0" w:type="dxa"/>
              <w:left w:w="108" w:type="dxa"/>
              <w:bottom w:w="0" w:type="dxa"/>
              <w:right w:w="108" w:type="dxa"/>
            </w:tcMar>
            <w:vAlign w:val="center"/>
          </w:tcPr>
          <w:p>
            <w:pPr>
              <w:widowControl/>
              <w:jc w:val="center"/>
              <w:rPr>
                <w:rFonts w:hint="eastAsia" w:ascii="宋体" w:hAnsi="宋体" w:eastAsia="宋体" w:cs="宋体"/>
                <w:kern w:val="0"/>
                <w:sz w:val="24"/>
                <w:highlight w:val="none"/>
              </w:rPr>
            </w:pPr>
            <w:r>
              <w:rPr>
                <w:rFonts w:hint="eastAsia" w:ascii="宋体" w:hAnsi="宋体" w:cs="宋体"/>
                <w:kern w:val="0"/>
                <w:sz w:val="24"/>
                <w:highlight w:val="none"/>
                <w:lang w:bidi="ar"/>
              </w:rPr>
              <w:t>3</w:t>
            </w:r>
          </w:p>
        </w:tc>
        <w:tc>
          <w:tcPr>
            <w:tcW w:w="6146" w:type="dxa"/>
            <w:shd w:val="clear" w:color="auto" w:fill="FFFFFF"/>
            <w:tcMar>
              <w:top w:w="0" w:type="dxa"/>
              <w:left w:w="108" w:type="dxa"/>
              <w:bottom w:w="0" w:type="dxa"/>
              <w:right w:w="108" w:type="dxa"/>
            </w:tcMar>
            <w:vAlign w:val="center"/>
          </w:tcPr>
          <w:p>
            <w:pPr>
              <w:widowControl/>
              <w:jc w:val="left"/>
              <w:rPr>
                <w:rFonts w:hint="eastAsia" w:ascii="宋体" w:hAnsi="宋体" w:cs="宋体"/>
                <w:sz w:val="24"/>
                <w:highlight w:val="none"/>
              </w:rPr>
            </w:pPr>
            <w:r>
              <w:rPr>
                <w:rFonts w:hint="eastAsia" w:ascii="宋体" w:hAnsi="宋体" w:cs="宋体"/>
                <w:kern w:val="0"/>
                <w:sz w:val="24"/>
                <w:highlight w:val="none"/>
                <w:lang w:bidi="ar"/>
              </w:rPr>
              <w:t>投标人获得由行政机关单位颁发物业管理类的荣誉证书，每提供1份得1分，满分3分。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752" w:type="dxa"/>
            <w:vMerge w:val="continue"/>
            <w:shd w:val="clear" w:color="auto" w:fill="FFFFFF"/>
            <w:tcMar>
              <w:top w:w="0" w:type="dxa"/>
              <w:left w:w="108" w:type="dxa"/>
              <w:bottom w:w="0" w:type="dxa"/>
              <w:right w:w="108" w:type="dxa"/>
            </w:tcMar>
            <w:vAlign w:val="center"/>
          </w:tcPr>
          <w:p>
            <w:pPr>
              <w:widowControl/>
              <w:jc w:val="left"/>
              <w:rPr>
                <w:rFonts w:ascii="宋体" w:hAnsi="宋体" w:cs="宋体"/>
                <w:kern w:val="0"/>
                <w:sz w:val="24"/>
                <w:highlight w:val="none"/>
                <w:lang w:bidi="ar"/>
              </w:rPr>
            </w:pPr>
          </w:p>
        </w:tc>
        <w:tc>
          <w:tcPr>
            <w:tcW w:w="1242" w:type="dxa"/>
            <w:shd w:val="clear" w:color="auto" w:fill="FFFFFF"/>
            <w:tcMar>
              <w:top w:w="0" w:type="dxa"/>
              <w:left w:w="108" w:type="dxa"/>
              <w:bottom w:w="0" w:type="dxa"/>
              <w:right w:w="108" w:type="dxa"/>
            </w:tcMar>
            <w:vAlign w:val="center"/>
          </w:tcPr>
          <w:p>
            <w:pPr>
              <w:widowControl/>
              <w:jc w:val="center"/>
              <w:rPr>
                <w:rFonts w:hint="eastAsia" w:ascii="宋体" w:hAnsi="宋体" w:cs="宋体" w:eastAsiaTheme="minorEastAsia"/>
                <w:kern w:val="0"/>
                <w:sz w:val="24"/>
                <w:highlight w:val="none"/>
                <w:lang w:val="en-US" w:eastAsia="zh-CN" w:bidi="ar"/>
              </w:rPr>
            </w:pPr>
            <w:r>
              <w:rPr>
                <w:rFonts w:hint="eastAsia" w:ascii="宋体" w:hAnsi="宋体" w:cs="宋体"/>
                <w:kern w:val="0"/>
                <w:sz w:val="24"/>
                <w:highlight w:val="none"/>
                <w:lang w:val="en-US" w:eastAsia="zh-CN" w:bidi="ar"/>
              </w:rPr>
              <w:t>3</w:t>
            </w:r>
          </w:p>
        </w:tc>
        <w:tc>
          <w:tcPr>
            <w:tcW w:w="6146" w:type="dxa"/>
            <w:shd w:val="clear" w:color="auto" w:fill="FFFFFF"/>
            <w:tcMar>
              <w:top w:w="0" w:type="dxa"/>
              <w:left w:w="108" w:type="dxa"/>
              <w:bottom w:w="0" w:type="dxa"/>
              <w:right w:w="108" w:type="dxa"/>
            </w:tcMar>
            <w:vAlign w:val="center"/>
          </w:tcPr>
          <w:p>
            <w:pPr>
              <w:jc w:val="left"/>
              <w:rPr>
                <w:rFonts w:hint="eastAsia" w:ascii="宋体" w:hAnsi="宋体" w:cs="宋体" w:eastAsiaTheme="minorEastAsia"/>
                <w:kern w:val="0"/>
                <w:sz w:val="24"/>
                <w:szCs w:val="24"/>
                <w:highlight w:val="none"/>
                <w:lang w:val="en-US" w:eastAsia="zh-CN" w:bidi="ar"/>
              </w:rPr>
            </w:pPr>
            <w:r>
              <w:rPr>
                <w:rFonts w:hint="eastAsia" w:ascii="宋体" w:hAnsi="宋体" w:cs="宋体"/>
                <w:kern w:val="0"/>
                <w:sz w:val="24"/>
                <w:highlight w:val="none"/>
                <w:lang w:bidi="ar"/>
              </w:rPr>
              <w:t>投标人</w:t>
            </w:r>
            <w:r>
              <w:rPr>
                <w:rFonts w:hint="eastAsia" w:ascii="宋体" w:hAnsi="宋体" w:cs="宋体"/>
                <w:kern w:val="0"/>
                <w:sz w:val="24"/>
                <w:highlight w:val="none"/>
                <w:lang w:val="en-US" w:eastAsia="zh-CN" w:bidi="ar"/>
              </w:rPr>
              <w:t>在招标公告发布之日前同时具有：</w:t>
            </w:r>
            <w:r>
              <w:rPr>
                <w:rFonts w:hint="default" w:ascii="宋体" w:hAnsi="宋体" w:cs="宋体"/>
                <w:kern w:val="0"/>
                <w:sz w:val="24"/>
                <w:highlight w:val="none"/>
                <w:lang w:val="en-US" w:eastAsia="zh-CN" w:bidi="ar"/>
              </w:rPr>
              <w:t>①</w:t>
            </w:r>
            <w:r>
              <w:rPr>
                <w:rFonts w:hint="eastAsia" w:ascii="宋体" w:hAnsi="宋体" w:cs="宋体"/>
                <w:kern w:val="0"/>
                <w:sz w:val="24"/>
                <w:highlight w:val="none"/>
                <w:lang w:val="en-US" w:eastAsia="zh-CN" w:bidi="ar"/>
              </w:rPr>
              <w:t>AAA级重质量守信用企业等级证书、</w:t>
            </w:r>
            <w:r>
              <w:rPr>
                <w:rFonts w:hint="default" w:ascii="宋体" w:hAnsi="宋体" w:cs="宋体"/>
                <w:kern w:val="0"/>
                <w:sz w:val="24"/>
                <w:highlight w:val="none"/>
                <w:lang w:val="en-US" w:eastAsia="zh-CN" w:bidi="ar"/>
              </w:rPr>
              <w:t>②</w:t>
            </w:r>
            <w:r>
              <w:rPr>
                <w:rFonts w:hint="eastAsia" w:ascii="宋体" w:hAnsi="宋体" w:cs="宋体"/>
                <w:kern w:val="0"/>
                <w:sz w:val="24"/>
                <w:highlight w:val="none"/>
                <w:lang w:val="en-US" w:eastAsia="zh-CN" w:bidi="ar"/>
              </w:rPr>
              <w:t>AAA级诚信经营示范单位等级证书、</w:t>
            </w:r>
            <w:r>
              <w:rPr>
                <w:rFonts w:hint="default" w:ascii="宋体" w:hAnsi="宋体" w:cs="宋体"/>
                <w:kern w:val="0"/>
                <w:sz w:val="24"/>
                <w:highlight w:val="none"/>
                <w:lang w:val="en-US" w:eastAsia="zh-CN" w:bidi="ar"/>
              </w:rPr>
              <w:t>③</w:t>
            </w:r>
            <w:r>
              <w:rPr>
                <w:rFonts w:hint="eastAsia" w:ascii="宋体" w:hAnsi="宋体" w:cs="宋体"/>
                <w:kern w:val="0"/>
                <w:sz w:val="24"/>
                <w:highlight w:val="none"/>
                <w:lang w:val="en-US" w:eastAsia="zh-CN" w:bidi="ar"/>
              </w:rPr>
              <w:t>AAA级重合同守信用企业等级证书、④AAA级质量服务诚信单位等级证书、⑤AAA级重服务守信用企业等级证书得3分，需提供在有效期内的证书复印件。</w:t>
            </w:r>
            <w:r>
              <w:rPr>
                <w:rFonts w:hint="eastAsia" w:ascii="宋体" w:hAnsi="宋体" w:eastAsia="宋体" w:cs="宋体"/>
                <w:kern w:val="0"/>
                <w:sz w:val="24"/>
                <w:highlight w:val="none"/>
              </w:rPr>
              <w:t>未提供或提供不全的</w:t>
            </w:r>
            <w:r>
              <w:rPr>
                <w:rFonts w:hint="eastAsia" w:ascii="宋体" w:hAnsi="宋体" w:cs="宋体"/>
                <w:sz w:val="24"/>
                <w:highlight w:val="none"/>
              </w:rPr>
              <w:t>，本项不得分。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752" w:type="dxa"/>
            <w:shd w:val="clear" w:color="auto" w:fill="FFFFFF"/>
            <w:tcMar>
              <w:top w:w="0" w:type="dxa"/>
              <w:left w:w="108" w:type="dxa"/>
              <w:bottom w:w="0" w:type="dxa"/>
              <w:right w:w="108" w:type="dxa"/>
            </w:tcMar>
            <w:vAlign w:val="center"/>
          </w:tcPr>
          <w:p>
            <w:pPr>
              <w:tabs>
                <w:tab w:val="left" w:pos="312"/>
              </w:tabs>
              <w:rPr>
                <w:rFonts w:hint="eastAsia" w:ascii="宋体" w:hAnsi="宋体" w:cs="宋体" w:eastAsiaTheme="minorEastAsia"/>
                <w:strike/>
                <w:sz w:val="24"/>
                <w:highlight w:val="none"/>
                <w:lang w:eastAsia="zh-CN"/>
              </w:rPr>
            </w:pPr>
            <w:r>
              <w:rPr>
                <w:sz w:val="24"/>
                <w:highlight w:val="none"/>
              </w:rPr>
              <w:t>C</w:t>
            </w:r>
            <w:r>
              <w:rPr>
                <w:rFonts w:hint="eastAsia"/>
                <w:sz w:val="24"/>
                <w:highlight w:val="none"/>
                <w:lang w:val="en-US" w:eastAsia="zh-CN"/>
              </w:rPr>
              <w:t>4</w:t>
            </w:r>
            <w:r>
              <w:rPr>
                <w:sz w:val="24"/>
                <w:highlight w:val="none"/>
              </w:rPr>
              <w:t>物业服务企业信用综合评价</w:t>
            </w:r>
          </w:p>
        </w:tc>
        <w:tc>
          <w:tcPr>
            <w:tcW w:w="1242" w:type="dxa"/>
            <w:shd w:val="clear" w:color="auto" w:fill="FFFFFF"/>
            <w:tcMar>
              <w:top w:w="0" w:type="dxa"/>
              <w:left w:w="108" w:type="dxa"/>
              <w:bottom w:w="0" w:type="dxa"/>
              <w:right w:w="108" w:type="dxa"/>
            </w:tcMar>
            <w:vAlign w:val="center"/>
          </w:tcPr>
          <w:p>
            <w:pPr>
              <w:widowControl/>
              <w:jc w:val="center"/>
              <w:rPr>
                <w:rFonts w:ascii="宋体" w:hAnsi="宋体" w:cs="宋体"/>
                <w:sz w:val="24"/>
                <w:highlight w:val="none"/>
              </w:rPr>
            </w:pPr>
            <w:r>
              <w:rPr>
                <w:rFonts w:hint="eastAsia" w:ascii="宋体" w:hAnsi="宋体" w:cs="宋体"/>
                <w:sz w:val="24"/>
                <w:highlight w:val="none"/>
              </w:rPr>
              <w:t>1</w:t>
            </w:r>
          </w:p>
        </w:tc>
        <w:tc>
          <w:tcPr>
            <w:tcW w:w="6146" w:type="dxa"/>
            <w:shd w:val="clear" w:color="auto" w:fill="FFFFFF"/>
            <w:tcMar>
              <w:top w:w="0" w:type="dxa"/>
              <w:left w:w="108" w:type="dxa"/>
              <w:bottom w:w="0" w:type="dxa"/>
              <w:right w:w="108" w:type="dxa"/>
            </w:tcMar>
            <w:vAlign w:val="center"/>
          </w:tcPr>
          <w:p>
            <w:pPr>
              <w:widowControl/>
              <w:jc w:val="left"/>
              <w:rPr>
                <w:rFonts w:ascii="宋体" w:hAnsi="宋体" w:cs="宋体"/>
                <w:sz w:val="24"/>
                <w:highlight w:val="none"/>
              </w:rPr>
            </w:pPr>
            <w:r>
              <w:rPr>
                <w:rFonts w:hint="eastAsia" w:ascii="宋体" w:hAnsi="宋体" w:cs="宋体"/>
                <w:sz w:val="24"/>
                <w:highlight w:val="none"/>
              </w:rPr>
              <w:t>投标人2018年度以来获得住建主管部门评定的物业服务企业信用综合评价AAA级的得1分，AA级的得0.5分，其余不得分。投标人须提供相关证明材料及住建主管部门网站公告的官网截图和网址</w:t>
            </w:r>
            <w:r>
              <w:rPr>
                <w:rFonts w:hint="eastAsia" w:ascii="宋体" w:hAnsi="宋体" w:cs="宋体"/>
                <w:sz w:val="24"/>
                <w:highlight w:val="none"/>
                <w:lang w:eastAsia="zh-CN"/>
              </w:rPr>
              <w:t>，</w:t>
            </w:r>
            <w:r>
              <w:rPr>
                <w:rFonts w:hint="eastAsia" w:ascii="宋体" w:hAnsi="宋体" w:cs="宋体"/>
                <w:sz w:val="24"/>
                <w:highlight w:val="none"/>
              </w:rPr>
              <w:t>未提供或提供不全的本项不得分。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4" w:hRule="atLeast"/>
          <w:jc w:val="center"/>
        </w:trPr>
        <w:tc>
          <w:tcPr>
            <w:tcW w:w="1752" w:type="dxa"/>
            <w:vMerge w:val="restart"/>
            <w:shd w:val="clear" w:color="auto" w:fill="FFFFFF"/>
            <w:tcMar>
              <w:top w:w="0" w:type="dxa"/>
              <w:left w:w="108" w:type="dxa"/>
              <w:bottom w:w="0" w:type="dxa"/>
              <w:right w:w="108" w:type="dxa"/>
            </w:tcMar>
            <w:vAlign w:val="center"/>
          </w:tcPr>
          <w:p>
            <w:pPr>
              <w:tabs>
                <w:tab w:val="left" w:pos="312"/>
              </w:tabs>
              <w:rPr>
                <w:rFonts w:ascii="宋体" w:hAnsi="宋体" w:eastAsia="宋体" w:cs="宋体"/>
                <w:sz w:val="24"/>
                <w:highlight w:val="none"/>
              </w:rPr>
            </w:pPr>
            <w:r>
              <w:rPr>
                <w:sz w:val="24"/>
                <w:highlight w:val="none"/>
              </w:rPr>
              <w:t>C</w:t>
            </w:r>
            <w:r>
              <w:rPr>
                <w:rFonts w:hint="eastAsia"/>
                <w:sz w:val="24"/>
                <w:highlight w:val="none"/>
                <w:lang w:val="en-US" w:eastAsia="zh-CN"/>
              </w:rPr>
              <w:t>5</w:t>
            </w:r>
            <w:r>
              <w:rPr>
                <w:sz w:val="24"/>
                <w:highlight w:val="none"/>
              </w:rPr>
              <w:t>服务经验</w:t>
            </w:r>
          </w:p>
        </w:tc>
        <w:tc>
          <w:tcPr>
            <w:tcW w:w="1242" w:type="dxa"/>
            <w:shd w:val="clear" w:color="auto" w:fill="FFFFFF"/>
            <w:tcMar>
              <w:top w:w="0" w:type="dxa"/>
              <w:left w:w="108" w:type="dxa"/>
              <w:bottom w:w="0" w:type="dxa"/>
              <w:right w:w="108" w:type="dxa"/>
            </w:tcMar>
            <w:vAlign w:val="center"/>
          </w:tcPr>
          <w:p>
            <w:pPr>
              <w:widowControl/>
              <w:jc w:val="center"/>
              <w:rPr>
                <w:rFonts w:ascii="宋体" w:hAnsi="宋体" w:eastAsia="宋体" w:cs="宋体"/>
                <w:sz w:val="24"/>
                <w:highlight w:val="none"/>
              </w:rPr>
            </w:pPr>
            <w:r>
              <w:rPr>
                <w:rFonts w:ascii="宋体" w:hAnsi="宋体" w:eastAsia="宋体" w:cs="宋体"/>
                <w:kern w:val="0"/>
                <w:sz w:val="24"/>
                <w:highlight w:val="none"/>
              </w:rPr>
              <w:t>3</w:t>
            </w:r>
          </w:p>
        </w:tc>
        <w:tc>
          <w:tcPr>
            <w:tcW w:w="6146" w:type="dxa"/>
            <w:shd w:val="clear" w:color="auto" w:fill="FFFFFF"/>
            <w:tcMar>
              <w:top w:w="0" w:type="dxa"/>
              <w:left w:w="108" w:type="dxa"/>
              <w:bottom w:w="0" w:type="dxa"/>
              <w:right w:w="108" w:type="dxa"/>
            </w:tcMar>
            <w:vAlign w:val="center"/>
          </w:tcPr>
          <w:p>
            <w:pPr>
              <w:widowControl/>
              <w:jc w:val="left"/>
              <w:rPr>
                <w:rFonts w:hint="default" w:ascii="宋体" w:hAnsi="宋体" w:eastAsia="宋体" w:cs="宋体"/>
                <w:kern w:val="0"/>
                <w:sz w:val="24"/>
                <w:highlight w:val="none"/>
                <w:lang w:val="en-US" w:eastAsia="zh-CN"/>
              </w:rPr>
            </w:pPr>
            <w:r>
              <w:rPr>
                <w:rFonts w:ascii="宋体" w:hAnsi="宋体" w:eastAsia="宋体" w:cs="宋体"/>
                <w:kern w:val="0"/>
                <w:sz w:val="24"/>
                <w:highlight w:val="none"/>
              </w:rPr>
              <w:t>评标委员会根据投标人所提供的自</w:t>
            </w:r>
            <w:r>
              <w:rPr>
                <w:rFonts w:hint="eastAsia" w:ascii="宋体" w:hAnsi="宋体" w:eastAsia="宋体" w:cs="宋体"/>
                <w:kern w:val="0"/>
                <w:sz w:val="24"/>
                <w:highlight w:val="none"/>
              </w:rPr>
              <w:t>2018年1月1日</w:t>
            </w:r>
            <w:r>
              <w:rPr>
                <w:rFonts w:ascii="宋体" w:hAnsi="宋体" w:eastAsia="宋体" w:cs="宋体"/>
                <w:kern w:val="0"/>
                <w:sz w:val="24"/>
                <w:highlight w:val="none"/>
              </w:rPr>
              <w:t>以来（以合同签订的时间为准）由投标人所独立承接的物业管理</w:t>
            </w:r>
            <w:r>
              <w:rPr>
                <w:rFonts w:hint="eastAsia" w:ascii="宋体" w:hAnsi="宋体" w:eastAsia="宋体" w:cs="宋体"/>
                <w:kern w:val="0"/>
                <w:sz w:val="24"/>
                <w:highlight w:val="none"/>
              </w:rPr>
              <w:t>服务住宅类</w:t>
            </w:r>
            <w:r>
              <w:rPr>
                <w:rFonts w:ascii="宋体" w:hAnsi="宋体" w:eastAsia="宋体" w:cs="宋体"/>
                <w:kern w:val="0"/>
                <w:sz w:val="24"/>
                <w:highlight w:val="none"/>
              </w:rPr>
              <w:t>项目业绩数量进行评分，每提供业绩1个得</w:t>
            </w:r>
            <w:r>
              <w:rPr>
                <w:rFonts w:hint="eastAsia" w:ascii="宋体" w:hAnsi="宋体" w:eastAsia="宋体" w:cs="宋体"/>
                <w:kern w:val="0"/>
                <w:sz w:val="24"/>
                <w:highlight w:val="none"/>
              </w:rPr>
              <w:t>1</w:t>
            </w:r>
            <w:r>
              <w:rPr>
                <w:rFonts w:ascii="宋体" w:hAnsi="宋体" w:eastAsia="宋体" w:cs="宋体"/>
                <w:kern w:val="0"/>
                <w:sz w:val="24"/>
                <w:highlight w:val="none"/>
              </w:rPr>
              <w:t>分，最高得3分。 【须</w:t>
            </w:r>
            <w:r>
              <w:rPr>
                <w:rFonts w:hint="eastAsia" w:ascii="宋体" w:hAnsi="宋体" w:eastAsia="宋体" w:cs="宋体"/>
                <w:kern w:val="0"/>
                <w:sz w:val="24"/>
                <w:highlight w:val="none"/>
              </w:rPr>
              <w:t>同时</w:t>
            </w:r>
            <w:r>
              <w:rPr>
                <w:rFonts w:ascii="宋体" w:hAnsi="宋体" w:eastAsia="宋体" w:cs="宋体"/>
                <w:kern w:val="0"/>
                <w:sz w:val="24"/>
                <w:highlight w:val="none"/>
              </w:rPr>
              <w:t>提供</w:t>
            </w:r>
            <w:r>
              <w:rPr>
                <w:rFonts w:hint="eastAsia" w:ascii="宋体" w:hAnsi="宋体" w:eastAsia="宋体" w:cs="宋体"/>
                <w:kern w:val="0"/>
                <w:sz w:val="24"/>
                <w:highlight w:val="none"/>
              </w:rPr>
              <w:t>项目中标公告和项目采购合同，</w:t>
            </w:r>
            <w:r>
              <w:rPr>
                <w:rFonts w:ascii="宋体" w:hAnsi="宋体" w:eastAsia="宋体" w:cs="宋体"/>
                <w:kern w:val="0"/>
                <w:sz w:val="24"/>
                <w:highlight w:val="none"/>
              </w:rPr>
              <w:t>否则不得分。】</w:t>
            </w:r>
            <w:r>
              <w:rPr>
                <w:rFonts w:hint="eastAsia" w:ascii="宋体" w:hAnsi="宋体" w:eastAsia="宋体" w:cs="宋体"/>
                <w:kern w:val="0"/>
                <w:sz w:val="24"/>
                <w:highlight w:val="none"/>
              </w:rPr>
              <w:t>（注：“C</w:t>
            </w:r>
            <w:r>
              <w:rPr>
                <w:rFonts w:hint="eastAsia" w:ascii="宋体" w:hAnsi="宋体" w:eastAsia="宋体" w:cs="宋体"/>
                <w:kern w:val="0"/>
                <w:sz w:val="24"/>
                <w:highlight w:val="none"/>
                <w:lang w:val="en-US" w:eastAsia="zh-CN"/>
              </w:rPr>
              <w:t>7</w:t>
            </w:r>
            <w:r>
              <w:rPr>
                <w:rFonts w:hint="eastAsia" w:ascii="宋体" w:hAnsi="宋体" w:eastAsia="宋体" w:cs="宋体"/>
                <w:kern w:val="0"/>
                <w:sz w:val="24"/>
                <w:highlight w:val="none"/>
              </w:rPr>
              <w:t>服务经验”项同一个服务经验不得重复得分。）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752" w:type="dxa"/>
            <w:vMerge w:val="continue"/>
            <w:shd w:val="clear" w:color="auto" w:fill="FFFFFF"/>
            <w:tcMar>
              <w:top w:w="0" w:type="dxa"/>
              <w:left w:w="108" w:type="dxa"/>
              <w:bottom w:w="0" w:type="dxa"/>
              <w:right w:w="108" w:type="dxa"/>
            </w:tcMar>
            <w:vAlign w:val="center"/>
          </w:tcPr>
          <w:p>
            <w:pPr>
              <w:tabs>
                <w:tab w:val="left" w:pos="312"/>
              </w:tabs>
              <w:rPr>
                <w:rFonts w:ascii="宋体" w:hAnsi="宋体" w:eastAsia="宋体" w:cs="宋体"/>
                <w:kern w:val="0"/>
                <w:sz w:val="24"/>
                <w:highlight w:val="none"/>
              </w:rPr>
            </w:pPr>
          </w:p>
        </w:tc>
        <w:tc>
          <w:tcPr>
            <w:tcW w:w="1242" w:type="dxa"/>
            <w:shd w:val="clear" w:color="auto" w:fill="FFFFFF"/>
            <w:tcMar>
              <w:top w:w="0" w:type="dxa"/>
              <w:left w:w="108" w:type="dxa"/>
              <w:bottom w:w="0" w:type="dxa"/>
              <w:right w:w="108" w:type="dxa"/>
            </w:tcMar>
            <w:vAlign w:val="center"/>
          </w:tcPr>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3</w:t>
            </w:r>
          </w:p>
        </w:tc>
        <w:tc>
          <w:tcPr>
            <w:tcW w:w="6146" w:type="dxa"/>
            <w:shd w:val="clear" w:color="auto" w:fill="FFFFFF"/>
            <w:tcMar>
              <w:top w:w="0" w:type="dxa"/>
              <w:left w:w="108" w:type="dxa"/>
              <w:bottom w:w="0" w:type="dxa"/>
              <w:right w:w="108" w:type="dxa"/>
            </w:tcMar>
            <w:vAlign w:val="center"/>
          </w:tcPr>
          <w:p>
            <w:pPr>
              <w:widowControl/>
              <w:jc w:val="left"/>
              <w:rPr>
                <w:rFonts w:ascii="宋体" w:hAnsi="宋体" w:eastAsia="宋体" w:cs="宋体"/>
                <w:kern w:val="0"/>
                <w:sz w:val="24"/>
                <w:highlight w:val="none"/>
              </w:rPr>
            </w:pPr>
            <w:r>
              <w:rPr>
                <w:rFonts w:ascii="宋体" w:hAnsi="宋体" w:eastAsia="宋体" w:cs="宋体"/>
                <w:kern w:val="0"/>
                <w:sz w:val="24"/>
                <w:highlight w:val="none"/>
              </w:rPr>
              <w:t>评标委员会根据投标人所提供的</w:t>
            </w:r>
            <w:r>
              <w:rPr>
                <w:rFonts w:hint="eastAsia" w:ascii="宋体" w:hAnsi="宋体" w:eastAsia="宋体" w:cs="宋体"/>
                <w:kern w:val="0"/>
                <w:sz w:val="24"/>
                <w:highlight w:val="none"/>
              </w:rPr>
              <w:t>自2018年1月1日以来</w:t>
            </w:r>
            <w:r>
              <w:rPr>
                <w:rFonts w:ascii="宋体" w:hAnsi="宋体" w:eastAsia="宋体" w:cs="宋体"/>
                <w:kern w:val="0"/>
                <w:sz w:val="24"/>
                <w:highlight w:val="none"/>
              </w:rPr>
              <w:t>（以合同签订的时间为准）由</w:t>
            </w:r>
            <w:r>
              <w:rPr>
                <w:rFonts w:hint="eastAsia" w:ascii="宋体" w:hAnsi="宋体" w:eastAsia="宋体" w:cs="宋体"/>
                <w:kern w:val="0"/>
                <w:sz w:val="24"/>
                <w:highlight w:val="none"/>
              </w:rPr>
              <w:t>投标人提供</w:t>
            </w:r>
            <w:r>
              <w:rPr>
                <w:rFonts w:hint="eastAsia" w:ascii="宋体" w:hAnsi="宋体" w:cs="宋体"/>
                <w:kern w:val="0"/>
                <w:sz w:val="24"/>
                <w:highlight w:val="none"/>
              </w:rPr>
              <w:t>独立承接的</w:t>
            </w:r>
            <w:r>
              <w:rPr>
                <w:rFonts w:ascii="宋体" w:hAnsi="宋体" w:eastAsia="宋体" w:cs="宋体"/>
                <w:kern w:val="0"/>
                <w:sz w:val="24"/>
                <w:highlight w:val="none"/>
              </w:rPr>
              <w:t>物业管理</w:t>
            </w:r>
            <w:r>
              <w:rPr>
                <w:rFonts w:hint="eastAsia" w:ascii="宋体" w:hAnsi="宋体" w:eastAsia="宋体" w:cs="宋体"/>
                <w:kern w:val="0"/>
                <w:sz w:val="24"/>
                <w:highlight w:val="none"/>
              </w:rPr>
              <w:t>服务住宅类</w:t>
            </w:r>
            <w:r>
              <w:rPr>
                <w:rFonts w:ascii="宋体" w:hAnsi="宋体" w:eastAsia="宋体" w:cs="宋体"/>
                <w:kern w:val="0"/>
                <w:sz w:val="24"/>
                <w:highlight w:val="none"/>
              </w:rPr>
              <w:t>项目</w:t>
            </w:r>
            <w:r>
              <w:rPr>
                <w:rFonts w:hint="eastAsia" w:ascii="宋体" w:hAnsi="宋体" w:eastAsia="宋体" w:cs="宋体"/>
                <w:kern w:val="0"/>
                <w:sz w:val="24"/>
                <w:highlight w:val="none"/>
              </w:rPr>
              <w:t>业主单位出具的满意度材料进行打分，每提供一份</w:t>
            </w:r>
            <w:r>
              <w:rPr>
                <w:rFonts w:hint="eastAsia" w:ascii="宋体" w:hAnsi="宋体"/>
                <w:sz w:val="24"/>
                <w:highlight w:val="none"/>
              </w:rPr>
              <w:t>业主满意度评价为“优秀”或“满意”得1.5分</w:t>
            </w:r>
            <w:r>
              <w:rPr>
                <w:rFonts w:hint="eastAsia" w:ascii="宋体" w:hAnsi="宋体" w:eastAsia="宋体" w:cs="宋体"/>
                <w:kern w:val="0"/>
                <w:sz w:val="24"/>
                <w:highlight w:val="none"/>
              </w:rPr>
              <w:t>，满分3分，未提供的不得分。</w:t>
            </w:r>
            <w:r>
              <w:rPr>
                <w:rFonts w:ascii="宋体" w:hAnsi="宋体" w:eastAsia="宋体" w:cs="宋体"/>
                <w:kern w:val="0"/>
                <w:sz w:val="24"/>
                <w:highlight w:val="none"/>
              </w:rPr>
              <w:t xml:space="preserve"> 【须提供</w:t>
            </w:r>
            <w:r>
              <w:rPr>
                <w:rFonts w:hint="eastAsia" w:ascii="宋体" w:hAnsi="宋体" w:eastAsia="宋体" w:cs="宋体"/>
                <w:kern w:val="0"/>
                <w:sz w:val="24"/>
                <w:highlight w:val="none"/>
              </w:rPr>
              <w:t>满意度材料复印件，以及</w:t>
            </w:r>
            <w:r>
              <w:rPr>
                <w:rFonts w:ascii="宋体" w:hAnsi="宋体" w:eastAsia="宋体" w:cs="宋体"/>
                <w:kern w:val="0"/>
                <w:sz w:val="24"/>
                <w:highlight w:val="none"/>
              </w:rPr>
              <w:t>采购合同文本复印件，</w:t>
            </w:r>
            <w:r>
              <w:rPr>
                <w:rFonts w:hint="eastAsia" w:ascii="宋体" w:hAnsi="宋体" w:eastAsia="宋体" w:cs="宋体"/>
                <w:kern w:val="0"/>
                <w:sz w:val="24"/>
                <w:highlight w:val="none"/>
              </w:rPr>
              <w:t>复印件需加盖公章，</w:t>
            </w:r>
            <w:r>
              <w:rPr>
                <w:rFonts w:ascii="宋体" w:hAnsi="宋体" w:eastAsia="宋体" w:cs="宋体"/>
                <w:kern w:val="0"/>
                <w:sz w:val="24"/>
                <w:highlight w:val="none"/>
              </w:rPr>
              <w:t>否则不得分</w:t>
            </w:r>
            <w:r>
              <w:rPr>
                <w:rFonts w:hint="eastAsia" w:ascii="宋体" w:hAnsi="宋体" w:eastAsia="宋体" w:cs="宋体"/>
                <w:kern w:val="0"/>
                <w:sz w:val="24"/>
                <w:highlight w:val="none"/>
              </w:rPr>
              <w:t>，原件备查</w:t>
            </w:r>
            <w:r>
              <w:rPr>
                <w:rFonts w:ascii="宋体" w:hAnsi="宋体" w:eastAsia="宋体" w:cs="宋体"/>
                <w:kern w:val="0"/>
                <w:sz w:val="24"/>
                <w:highlight w:val="none"/>
              </w:rPr>
              <w:t>。】</w:t>
            </w:r>
            <w:r>
              <w:rPr>
                <w:rFonts w:hint="eastAsia" w:ascii="宋体" w:hAnsi="宋体" w:eastAsia="宋体" w:cs="宋体"/>
                <w:kern w:val="0"/>
                <w:sz w:val="24"/>
                <w:highlight w:val="none"/>
              </w:rPr>
              <w:t>（注：“C</w:t>
            </w:r>
            <w:r>
              <w:rPr>
                <w:rFonts w:hint="eastAsia" w:ascii="宋体" w:hAnsi="宋体" w:eastAsia="宋体" w:cs="宋体"/>
                <w:kern w:val="0"/>
                <w:sz w:val="24"/>
                <w:highlight w:val="none"/>
                <w:lang w:val="en-US" w:eastAsia="zh-CN"/>
              </w:rPr>
              <w:t>7</w:t>
            </w:r>
            <w:r>
              <w:rPr>
                <w:rFonts w:hint="eastAsia" w:ascii="宋体" w:hAnsi="宋体" w:eastAsia="宋体" w:cs="宋体"/>
                <w:kern w:val="0"/>
                <w:sz w:val="24"/>
                <w:highlight w:val="none"/>
              </w:rPr>
              <w:t>服务经验”项同一个服务经验不得重复得分。）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752" w:type="dxa"/>
            <w:shd w:val="clear" w:color="auto" w:fill="FFFFFF"/>
            <w:tcMar>
              <w:top w:w="0" w:type="dxa"/>
              <w:left w:w="108" w:type="dxa"/>
              <w:bottom w:w="0" w:type="dxa"/>
              <w:right w:w="108" w:type="dxa"/>
            </w:tcMar>
            <w:vAlign w:val="center"/>
          </w:tcPr>
          <w:p>
            <w:pPr>
              <w:tabs>
                <w:tab w:val="left" w:pos="312"/>
              </w:tabs>
              <w:rPr>
                <w:sz w:val="24"/>
                <w:highlight w:val="none"/>
              </w:rPr>
            </w:pPr>
            <w:r>
              <w:rPr>
                <w:rFonts w:hint="eastAsia"/>
                <w:sz w:val="24"/>
                <w:highlight w:val="none"/>
              </w:rPr>
              <w:t>C</w:t>
            </w:r>
            <w:r>
              <w:rPr>
                <w:rFonts w:hint="eastAsia"/>
                <w:sz w:val="24"/>
                <w:highlight w:val="none"/>
                <w:lang w:val="en-US" w:eastAsia="zh-CN"/>
              </w:rPr>
              <w:t>6</w:t>
            </w:r>
            <w:r>
              <w:rPr>
                <w:sz w:val="24"/>
                <w:highlight w:val="none"/>
              </w:rPr>
              <w:t>合规经营</w:t>
            </w:r>
          </w:p>
        </w:tc>
        <w:tc>
          <w:tcPr>
            <w:tcW w:w="1242" w:type="dxa"/>
            <w:shd w:val="clear" w:color="auto" w:fill="FFFFFF"/>
            <w:tcMar>
              <w:top w:w="0" w:type="dxa"/>
              <w:left w:w="108" w:type="dxa"/>
              <w:bottom w:w="0" w:type="dxa"/>
              <w:right w:w="108" w:type="dxa"/>
            </w:tcMar>
            <w:vAlign w:val="center"/>
          </w:tcPr>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3</w:t>
            </w:r>
          </w:p>
        </w:tc>
        <w:tc>
          <w:tcPr>
            <w:tcW w:w="6146" w:type="dxa"/>
            <w:shd w:val="clear" w:color="auto" w:fill="FFFFFF"/>
            <w:tcMar>
              <w:top w:w="0" w:type="dxa"/>
              <w:left w:w="108" w:type="dxa"/>
              <w:bottom w:w="0" w:type="dxa"/>
              <w:right w:w="108" w:type="dxa"/>
            </w:tcMar>
            <w:vAlign w:val="center"/>
          </w:tcPr>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投标人满足参加政府采购活动前三年内在经营活动中没有重大违法记录的前提下，参加政府采购活动前三年内未有其它被物业行政主管部门行政处罚的得3分，否则不得分。注：须提交在参加政府采购活动前三年内未被物业行政主管部门行政处罚的承诺书，</w:t>
            </w:r>
            <w:r>
              <w:rPr>
                <w:rFonts w:hint="eastAsia" w:ascii="宋体" w:hAnsi="宋体" w:eastAsia="宋体" w:cs="宋体"/>
                <w:kern w:val="0"/>
                <w:sz w:val="24"/>
                <w:highlight w:val="none"/>
                <w:lang w:eastAsia="zh-CN"/>
              </w:rPr>
              <w:t>投标人</w:t>
            </w:r>
            <w:r>
              <w:rPr>
                <w:rFonts w:hint="eastAsia" w:ascii="宋体" w:hAnsi="宋体" w:eastAsia="宋体" w:cs="宋体"/>
                <w:kern w:val="0"/>
                <w:sz w:val="24"/>
                <w:highlight w:val="none"/>
              </w:rPr>
              <w:t>应当遵循诚实守信的原则，不得作出虚假承诺，承诺不实的，属于提供虚假材料谋取中标、成交，依法追究相关的法律责任。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4" w:hRule="atLeast"/>
          <w:jc w:val="center"/>
        </w:trPr>
        <w:tc>
          <w:tcPr>
            <w:tcW w:w="1752" w:type="dxa"/>
            <w:shd w:val="clear" w:color="auto" w:fill="FFFFFF"/>
            <w:tcMar>
              <w:top w:w="0" w:type="dxa"/>
              <w:left w:w="108" w:type="dxa"/>
              <w:bottom w:w="0" w:type="dxa"/>
              <w:right w:w="108" w:type="dxa"/>
            </w:tcMar>
            <w:vAlign w:val="center"/>
          </w:tcPr>
          <w:p>
            <w:pPr>
              <w:widowControl/>
              <w:jc w:val="left"/>
              <w:rPr>
                <w:sz w:val="24"/>
                <w:highlight w:val="none"/>
              </w:rPr>
            </w:pPr>
            <w:r>
              <w:rPr>
                <w:rFonts w:hint="eastAsia" w:eastAsia="宋体"/>
                <w:sz w:val="24"/>
                <w:highlight w:val="none"/>
                <w:lang w:val="en-US" w:eastAsia="zh-CN"/>
              </w:rPr>
              <w:t>C7</w:t>
            </w:r>
            <w:r>
              <w:rPr>
                <w:rFonts w:ascii="宋体" w:hAnsi="宋体" w:eastAsia="宋体" w:cs="宋体"/>
                <w:kern w:val="0"/>
                <w:sz w:val="24"/>
                <w:highlight w:val="none"/>
                <w:lang w:bidi="ar"/>
              </w:rPr>
              <w:t>日常创建工作配合承诺</w:t>
            </w:r>
          </w:p>
        </w:tc>
        <w:tc>
          <w:tcPr>
            <w:tcW w:w="1242" w:type="dxa"/>
            <w:shd w:val="clear" w:color="auto" w:fill="FFFFFF"/>
            <w:tcMar>
              <w:top w:w="0" w:type="dxa"/>
              <w:left w:w="108" w:type="dxa"/>
              <w:bottom w:w="0" w:type="dxa"/>
              <w:right w:w="108" w:type="dxa"/>
            </w:tcMar>
            <w:vAlign w:val="center"/>
          </w:tcPr>
          <w:p>
            <w:pPr>
              <w:widowControl/>
              <w:jc w:val="left"/>
              <w:rPr>
                <w:rFonts w:hint="eastAsia" w:ascii="宋体" w:hAnsi="宋体" w:eastAsia="宋体" w:cs="宋体"/>
                <w:kern w:val="0"/>
                <w:sz w:val="24"/>
                <w:highlight w:val="none"/>
                <w:lang w:eastAsia="zh-CN" w:bidi="ar"/>
              </w:rPr>
            </w:pPr>
            <w:r>
              <w:rPr>
                <w:rFonts w:hint="eastAsia" w:ascii="宋体" w:hAnsi="宋体" w:eastAsia="宋体" w:cs="宋体"/>
                <w:kern w:val="0"/>
                <w:sz w:val="24"/>
                <w:highlight w:val="none"/>
                <w:lang w:val="en-US" w:eastAsia="zh-CN" w:bidi="ar"/>
              </w:rPr>
              <w:t>3</w:t>
            </w:r>
          </w:p>
        </w:tc>
        <w:tc>
          <w:tcPr>
            <w:tcW w:w="6146" w:type="dxa"/>
            <w:shd w:val="clear" w:color="auto" w:fill="FFFFFF"/>
            <w:tcMar>
              <w:top w:w="0" w:type="dxa"/>
              <w:left w:w="108" w:type="dxa"/>
              <w:bottom w:w="0" w:type="dxa"/>
              <w:right w:w="108" w:type="dxa"/>
            </w:tcMar>
            <w:vAlign w:val="center"/>
          </w:tcPr>
          <w:p>
            <w:pPr>
              <w:widowControl/>
              <w:jc w:val="left"/>
              <w:rPr>
                <w:rFonts w:ascii="宋体" w:hAnsi="宋体" w:eastAsia="宋体" w:cs="宋体"/>
                <w:kern w:val="0"/>
                <w:sz w:val="24"/>
                <w:highlight w:val="none"/>
                <w:lang w:bidi="ar"/>
              </w:rPr>
            </w:pPr>
            <w:r>
              <w:rPr>
                <w:rFonts w:ascii="宋体" w:hAnsi="宋体" w:eastAsia="宋体" w:cs="宋体"/>
                <w:kern w:val="0"/>
                <w:sz w:val="24"/>
                <w:highlight w:val="none"/>
                <w:lang w:bidi="ar"/>
              </w:rPr>
              <w:t>根据投标人承诺中标后积极配合属地南屿镇人民政府做好日常文明城镇、</w:t>
            </w:r>
            <w:r>
              <w:rPr>
                <w:rFonts w:hint="eastAsia" w:ascii="宋体" w:hAnsi="宋体" w:eastAsia="宋体" w:cs="宋体"/>
                <w:kern w:val="0"/>
                <w:sz w:val="24"/>
                <w:highlight w:val="none"/>
                <w:lang w:bidi="ar"/>
              </w:rPr>
              <w:t>创建“无疫小区”</w:t>
            </w:r>
            <w:r>
              <w:rPr>
                <w:rFonts w:hint="eastAsia" w:ascii="宋体" w:hAnsi="宋体" w:eastAsia="宋体" w:cs="宋体"/>
                <w:kern w:val="0"/>
                <w:sz w:val="24"/>
                <w:highlight w:val="none"/>
                <w:lang w:eastAsia="zh-CN" w:bidi="ar"/>
              </w:rPr>
              <w:t>、</w:t>
            </w:r>
            <w:r>
              <w:rPr>
                <w:rFonts w:ascii="宋体" w:hAnsi="宋体" w:eastAsia="宋体" w:cs="宋体"/>
                <w:kern w:val="0"/>
                <w:sz w:val="24"/>
                <w:highlight w:val="none"/>
                <w:lang w:bidi="ar"/>
              </w:rPr>
              <w:t>卫生城镇等创建工作，按照南屿镇人民政府工作要求，及时抽调物业服务人员保质保量完成小区各项创建迎检工作的得</w:t>
            </w:r>
            <w:r>
              <w:rPr>
                <w:rFonts w:hint="eastAsia" w:ascii="宋体" w:hAnsi="宋体" w:eastAsia="宋体" w:cs="宋体"/>
                <w:kern w:val="0"/>
                <w:sz w:val="24"/>
                <w:highlight w:val="none"/>
                <w:lang w:val="en-US" w:eastAsia="zh-CN" w:bidi="ar"/>
              </w:rPr>
              <w:t>3</w:t>
            </w:r>
            <w:r>
              <w:rPr>
                <w:rFonts w:ascii="宋体" w:hAnsi="宋体" w:eastAsia="宋体" w:cs="宋体"/>
                <w:kern w:val="0"/>
                <w:sz w:val="24"/>
                <w:highlight w:val="none"/>
                <w:lang w:bidi="ar"/>
              </w:rPr>
              <w:t>分。</w:t>
            </w:r>
            <w:r>
              <w:rPr>
                <w:rFonts w:hint="eastAsia" w:ascii="宋体" w:hAnsi="宋体" w:eastAsia="宋体" w:cs="宋体"/>
                <w:kern w:val="0"/>
                <w:sz w:val="24"/>
                <w:highlight w:val="none"/>
                <w:lang w:eastAsia="zh-CN" w:bidi="ar"/>
              </w:rPr>
              <w:t>投标人</w:t>
            </w:r>
            <w:r>
              <w:rPr>
                <w:rFonts w:hint="eastAsia" w:ascii="宋体" w:hAnsi="宋体" w:eastAsia="宋体" w:cs="宋体"/>
                <w:kern w:val="0"/>
                <w:sz w:val="24"/>
                <w:highlight w:val="none"/>
                <w:lang w:bidi="ar"/>
              </w:rPr>
              <w:t>应当遵循诚实守信的原则，不得作出虚假承诺，承诺不实的，属于提供虚假材料谋取中标、成交，依法追究相关的法律责任。</w:t>
            </w:r>
          </w:p>
        </w:tc>
      </w:tr>
    </w:tbl>
    <w:p>
      <w:pPr>
        <w:pStyle w:val="6"/>
        <w:widowControl/>
        <w:spacing w:beforeAutospacing="0" w:after="150" w:afterAutospacing="0"/>
        <w:ind w:firstLine="480"/>
        <w:rPr>
          <w:rFonts w:ascii="宋体" w:hAnsi="宋体" w:eastAsia="宋体" w:cs="宋体"/>
          <w:highlight w:val="none"/>
        </w:rPr>
      </w:pPr>
    </w:p>
    <w:p>
      <w:pPr>
        <w:pStyle w:val="6"/>
        <w:widowControl/>
        <w:spacing w:beforeAutospacing="0" w:after="150" w:afterAutospacing="0"/>
        <w:ind w:firstLine="480"/>
        <w:rPr>
          <w:highlight w:val="none"/>
        </w:rPr>
      </w:pPr>
      <w:r>
        <w:rPr>
          <w:rFonts w:hint="eastAsia" w:ascii="宋体" w:hAnsi="宋体" w:eastAsia="宋体" w:cs="宋体"/>
          <w:highlight w:val="none"/>
        </w:rPr>
        <w:t>④加分项（</w:t>
      </w:r>
      <w:r>
        <w:rPr>
          <w:rFonts w:ascii="Calibri" w:hAnsi="Calibri" w:eastAsia="宋体" w:cs="Calibri"/>
          <w:highlight w:val="none"/>
        </w:rPr>
        <w:t>F4</w:t>
      </w:r>
      <w:r>
        <w:rPr>
          <w:rFonts w:hint="eastAsia" w:ascii="宋体" w:hAnsi="宋体" w:eastAsia="宋体" w:cs="宋体"/>
          <w:highlight w:val="none"/>
        </w:rPr>
        <w:t>×</w:t>
      </w:r>
      <w:r>
        <w:rPr>
          <w:rFonts w:ascii="Calibri" w:hAnsi="Calibri" w:eastAsia="宋体" w:cs="Calibri"/>
          <w:highlight w:val="none"/>
        </w:rPr>
        <w:t>A4</w:t>
      </w:r>
      <w:r>
        <w:rPr>
          <w:rFonts w:hint="eastAsia" w:ascii="宋体" w:hAnsi="宋体" w:eastAsia="宋体" w:cs="宋体"/>
          <w:highlight w:val="none"/>
        </w:rPr>
        <w:t>）</w:t>
      </w:r>
    </w:p>
    <w:p>
      <w:pPr>
        <w:pStyle w:val="6"/>
        <w:widowControl/>
        <w:spacing w:beforeAutospacing="0" w:after="150" w:afterAutospacing="0"/>
        <w:ind w:firstLine="480"/>
        <w:rPr>
          <w:highlight w:val="none"/>
        </w:rPr>
      </w:pPr>
      <w:r>
        <w:rPr>
          <w:rFonts w:hint="eastAsia" w:ascii="宋体" w:hAnsi="宋体" w:eastAsia="宋体" w:cs="宋体"/>
          <w:highlight w:val="none"/>
        </w:rPr>
        <w:t>a.优先类节能产品、环境标志产品：</w:t>
      </w:r>
    </w:p>
    <w:p>
      <w:pPr>
        <w:pStyle w:val="6"/>
        <w:widowControl/>
        <w:spacing w:beforeAutospacing="0" w:after="150" w:afterAutospacing="0"/>
        <w:ind w:firstLine="480"/>
        <w:rPr>
          <w:highlight w:val="none"/>
        </w:rPr>
      </w:pPr>
      <w:r>
        <w:rPr>
          <w:rFonts w:hint="eastAsia" w:ascii="宋体" w:hAnsi="宋体" w:eastAsia="宋体" w:cs="宋体"/>
          <w:highlight w:val="none"/>
        </w:rPr>
        <w:t>a1若同一合同包内节能、环境标志产品报价总金额低于该合同包报价总金额</w:t>
      </w:r>
      <w:r>
        <w:rPr>
          <w:rFonts w:ascii="Calibri" w:hAnsi="Calibri" w:eastAsia="宋体" w:cs="Calibri"/>
          <w:highlight w:val="none"/>
        </w:rPr>
        <w:t>20%</w:t>
      </w:r>
      <w:r>
        <w:rPr>
          <w:rFonts w:hint="eastAsia" w:ascii="宋体" w:hAnsi="宋体" w:eastAsia="宋体" w:cs="宋体"/>
          <w:highlight w:val="none"/>
        </w:rPr>
        <w:t>（含</w:t>
      </w:r>
      <w:r>
        <w:rPr>
          <w:rFonts w:ascii="Calibri" w:hAnsi="Calibri" w:eastAsia="宋体" w:cs="Calibri"/>
          <w:highlight w:val="none"/>
        </w:rPr>
        <w:t>20%</w:t>
      </w:r>
      <w:r>
        <w:rPr>
          <w:rFonts w:hint="eastAsia" w:ascii="宋体" w:hAnsi="宋体" w:eastAsia="宋体" w:cs="宋体"/>
          <w:highlight w:val="none"/>
        </w:rPr>
        <w:t>）以下，将分别给予节能、环境标志产品价格项（</w:t>
      </w:r>
      <w:r>
        <w:rPr>
          <w:rFonts w:ascii="Calibri" w:hAnsi="Calibri" w:eastAsia="宋体" w:cs="Calibri"/>
          <w:highlight w:val="none"/>
        </w:rPr>
        <w:t>F1</w:t>
      </w:r>
      <w:r>
        <w:rPr>
          <w:rFonts w:hint="eastAsia" w:ascii="宋体" w:hAnsi="宋体" w:eastAsia="宋体" w:cs="宋体"/>
          <w:highlight w:val="none"/>
        </w:rPr>
        <w:t>×</w:t>
      </w:r>
      <w:r>
        <w:rPr>
          <w:rFonts w:ascii="Calibri" w:hAnsi="Calibri" w:eastAsia="宋体" w:cs="Calibri"/>
          <w:highlight w:val="none"/>
        </w:rPr>
        <w:t>A1</w:t>
      </w:r>
      <w:r>
        <w:rPr>
          <w:rFonts w:hint="eastAsia" w:ascii="宋体" w:hAnsi="宋体" w:eastAsia="宋体" w:cs="宋体"/>
          <w:highlight w:val="none"/>
        </w:rPr>
        <w:t>，按照满分计）和技术项（</w:t>
      </w:r>
      <w:r>
        <w:rPr>
          <w:rFonts w:ascii="Calibri" w:hAnsi="Calibri" w:eastAsia="宋体" w:cs="Calibri"/>
          <w:highlight w:val="none"/>
        </w:rPr>
        <w:t>F2</w:t>
      </w:r>
      <w:r>
        <w:rPr>
          <w:rFonts w:hint="eastAsia" w:ascii="宋体" w:hAnsi="宋体" w:eastAsia="宋体" w:cs="宋体"/>
          <w:highlight w:val="none"/>
        </w:rPr>
        <w:t>×</w:t>
      </w:r>
      <w:r>
        <w:rPr>
          <w:rFonts w:ascii="Calibri" w:hAnsi="Calibri" w:eastAsia="宋体" w:cs="Calibri"/>
          <w:highlight w:val="none"/>
        </w:rPr>
        <w:t>A2</w:t>
      </w:r>
      <w:r>
        <w:rPr>
          <w:rFonts w:hint="eastAsia" w:ascii="宋体" w:hAnsi="宋体" w:eastAsia="宋体" w:cs="宋体"/>
          <w:highlight w:val="none"/>
        </w:rPr>
        <w:t>，按照满分计）</w:t>
      </w:r>
      <w:r>
        <w:rPr>
          <w:rFonts w:ascii="Calibri" w:hAnsi="Calibri" w:eastAsia="宋体" w:cs="Calibri"/>
          <w:highlight w:val="none"/>
        </w:rPr>
        <w:t>4%</w:t>
      </w:r>
      <w:r>
        <w:rPr>
          <w:rFonts w:hint="eastAsia" w:ascii="宋体" w:hAnsi="宋体" w:eastAsia="宋体" w:cs="宋体"/>
          <w:highlight w:val="none"/>
        </w:rPr>
        <w:t>的加分；若同一合同包内节能、环境标志产品报价总金额占该合同包报价总金额</w:t>
      </w:r>
      <w:r>
        <w:rPr>
          <w:rFonts w:ascii="Calibri" w:hAnsi="Calibri" w:eastAsia="宋体" w:cs="Calibri"/>
          <w:highlight w:val="none"/>
        </w:rPr>
        <w:t>20%-50%</w:t>
      </w:r>
      <w:r>
        <w:rPr>
          <w:rFonts w:hint="eastAsia" w:ascii="宋体" w:hAnsi="宋体" w:eastAsia="宋体" w:cs="宋体"/>
          <w:highlight w:val="none"/>
        </w:rPr>
        <w:t>（含</w:t>
      </w:r>
      <w:r>
        <w:rPr>
          <w:rFonts w:ascii="Calibri" w:hAnsi="Calibri" w:eastAsia="宋体" w:cs="Calibri"/>
          <w:highlight w:val="none"/>
        </w:rPr>
        <w:t>50%</w:t>
      </w:r>
      <w:r>
        <w:rPr>
          <w:rFonts w:hint="eastAsia" w:ascii="宋体" w:hAnsi="宋体" w:eastAsia="宋体" w:cs="宋体"/>
          <w:highlight w:val="none"/>
        </w:rPr>
        <w:t>），将分别给予节能、环境标志产品价格项（</w:t>
      </w:r>
      <w:r>
        <w:rPr>
          <w:rFonts w:ascii="Calibri" w:hAnsi="Calibri" w:eastAsia="宋体" w:cs="Calibri"/>
          <w:highlight w:val="none"/>
        </w:rPr>
        <w:t>F1</w:t>
      </w:r>
      <w:r>
        <w:rPr>
          <w:rFonts w:hint="eastAsia" w:ascii="宋体" w:hAnsi="宋体" w:eastAsia="宋体" w:cs="宋体"/>
          <w:highlight w:val="none"/>
        </w:rPr>
        <w:t>×</w:t>
      </w:r>
      <w:r>
        <w:rPr>
          <w:rFonts w:ascii="Calibri" w:hAnsi="Calibri" w:eastAsia="宋体" w:cs="Calibri"/>
          <w:highlight w:val="none"/>
        </w:rPr>
        <w:t>A1</w:t>
      </w:r>
      <w:r>
        <w:rPr>
          <w:rFonts w:hint="eastAsia" w:ascii="宋体" w:hAnsi="宋体" w:eastAsia="宋体" w:cs="宋体"/>
          <w:highlight w:val="none"/>
        </w:rPr>
        <w:t>，按照满分计）和技术项（</w:t>
      </w:r>
      <w:r>
        <w:rPr>
          <w:rFonts w:ascii="Calibri" w:hAnsi="Calibri" w:eastAsia="宋体" w:cs="Calibri"/>
          <w:highlight w:val="none"/>
        </w:rPr>
        <w:t>F2</w:t>
      </w:r>
      <w:r>
        <w:rPr>
          <w:rFonts w:hint="eastAsia" w:ascii="宋体" w:hAnsi="宋体" w:eastAsia="宋体" w:cs="宋体"/>
          <w:highlight w:val="none"/>
        </w:rPr>
        <w:t>×</w:t>
      </w:r>
      <w:r>
        <w:rPr>
          <w:rFonts w:ascii="Calibri" w:hAnsi="Calibri" w:eastAsia="宋体" w:cs="Calibri"/>
          <w:highlight w:val="none"/>
        </w:rPr>
        <w:t>A2</w:t>
      </w:r>
      <w:r>
        <w:rPr>
          <w:rFonts w:hint="eastAsia" w:ascii="宋体" w:hAnsi="宋体" w:eastAsia="宋体" w:cs="宋体"/>
          <w:highlight w:val="none"/>
        </w:rPr>
        <w:t>，按照满分计）</w:t>
      </w:r>
      <w:r>
        <w:rPr>
          <w:rFonts w:ascii="Calibri" w:hAnsi="Calibri" w:eastAsia="宋体" w:cs="Calibri"/>
          <w:highlight w:val="none"/>
        </w:rPr>
        <w:t>6%</w:t>
      </w:r>
      <w:r>
        <w:rPr>
          <w:rFonts w:hint="eastAsia" w:ascii="宋体" w:hAnsi="宋体" w:eastAsia="宋体" w:cs="宋体"/>
          <w:highlight w:val="none"/>
        </w:rPr>
        <w:t>的加分；若同一合同包内节能、环境标志产品报价总金额占该合同包报价总金额</w:t>
      </w:r>
      <w:r>
        <w:rPr>
          <w:rFonts w:ascii="Calibri" w:hAnsi="Calibri" w:eastAsia="宋体" w:cs="Calibri"/>
          <w:highlight w:val="none"/>
        </w:rPr>
        <w:t>50%</w:t>
      </w:r>
      <w:r>
        <w:rPr>
          <w:rFonts w:hint="eastAsia" w:ascii="宋体" w:hAnsi="宋体" w:eastAsia="宋体" w:cs="宋体"/>
          <w:highlight w:val="none"/>
        </w:rPr>
        <w:t>以上的，将分别给予节能、环境标志产品价格项（</w:t>
      </w:r>
      <w:r>
        <w:rPr>
          <w:rFonts w:ascii="Calibri" w:hAnsi="Calibri" w:eastAsia="宋体" w:cs="Calibri"/>
          <w:highlight w:val="none"/>
        </w:rPr>
        <w:t>F1</w:t>
      </w:r>
      <w:r>
        <w:rPr>
          <w:rFonts w:hint="eastAsia" w:ascii="宋体" w:hAnsi="宋体" w:eastAsia="宋体" w:cs="宋体"/>
          <w:highlight w:val="none"/>
        </w:rPr>
        <w:t>×</w:t>
      </w:r>
      <w:r>
        <w:rPr>
          <w:rFonts w:ascii="Calibri" w:hAnsi="Calibri" w:eastAsia="宋体" w:cs="Calibri"/>
          <w:highlight w:val="none"/>
        </w:rPr>
        <w:t>A1</w:t>
      </w:r>
      <w:r>
        <w:rPr>
          <w:rFonts w:hint="eastAsia" w:ascii="宋体" w:hAnsi="宋体" w:eastAsia="宋体" w:cs="宋体"/>
          <w:highlight w:val="none"/>
        </w:rPr>
        <w:t>，按照满分计）和技术项（</w:t>
      </w:r>
      <w:r>
        <w:rPr>
          <w:rFonts w:ascii="Calibri" w:hAnsi="Calibri" w:eastAsia="宋体" w:cs="Calibri"/>
          <w:highlight w:val="none"/>
        </w:rPr>
        <w:t>F2</w:t>
      </w:r>
      <w:r>
        <w:rPr>
          <w:rFonts w:hint="eastAsia" w:ascii="宋体" w:hAnsi="宋体" w:eastAsia="宋体" w:cs="宋体"/>
          <w:highlight w:val="none"/>
        </w:rPr>
        <w:t>×</w:t>
      </w:r>
      <w:r>
        <w:rPr>
          <w:rFonts w:ascii="Calibri" w:hAnsi="Calibri" w:eastAsia="宋体" w:cs="Calibri"/>
          <w:highlight w:val="none"/>
        </w:rPr>
        <w:t>A2</w:t>
      </w:r>
      <w:r>
        <w:rPr>
          <w:rFonts w:hint="eastAsia" w:ascii="宋体" w:hAnsi="宋体" w:eastAsia="宋体" w:cs="宋体"/>
          <w:highlight w:val="none"/>
        </w:rPr>
        <w:t>，按照满分计）</w:t>
      </w:r>
      <w:r>
        <w:rPr>
          <w:rFonts w:ascii="Calibri" w:hAnsi="Calibri" w:eastAsia="宋体" w:cs="Calibri"/>
          <w:highlight w:val="none"/>
        </w:rPr>
        <w:t>8%</w:t>
      </w:r>
      <w:r>
        <w:rPr>
          <w:rFonts w:hint="eastAsia" w:ascii="宋体" w:hAnsi="宋体" w:eastAsia="宋体" w:cs="宋体"/>
          <w:highlight w:val="none"/>
        </w:rPr>
        <w:t>的加分。</w:t>
      </w:r>
    </w:p>
    <w:p>
      <w:pPr>
        <w:pStyle w:val="6"/>
        <w:widowControl/>
        <w:spacing w:beforeAutospacing="0" w:after="150" w:afterAutospacing="0"/>
        <w:ind w:firstLine="480"/>
        <w:rPr>
          <w:highlight w:val="none"/>
        </w:rPr>
      </w:pPr>
      <w:r>
        <w:rPr>
          <w:rFonts w:hint="eastAsia" w:ascii="宋体" w:hAnsi="宋体" w:eastAsia="宋体" w:cs="宋体"/>
          <w:highlight w:val="none"/>
        </w:rPr>
        <w:t>a2若节能、环境标志产品仅是构成投标产品的部件、组件或零件，则该投标产品不享受鼓励优惠政策。同一品目中各认证证书不重复计算加分。强制类节能产品不享受加分。</w:t>
      </w:r>
    </w:p>
    <w:p>
      <w:pPr>
        <w:pStyle w:val="6"/>
        <w:widowControl/>
        <w:spacing w:beforeAutospacing="0" w:after="150" w:afterAutospacing="0"/>
        <w:ind w:firstLine="480"/>
        <w:rPr>
          <w:rStyle w:val="10"/>
          <w:rFonts w:hint="eastAsia" w:eastAsiaTheme="minorEastAsia"/>
          <w:bCs/>
          <w:highlight w:val="none"/>
          <w:lang w:eastAsia="zh-CN"/>
        </w:rPr>
      </w:pPr>
    </w:p>
    <w:p>
      <w:pPr>
        <w:pStyle w:val="6"/>
        <w:widowControl/>
        <w:spacing w:beforeAutospacing="0" w:after="150" w:afterAutospacing="0"/>
        <w:ind w:firstLine="480"/>
        <w:rPr>
          <w:highlight w:val="none"/>
        </w:rPr>
      </w:pPr>
      <w:r>
        <w:rPr>
          <w:rStyle w:val="10"/>
          <w:bCs/>
          <w:highlight w:val="none"/>
        </w:rPr>
        <w:t>         无</w:t>
      </w:r>
    </w:p>
    <w:p>
      <w:pPr>
        <w:pStyle w:val="6"/>
        <w:widowControl/>
        <w:spacing w:beforeAutospacing="0" w:after="150" w:afterAutospacing="0"/>
        <w:ind w:firstLine="480"/>
        <w:rPr>
          <w:highlight w:val="none"/>
        </w:rPr>
      </w:pPr>
      <w:r>
        <w:rPr>
          <w:rFonts w:hint="eastAsia" w:ascii="宋体" w:hAnsi="宋体" w:eastAsia="宋体" w:cs="宋体"/>
          <w:highlight w:val="none"/>
        </w:rPr>
        <w:t>（4）中标候选人排列规则顺序如下：</w:t>
      </w:r>
    </w:p>
    <w:p>
      <w:pPr>
        <w:pStyle w:val="6"/>
        <w:widowControl/>
        <w:spacing w:beforeAutospacing="0" w:after="150" w:afterAutospacing="0"/>
        <w:ind w:firstLine="480"/>
        <w:rPr>
          <w:highlight w:val="none"/>
        </w:rPr>
      </w:pPr>
      <w:r>
        <w:rPr>
          <w:rFonts w:hint="eastAsia" w:ascii="宋体" w:hAnsi="宋体" w:eastAsia="宋体" w:cs="宋体"/>
          <w:highlight w:val="none"/>
        </w:rPr>
        <w:t>a.按照评标总得分（</w:t>
      </w:r>
      <w:r>
        <w:rPr>
          <w:rFonts w:ascii="Calibri" w:hAnsi="Calibri" w:eastAsia="宋体" w:cs="Calibri"/>
          <w:highlight w:val="none"/>
        </w:rPr>
        <w:t>FA</w:t>
      </w:r>
      <w:r>
        <w:rPr>
          <w:rFonts w:hint="eastAsia" w:ascii="宋体" w:hAnsi="宋体" w:eastAsia="宋体" w:cs="宋体"/>
          <w:highlight w:val="none"/>
        </w:rPr>
        <w:t>）由高到低顺序排列。</w:t>
      </w:r>
    </w:p>
    <w:p>
      <w:pPr>
        <w:pStyle w:val="6"/>
        <w:widowControl/>
        <w:spacing w:beforeAutospacing="0" w:after="150" w:afterAutospacing="0"/>
        <w:ind w:firstLine="480"/>
        <w:rPr>
          <w:highlight w:val="none"/>
        </w:rPr>
      </w:pPr>
      <w:r>
        <w:rPr>
          <w:rFonts w:hint="eastAsia" w:ascii="宋体" w:hAnsi="宋体" w:eastAsia="宋体" w:cs="宋体"/>
          <w:highlight w:val="none"/>
        </w:rPr>
        <w:t>b.评标总得分（</w:t>
      </w:r>
      <w:r>
        <w:rPr>
          <w:rFonts w:ascii="Calibri" w:hAnsi="Calibri" w:eastAsia="宋体" w:cs="Calibri"/>
          <w:highlight w:val="none"/>
        </w:rPr>
        <w:t>FA</w:t>
      </w:r>
      <w:r>
        <w:rPr>
          <w:rFonts w:hint="eastAsia" w:ascii="宋体" w:hAnsi="宋体" w:eastAsia="宋体" w:cs="宋体"/>
          <w:highlight w:val="none"/>
        </w:rPr>
        <w:t>）相同的，按照评标价（即价格扣除后的投标报价）由低到高顺序排列。</w:t>
      </w:r>
    </w:p>
    <w:p>
      <w:pPr>
        <w:pStyle w:val="6"/>
        <w:widowControl/>
        <w:spacing w:beforeAutospacing="0" w:after="150" w:afterAutospacing="0"/>
        <w:ind w:firstLine="480"/>
        <w:rPr>
          <w:highlight w:val="none"/>
        </w:rPr>
      </w:pPr>
      <w:r>
        <w:rPr>
          <w:rFonts w:hint="eastAsia" w:ascii="宋体" w:hAnsi="宋体" w:eastAsia="宋体" w:cs="宋体"/>
          <w:highlight w:val="none"/>
        </w:rPr>
        <w:t>c.评标总得分（</w:t>
      </w:r>
      <w:r>
        <w:rPr>
          <w:rFonts w:ascii="Calibri" w:hAnsi="Calibri" w:eastAsia="宋体" w:cs="Calibri"/>
          <w:highlight w:val="none"/>
        </w:rPr>
        <w:t>FA</w:t>
      </w:r>
      <w:r>
        <w:rPr>
          <w:rFonts w:hint="eastAsia" w:ascii="宋体" w:hAnsi="宋体" w:eastAsia="宋体" w:cs="宋体"/>
          <w:highlight w:val="none"/>
        </w:rPr>
        <w:t>）且评标价（即价格扣除后的投标报价）相同的并列。</w:t>
      </w:r>
    </w:p>
    <w:p>
      <w:pPr>
        <w:pStyle w:val="6"/>
        <w:widowControl/>
        <w:spacing w:before="75" w:beforeAutospacing="0" w:after="75" w:afterAutospacing="0"/>
        <w:rPr>
          <w:highlight w:val="none"/>
        </w:rPr>
      </w:pPr>
      <w:r>
        <w:rPr>
          <w:rFonts w:hint="eastAsia" w:ascii="宋体" w:hAnsi="宋体" w:eastAsia="宋体" w:cs="宋体"/>
          <w:highlight w:val="none"/>
        </w:rPr>
        <w:t>8、其他规定</w:t>
      </w:r>
    </w:p>
    <w:p>
      <w:pPr>
        <w:pStyle w:val="6"/>
        <w:widowControl/>
        <w:spacing w:before="75" w:beforeAutospacing="0" w:after="75" w:afterAutospacing="0"/>
        <w:rPr>
          <w:highlight w:val="none"/>
        </w:rPr>
      </w:pPr>
      <w:r>
        <w:rPr>
          <w:rFonts w:hint="eastAsia" w:ascii="宋体" w:hAnsi="宋体" w:eastAsia="宋体" w:cs="宋体"/>
          <w:highlight w:val="none"/>
        </w:rPr>
        <w:t>8.1评标应全程保密且不得透露给任一投标人或与评标工作无关的人员。</w:t>
      </w:r>
    </w:p>
    <w:p>
      <w:pPr>
        <w:pStyle w:val="6"/>
        <w:widowControl/>
        <w:spacing w:before="75" w:beforeAutospacing="0" w:after="75" w:afterAutospacing="0"/>
        <w:rPr>
          <w:highlight w:val="none"/>
        </w:rPr>
      </w:pPr>
      <w:r>
        <w:rPr>
          <w:rFonts w:hint="eastAsia" w:ascii="宋体" w:hAnsi="宋体" w:eastAsia="宋体" w:cs="宋体"/>
          <w:highlight w:val="none"/>
        </w:rPr>
        <w:t>8.2评标将进行全程实时录音录像，录音录像资料随采购文件一并存档。</w:t>
      </w:r>
    </w:p>
    <w:p>
      <w:pPr>
        <w:pStyle w:val="6"/>
        <w:widowControl/>
        <w:spacing w:before="75" w:beforeAutospacing="0" w:after="75" w:afterAutospacing="0"/>
        <w:rPr>
          <w:highlight w:val="none"/>
        </w:rPr>
      </w:pPr>
      <w:r>
        <w:rPr>
          <w:rFonts w:hint="eastAsia" w:ascii="宋体" w:hAnsi="宋体" w:eastAsia="宋体" w:cs="宋体"/>
          <w:highlight w:val="none"/>
        </w:rPr>
        <w:t>8.3若投标人有任何试图干扰具体评标事务，影响评标委员会独立履行职责的行为，其投标无效且不予退还投标保证金。情节严重的，由财政部门列入不良行为记录。</w:t>
      </w:r>
    </w:p>
    <w:p>
      <w:pPr>
        <w:pStyle w:val="6"/>
        <w:widowControl/>
        <w:spacing w:before="75" w:beforeAutospacing="0" w:after="75" w:afterAutospacing="0"/>
        <w:rPr>
          <w:highlight w:val="none"/>
        </w:rPr>
      </w:pPr>
      <w:r>
        <w:rPr>
          <w:rFonts w:hint="eastAsia" w:ascii="宋体" w:hAnsi="宋体" w:eastAsia="宋体" w:cs="宋体"/>
          <w:highlight w:val="none"/>
        </w:rPr>
        <w:t>8.4其他：</w:t>
      </w:r>
      <w:r>
        <w:rPr>
          <w:highlight w:val="none"/>
        </w:rPr>
        <w:t>无</w:t>
      </w:r>
    </w:p>
    <w:p>
      <w:pPr>
        <w:pStyle w:val="6"/>
        <w:widowControl/>
        <w:spacing w:before="75" w:beforeAutospacing="0" w:after="75" w:afterAutospacing="0"/>
        <w:jc w:val="center"/>
        <w:rPr>
          <w:highlight w:val="none"/>
        </w:rPr>
      </w:pPr>
      <w:r>
        <w:rPr>
          <w:highlight w:val="none"/>
        </w:rPr>
        <w:t> </w:t>
      </w:r>
    </w:p>
    <w:p>
      <w:pPr>
        <w:pStyle w:val="6"/>
        <w:widowControl/>
        <w:spacing w:before="75" w:beforeAutospacing="0" w:after="75" w:afterAutospacing="0"/>
        <w:jc w:val="center"/>
        <w:rPr>
          <w:highlight w:val="none"/>
        </w:rPr>
      </w:pPr>
      <w:r>
        <w:rPr>
          <w:rFonts w:hint="eastAsia" w:ascii="宋体" w:hAnsi="宋体" w:eastAsia="宋体" w:cs="宋体"/>
          <w:highlight w:val="none"/>
        </w:rPr>
        <w:t> </w:t>
      </w:r>
    </w:p>
    <w:p>
      <w:pPr>
        <w:pStyle w:val="6"/>
        <w:widowControl/>
        <w:spacing w:before="75" w:beforeAutospacing="0" w:after="75" w:afterAutospacing="0"/>
        <w:rPr>
          <w:highlight w:val="none"/>
        </w:rPr>
      </w:pPr>
      <w:r>
        <w:rPr>
          <w:rFonts w:hint="eastAsia" w:ascii="宋体" w:hAnsi="宋体" w:eastAsia="宋体" w:cs="宋体"/>
          <w:highlight w:val="none"/>
        </w:rPr>
        <w:t> </w:t>
      </w:r>
    </w:p>
    <w:p>
      <w:pPr>
        <w:pStyle w:val="6"/>
        <w:widowControl/>
        <w:spacing w:before="75" w:beforeAutospacing="0" w:after="75" w:afterAutospacing="0"/>
        <w:jc w:val="center"/>
        <w:rPr>
          <w:highlight w:val="none"/>
        </w:rPr>
      </w:pPr>
      <w:r>
        <w:rPr>
          <w:rStyle w:val="10"/>
          <w:rFonts w:hint="eastAsia" w:ascii="宋体" w:hAnsi="宋体" w:eastAsia="宋体" w:cs="宋体"/>
          <w:bCs/>
          <w:highlight w:val="none"/>
        </w:rPr>
        <w:t>第五章</w:t>
      </w:r>
      <w:r>
        <w:rPr>
          <w:rStyle w:val="10"/>
          <w:bCs/>
          <w:highlight w:val="none"/>
        </w:rPr>
        <w:t>   </w:t>
      </w:r>
      <w:r>
        <w:rPr>
          <w:rStyle w:val="10"/>
          <w:rFonts w:hint="eastAsia" w:ascii="宋体" w:hAnsi="宋体" w:eastAsia="宋体" w:cs="宋体"/>
          <w:bCs/>
          <w:highlight w:val="none"/>
        </w:rPr>
        <w:t>招标内容及要求</w:t>
      </w:r>
    </w:p>
    <w:p>
      <w:pPr>
        <w:pStyle w:val="6"/>
        <w:widowControl/>
        <w:spacing w:beforeAutospacing="0" w:afterAutospacing="0" w:line="360" w:lineRule="auto"/>
        <w:rPr>
          <w:rFonts w:ascii="宋体" w:hAnsi="宋体" w:eastAsia="宋体" w:cs="宋体"/>
          <w:b/>
          <w:bCs/>
          <w:sz w:val="28"/>
          <w:szCs w:val="28"/>
          <w:highlight w:val="none"/>
        </w:rPr>
      </w:pPr>
      <w:r>
        <w:rPr>
          <w:rFonts w:hint="eastAsia" w:ascii="宋体" w:hAnsi="宋体" w:eastAsia="宋体" w:cs="宋体"/>
          <w:b/>
          <w:bCs/>
          <w:sz w:val="28"/>
          <w:szCs w:val="28"/>
          <w:highlight w:val="none"/>
        </w:rPr>
        <w:t>一、项目概况（采购标的）</w:t>
      </w:r>
    </w:p>
    <w:p>
      <w:pPr>
        <w:pStyle w:val="6"/>
        <w:widowControl/>
        <w:spacing w:beforeAutospacing="0" w:afterAutospacing="0" w:line="360" w:lineRule="auto"/>
        <w:ind w:firstLine="372"/>
        <w:rPr>
          <w:rFonts w:ascii="宋体" w:hAnsi="宋体" w:eastAsia="宋体" w:cs="宋体"/>
          <w:highlight w:val="none"/>
        </w:rPr>
      </w:pPr>
      <w:r>
        <w:rPr>
          <w:rFonts w:hint="eastAsia" w:ascii="宋体" w:hAnsi="宋体" w:eastAsia="宋体" w:cs="宋体"/>
          <w:highlight w:val="none"/>
        </w:rPr>
        <w:t>（一）项目名 称：福州高新区南屿镇两园安置房物业管理服务采购项目</w:t>
      </w:r>
    </w:p>
    <w:p>
      <w:pPr>
        <w:pStyle w:val="6"/>
        <w:widowControl/>
        <w:spacing w:beforeAutospacing="0" w:afterAutospacing="0" w:line="360" w:lineRule="auto"/>
        <w:ind w:firstLine="372"/>
        <w:rPr>
          <w:rFonts w:ascii="宋体" w:hAnsi="宋体" w:eastAsia="宋体" w:cs="宋体"/>
          <w:highlight w:val="none"/>
        </w:rPr>
      </w:pPr>
      <w:r>
        <w:rPr>
          <w:rFonts w:hint="eastAsia" w:ascii="宋体" w:hAnsi="宋体" w:eastAsia="宋体" w:cs="宋体"/>
          <w:highlight w:val="none"/>
        </w:rPr>
        <w:t>（二）项目类型：多层住宅、高层住宅</w:t>
      </w:r>
    </w:p>
    <w:p>
      <w:pPr>
        <w:pStyle w:val="6"/>
        <w:widowControl/>
        <w:spacing w:beforeAutospacing="0" w:afterAutospacing="0" w:line="360" w:lineRule="auto"/>
        <w:ind w:firstLine="372"/>
        <w:rPr>
          <w:rFonts w:ascii="宋体" w:hAnsi="宋体" w:eastAsia="宋体" w:cs="宋体"/>
          <w:highlight w:val="none"/>
        </w:rPr>
      </w:pPr>
      <w:r>
        <w:rPr>
          <w:rFonts w:hint="eastAsia" w:ascii="宋体" w:hAnsi="宋体" w:eastAsia="宋体" w:cs="宋体"/>
          <w:highlight w:val="none"/>
        </w:rPr>
        <w:t>（三）坐落位置：福建省福州市闽侯县南屿镇117县道边福州市生物机电园安置房 </w:t>
      </w:r>
    </w:p>
    <w:p>
      <w:pPr>
        <w:pStyle w:val="6"/>
        <w:widowControl/>
        <w:spacing w:beforeAutospacing="0" w:afterAutospacing="0" w:line="360" w:lineRule="auto"/>
        <w:ind w:firstLine="372"/>
        <w:rPr>
          <w:rFonts w:ascii="宋体" w:hAnsi="宋体" w:eastAsia="宋体" w:cs="宋体"/>
          <w:highlight w:val="none"/>
        </w:rPr>
      </w:pPr>
      <w:r>
        <w:rPr>
          <w:rFonts w:hint="eastAsia" w:ascii="宋体" w:hAnsi="宋体" w:eastAsia="宋体" w:cs="宋体"/>
          <w:highlight w:val="none"/>
        </w:rPr>
        <w:t>（四）物业管理范围：两园安置房物业管理面积为</w:t>
      </w:r>
      <w:r>
        <w:rPr>
          <w:rFonts w:hint="eastAsia" w:ascii="宋体" w:hAnsi="宋体" w:eastAsia="宋体" w:cs="宋体"/>
          <w:highlight w:val="none"/>
          <w:u w:val="single"/>
        </w:rPr>
        <w:t>420140.36</w:t>
      </w:r>
      <w:r>
        <w:rPr>
          <w:rFonts w:hint="eastAsia" w:ascii="宋体" w:hAnsi="宋体" w:eastAsia="宋体" w:cs="宋体"/>
          <w:highlight w:val="none"/>
        </w:rPr>
        <w:t>平方米（具体以实测为准）。</w:t>
      </w:r>
    </w:p>
    <w:p>
      <w:pPr>
        <w:pStyle w:val="6"/>
        <w:widowControl/>
        <w:spacing w:beforeAutospacing="0" w:afterAutospacing="0" w:line="360" w:lineRule="auto"/>
        <w:ind w:firstLine="372"/>
        <w:rPr>
          <w:rFonts w:ascii="宋体" w:hAnsi="宋体" w:eastAsia="宋体" w:cs="宋体"/>
          <w:highlight w:val="none"/>
        </w:rPr>
      </w:pPr>
      <w:r>
        <w:rPr>
          <w:rFonts w:hint="eastAsia" w:ascii="宋体" w:hAnsi="宋体" w:eastAsia="宋体" w:cs="宋体"/>
          <w:highlight w:val="none"/>
        </w:rPr>
        <w:t>（五）物业配套情况</w:t>
      </w:r>
    </w:p>
    <w:p>
      <w:pPr>
        <w:pStyle w:val="6"/>
        <w:widowControl/>
        <w:spacing w:beforeAutospacing="0" w:afterAutospacing="0" w:line="360" w:lineRule="auto"/>
        <w:ind w:firstLine="372"/>
        <w:rPr>
          <w:rFonts w:ascii="宋体" w:hAnsi="宋体" w:eastAsia="宋体" w:cs="宋体"/>
          <w:highlight w:val="none"/>
        </w:rPr>
      </w:pPr>
      <w:r>
        <w:rPr>
          <w:rFonts w:hint="eastAsia" w:ascii="宋体" w:hAnsi="宋体" w:eastAsia="宋体" w:cs="宋体"/>
          <w:highlight w:val="none"/>
        </w:rPr>
        <w:t>1、停车位</w:t>
      </w:r>
    </w:p>
    <w:p>
      <w:pPr>
        <w:pStyle w:val="6"/>
        <w:widowControl/>
        <w:spacing w:beforeAutospacing="0" w:afterAutospacing="0" w:line="360" w:lineRule="auto"/>
        <w:ind w:firstLine="372"/>
        <w:rPr>
          <w:rFonts w:ascii="宋体" w:hAnsi="宋体" w:eastAsia="宋体" w:cs="宋体"/>
          <w:highlight w:val="none"/>
        </w:rPr>
      </w:pPr>
      <w:r>
        <w:rPr>
          <w:rFonts w:hint="eastAsia" w:ascii="宋体" w:hAnsi="宋体" w:eastAsia="宋体" w:cs="宋体"/>
          <w:highlight w:val="none"/>
        </w:rPr>
        <w:t>小区现有机动车车库（地面停车位）</w:t>
      </w:r>
      <w:r>
        <w:rPr>
          <w:rFonts w:hint="eastAsia" w:ascii="宋体" w:hAnsi="宋体" w:eastAsia="宋体" w:cs="宋体"/>
          <w:highlight w:val="none"/>
          <w:u w:val="single"/>
        </w:rPr>
        <w:t>210</w:t>
      </w:r>
      <w:r>
        <w:rPr>
          <w:rFonts w:hint="eastAsia" w:ascii="宋体" w:hAnsi="宋体" w:eastAsia="宋体" w:cs="宋体"/>
          <w:highlight w:val="none"/>
        </w:rPr>
        <w:t>个，地下停车位</w:t>
      </w:r>
      <w:r>
        <w:rPr>
          <w:rFonts w:hint="eastAsia" w:ascii="宋体" w:hAnsi="宋体" w:eastAsia="宋体" w:cs="宋体"/>
          <w:highlight w:val="none"/>
          <w:u w:val="single"/>
        </w:rPr>
        <w:t>789</w:t>
      </w:r>
      <w:r>
        <w:rPr>
          <w:rFonts w:hint="eastAsia" w:ascii="宋体" w:hAnsi="宋体" w:eastAsia="宋体" w:cs="宋体"/>
          <w:highlight w:val="none"/>
        </w:rPr>
        <w:t>个。</w:t>
      </w:r>
    </w:p>
    <w:p>
      <w:pPr>
        <w:pStyle w:val="6"/>
        <w:widowControl/>
        <w:spacing w:beforeAutospacing="0" w:afterAutospacing="0" w:line="360" w:lineRule="auto"/>
        <w:ind w:firstLine="372"/>
        <w:rPr>
          <w:rFonts w:ascii="宋体" w:hAnsi="宋体" w:eastAsia="宋体" w:cs="宋体"/>
          <w:highlight w:val="none"/>
        </w:rPr>
      </w:pPr>
      <w:r>
        <w:rPr>
          <w:rFonts w:hint="eastAsia" w:ascii="宋体" w:hAnsi="宋体" w:eastAsia="宋体" w:cs="宋体"/>
          <w:highlight w:val="none"/>
        </w:rPr>
        <w:t>2、物业配套用房</w:t>
      </w:r>
    </w:p>
    <w:p>
      <w:pPr>
        <w:pStyle w:val="6"/>
        <w:widowControl/>
        <w:spacing w:beforeAutospacing="0" w:afterAutospacing="0" w:line="360" w:lineRule="auto"/>
        <w:ind w:firstLine="372"/>
        <w:rPr>
          <w:rFonts w:ascii="宋体" w:hAnsi="宋体" w:eastAsia="宋体" w:cs="宋体"/>
          <w:highlight w:val="none"/>
        </w:rPr>
      </w:pPr>
      <w:r>
        <w:rPr>
          <w:rFonts w:hint="eastAsia" w:ascii="宋体" w:hAnsi="宋体" w:eastAsia="宋体" w:cs="宋体"/>
          <w:highlight w:val="none"/>
        </w:rPr>
        <w:t>两园物业管理用房位于福建省福州市闽侯县南屿镇117县道边福州市生物机电园安置房，两园物业管理用房位于</w:t>
      </w:r>
      <w:r>
        <w:rPr>
          <w:rFonts w:hint="eastAsia" w:ascii="宋体" w:hAnsi="宋体" w:eastAsia="宋体" w:cs="宋体"/>
          <w:highlight w:val="none"/>
          <w:u w:val="single"/>
        </w:rPr>
        <w:t>4</w:t>
      </w:r>
      <w:r>
        <w:rPr>
          <w:rFonts w:hint="eastAsia" w:ascii="宋体" w:hAnsi="宋体" w:eastAsia="宋体" w:cs="宋体"/>
          <w:highlight w:val="none"/>
        </w:rPr>
        <w:t>号楼</w:t>
      </w:r>
      <w:r>
        <w:rPr>
          <w:rFonts w:hint="eastAsia" w:ascii="宋体" w:hAnsi="宋体" w:eastAsia="宋体" w:cs="宋体"/>
          <w:highlight w:val="none"/>
          <w:u w:val="single"/>
        </w:rPr>
        <w:t>1</w:t>
      </w:r>
      <w:r>
        <w:rPr>
          <w:rFonts w:hint="eastAsia" w:ascii="宋体" w:hAnsi="宋体" w:eastAsia="宋体" w:cs="宋体"/>
          <w:highlight w:val="none"/>
        </w:rPr>
        <w:t>单元。</w:t>
      </w:r>
    </w:p>
    <w:p>
      <w:pPr>
        <w:pStyle w:val="6"/>
        <w:widowControl/>
        <w:spacing w:beforeAutospacing="0" w:afterAutospacing="0" w:line="360" w:lineRule="auto"/>
        <w:ind w:firstLine="372"/>
        <w:rPr>
          <w:rFonts w:ascii="宋体" w:hAnsi="宋体" w:eastAsia="宋体" w:cs="宋体"/>
          <w:highlight w:val="none"/>
        </w:rPr>
      </w:pPr>
      <w:r>
        <w:rPr>
          <w:rFonts w:hint="eastAsia" w:ascii="宋体" w:hAnsi="宋体" w:eastAsia="宋体" w:cs="宋体"/>
          <w:highlight w:val="none"/>
        </w:rPr>
        <w:t>3、电梯</w:t>
      </w:r>
      <w:r>
        <w:rPr>
          <w:rFonts w:hint="eastAsia" w:ascii="宋体" w:hAnsi="宋体" w:eastAsia="宋体" w:cs="宋体"/>
          <w:highlight w:val="none"/>
          <w:u w:val="single"/>
        </w:rPr>
        <w:t>71 </w:t>
      </w:r>
      <w:r>
        <w:rPr>
          <w:rFonts w:hint="eastAsia" w:ascii="宋体" w:hAnsi="宋体" w:eastAsia="宋体" w:cs="宋体"/>
          <w:highlight w:val="none"/>
        </w:rPr>
        <w:t>部</w:t>
      </w:r>
    </w:p>
    <w:p>
      <w:pPr>
        <w:pStyle w:val="6"/>
        <w:widowControl/>
        <w:spacing w:beforeAutospacing="0" w:afterAutospacing="0" w:line="360" w:lineRule="auto"/>
        <w:ind w:firstLine="372"/>
        <w:rPr>
          <w:rFonts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六</w:t>
      </w:r>
      <w:r>
        <w:rPr>
          <w:rFonts w:hint="eastAsia" w:ascii="宋体" w:hAnsi="宋体" w:eastAsia="宋体" w:cs="宋体"/>
          <w:highlight w:val="none"/>
        </w:rPr>
        <w:t>）物业费情况</w:t>
      </w:r>
    </w:p>
    <w:p>
      <w:pPr>
        <w:pStyle w:val="6"/>
        <w:widowControl/>
        <w:spacing w:beforeAutospacing="0" w:afterAutospacing="0" w:line="360" w:lineRule="auto"/>
        <w:ind w:firstLine="480" w:firstLineChars="200"/>
        <w:rPr>
          <w:rFonts w:ascii="宋体" w:hAnsi="宋体" w:eastAsia="宋体" w:cs="宋体"/>
          <w:sz w:val="24"/>
          <w:szCs w:val="24"/>
          <w:highlight w:val="none"/>
        </w:rPr>
      </w:pPr>
      <w:r>
        <w:rPr>
          <w:rFonts w:hint="eastAsia" w:ascii="宋体" w:hAnsi="宋体" w:eastAsia="宋体" w:cs="宋体"/>
          <w:highlight w:val="none"/>
        </w:rPr>
        <w:t>现物业收费采用包干制，由物业公司向业主自行收取</w:t>
      </w:r>
      <w:r>
        <w:rPr>
          <w:rFonts w:hint="eastAsia" w:ascii="宋体" w:hAnsi="宋体" w:eastAsia="宋体" w:cs="宋体"/>
          <w:color w:val="FF0000"/>
          <w:highlight w:val="none"/>
        </w:rPr>
        <w:t>，</w:t>
      </w:r>
      <w:r>
        <w:rPr>
          <w:rFonts w:hint="eastAsia" w:ascii="宋体" w:hAnsi="宋体" w:eastAsia="宋体" w:cs="宋体"/>
          <w:sz w:val="24"/>
          <w:szCs w:val="24"/>
          <w:highlight w:val="none"/>
        </w:rPr>
        <w:t>物业服务费标准为：</w:t>
      </w:r>
    </w:p>
    <w:p>
      <w:pPr>
        <w:widowControl/>
        <w:jc w:val="left"/>
        <w:textAlignment w:val="top"/>
        <w:rPr>
          <w:rFonts w:ascii="宋体" w:hAnsi="宋体" w:eastAsia="宋体" w:cs="宋体"/>
          <w:sz w:val="24"/>
          <w:szCs w:val="24"/>
          <w:highlight w:val="none"/>
        </w:rPr>
      </w:pPr>
      <w:r>
        <w:rPr>
          <w:rFonts w:hint="eastAsia" w:ascii="宋体" w:hAnsi="宋体" w:eastAsia="宋体" w:cs="宋体"/>
          <w:sz w:val="24"/>
          <w:szCs w:val="24"/>
          <w:highlight w:val="none"/>
        </w:rPr>
        <w:t>物业收费：住宅面积298493.54平方米，住宅物业服务费</w:t>
      </w:r>
      <w:r>
        <w:rPr>
          <w:rStyle w:val="10"/>
          <w:rFonts w:hint="eastAsia" w:ascii="宋体" w:hAnsi="宋体" w:eastAsia="宋体" w:cs="宋体"/>
          <w:sz w:val="24"/>
          <w:szCs w:val="24"/>
          <w:highlight w:val="none"/>
        </w:rPr>
        <w:t>最高限价</w:t>
      </w:r>
      <w:r>
        <w:rPr>
          <w:rStyle w:val="10"/>
          <w:rFonts w:hint="eastAsia" w:ascii="宋体" w:hAnsi="宋体" w:eastAsia="宋体" w:cs="宋体"/>
          <w:sz w:val="24"/>
          <w:szCs w:val="24"/>
          <w:highlight w:val="none"/>
          <w:u w:val="single"/>
        </w:rPr>
        <w:t>1.1</w:t>
      </w:r>
      <w:r>
        <w:rPr>
          <w:rFonts w:hint="eastAsia" w:ascii="宋体" w:hAnsi="宋体" w:eastAsia="宋体" w:cs="宋体"/>
          <w:sz w:val="24"/>
          <w:szCs w:val="24"/>
          <w:highlight w:val="none"/>
          <w:u w:val="single"/>
        </w:rPr>
        <w:t>元</w:t>
      </w:r>
      <w:r>
        <w:rPr>
          <w:rFonts w:hint="eastAsia" w:ascii="宋体" w:hAnsi="宋体" w:eastAsia="宋体" w:cs="宋体"/>
          <w:sz w:val="24"/>
          <w:szCs w:val="24"/>
          <w:highlight w:val="none"/>
        </w:rPr>
        <w:t>/平方米/月；机动车辆停放服务费：地面车位（含架空层车位）停放服务费</w:t>
      </w:r>
      <w:r>
        <w:rPr>
          <w:rFonts w:hint="eastAsia" w:ascii="宋体" w:hAnsi="宋体" w:eastAsia="宋体" w:cs="宋体"/>
          <w:sz w:val="24"/>
          <w:szCs w:val="24"/>
          <w:highlight w:val="none"/>
          <w:u w:val="single"/>
        </w:rPr>
        <w:t>60</w:t>
      </w:r>
      <w:r>
        <w:rPr>
          <w:rFonts w:hint="eastAsia" w:ascii="宋体" w:hAnsi="宋体" w:eastAsia="宋体" w:cs="宋体"/>
          <w:sz w:val="24"/>
          <w:szCs w:val="24"/>
          <w:highlight w:val="none"/>
        </w:rPr>
        <w:t>元/个/月,地下车位停放服务费</w:t>
      </w:r>
      <w:r>
        <w:rPr>
          <w:rFonts w:hint="eastAsia" w:ascii="宋体" w:hAnsi="宋体" w:eastAsia="宋体" w:cs="宋体"/>
          <w:sz w:val="24"/>
          <w:szCs w:val="24"/>
          <w:highlight w:val="none"/>
          <w:u w:val="single"/>
        </w:rPr>
        <w:t>70</w:t>
      </w:r>
      <w:r>
        <w:rPr>
          <w:rFonts w:hint="eastAsia" w:ascii="宋体" w:hAnsi="宋体" w:eastAsia="宋体" w:cs="宋体"/>
          <w:sz w:val="24"/>
          <w:szCs w:val="24"/>
          <w:highlight w:val="none"/>
        </w:rPr>
        <w:t>元/个/月，临时停放服务费</w:t>
      </w:r>
      <w:r>
        <w:rPr>
          <w:rFonts w:hint="eastAsia" w:ascii="宋体" w:hAnsi="宋体" w:eastAsia="宋体" w:cs="宋体"/>
          <w:sz w:val="24"/>
          <w:szCs w:val="24"/>
          <w:highlight w:val="none"/>
          <w:u w:val="single"/>
        </w:rPr>
        <w:t>5</w:t>
      </w:r>
      <w:r>
        <w:rPr>
          <w:rFonts w:hint="eastAsia" w:ascii="宋体" w:hAnsi="宋体" w:eastAsia="宋体" w:cs="宋体"/>
          <w:sz w:val="24"/>
          <w:szCs w:val="24"/>
          <w:highlight w:val="none"/>
        </w:rPr>
        <w:t>元/次，过夜停放服务费</w:t>
      </w:r>
      <w:r>
        <w:rPr>
          <w:rFonts w:hint="eastAsia" w:ascii="宋体" w:hAnsi="宋体" w:eastAsia="宋体" w:cs="宋体"/>
          <w:sz w:val="24"/>
          <w:szCs w:val="24"/>
          <w:highlight w:val="none"/>
          <w:u w:val="single"/>
        </w:rPr>
        <w:t>10</w:t>
      </w:r>
      <w:r>
        <w:rPr>
          <w:rFonts w:hint="eastAsia" w:ascii="宋体" w:hAnsi="宋体" w:eastAsia="宋体" w:cs="宋体"/>
          <w:sz w:val="24"/>
          <w:szCs w:val="24"/>
          <w:highlight w:val="none"/>
        </w:rPr>
        <w:t>元/次；非机动车辆停放服务费：电动车停放服务费</w:t>
      </w:r>
      <w:r>
        <w:rPr>
          <w:rFonts w:hint="eastAsia" w:ascii="宋体" w:hAnsi="宋体" w:eastAsia="宋体" w:cs="宋体"/>
          <w:sz w:val="24"/>
          <w:szCs w:val="24"/>
          <w:highlight w:val="none"/>
          <w:u w:val="single"/>
        </w:rPr>
        <w:t>25</w:t>
      </w:r>
      <w:r>
        <w:rPr>
          <w:rFonts w:hint="eastAsia" w:ascii="宋体" w:hAnsi="宋体" w:eastAsia="宋体" w:cs="宋体"/>
          <w:sz w:val="24"/>
          <w:szCs w:val="24"/>
          <w:highlight w:val="none"/>
        </w:rPr>
        <w:t>元/月（含充电），使用智能充电桩的按约定执行；房屋共用部位、共用设施设备、公共场地日常小维、养护单项在</w:t>
      </w:r>
      <w:r>
        <w:rPr>
          <w:rFonts w:hint="eastAsia" w:ascii="宋体" w:hAnsi="宋体" w:eastAsia="宋体" w:cs="宋体"/>
          <w:sz w:val="24"/>
          <w:szCs w:val="24"/>
          <w:highlight w:val="none"/>
          <w:u w:val="single"/>
        </w:rPr>
        <w:t>1000</w:t>
      </w:r>
      <w:r>
        <w:rPr>
          <w:rFonts w:hint="eastAsia" w:ascii="宋体" w:hAnsi="宋体" w:eastAsia="宋体" w:cs="宋体"/>
          <w:sz w:val="24"/>
          <w:szCs w:val="24"/>
          <w:highlight w:val="none"/>
        </w:rPr>
        <w:t>元以下的由物业公司承担，单项维护在</w:t>
      </w:r>
      <w:r>
        <w:rPr>
          <w:rFonts w:hint="eastAsia" w:ascii="宋体" w:hAnsi="宋体" w:eastAsia="宋体" w:cs="宋体"/>
          <w:sz w:val="24"/>
          <w:szCs w:val="24"/>
          <w:highlight w:val="none"/>
          <w:u w:val="single"/>
        </w:rPr>
        <w:t>1000</w:t>
      </w:r>
      <w:r>
        <w:rPr>
          <w:rFonts w:hint="eastAsia" w:ascii="宋体" w:hAnsi="宋体" w:eastAsia="宋体" w:cs="宋体"/>
          <w:sz w:val="24"/>
          <w:szCs w:val="24"/>
          <w:highlight w:val="none"/>
        </w:rPr>
        <w:t>元以上的由业主专项维修资金支付。</w:t>
      </w:r>
    </w:p>
    <w:p>
      <w:pPr>
        <w:pStyle w:val="6"/>
        <w:widowControl/>
        <w:numPr>
          <w:ilvl w:val="0"/>
          <w:numId w:val="1"/>
        </w:numPr>
        <w:spacing w:beforeAutospacing="0" w:afterAutospacing="0" w:line="360" w:lineRule="auto"/>
        <w:rPr>
          <w:rStyle w:val="10"/>
          <w:rFonts w:ascii="宋体" w:hAnsi="宋体" w:eastAsia="宋体" w:cs="宋体"/>
          <w:bCs/>
          <w:sz w:val="28"/>
          <w:szCs w:val="28"/>
          <w:highlight w:val="none"/>
        </w:rPr>
      </w:pPr>
      <w:r>
        <w:rPr>
          <w:rFonts w:hint="eastAsia" w:ascii="宋体" w:hAnsi="宋体" w:eastAsia="宋体" w:cs="宋体"/>
          <w:b/>
          <w:bCs/>
          <w:sz w:val="28"/>
          <w:szCs w:val="28"/>
          <w:highlight w:val="none"/>
        </w:rPr>
        <w:t>技术和服务要求</w:t>
      </w:r>
      <w:r>
        <w:rPr>
          <w:rStyle w:val="10"/>
          <w:rFonts w:hint="eastAsia" w:ascii="宋体" w:hAnsi="宋体" w:eastAsia="宋体" w:cs="宋体"/>
          <w:bCs/>
          <w:sz w:val="28"/>
          <w:szCs w:val="28"/>
          <w:highlight w:val="none"/>
        </w:rPr>
        <w:t>（以“★”标示的内容为不允许负偏离的实质性要求）</w:t>
      </w:r>
    </w:p>
    <w:p>
      <w:pPr>
        <w:pStyle w:val="6"/>
        <w:widowControl/>
        <w:spacing w:beforeAutospacing="0" w:afterAutospacing="0" w:line="360" w:lineRule="auto"/>
        <w:rPr>
          <w:rFonts w:ascii="宋体" w:hAnsi="宋体" w:eastAsia="宋体" w:cs="宋体"/>
          <w:b/>
          <w:bCs/>
          <w:color w:val="000000"/>
          <w:highlight w:val="none"/>
        </w:rPr>
      </w:pPr>
      <w:r>
        <w:rPr>
          <w:rFonts w:hint="eastAsia" w:ascii="宋体" w:hAnsi="宋体" w:eastAsia="宋体" w:cs="宋体"/>
          <w:b/>
          <w:bCs/>
          <w:color w:val="000000"/>
          <w:highlight w:val="none"/>
        </w:rPr>
        <w:t>★（一）人员配置:</w:t>
      </w:r>
    </w:p>
    <w:p>
      <w:pPr>
        <w:pStyle w:val="6"/>
        <w:widowControl/>
        <w:spacing w:beforeAutospacing="0" w:afterAutospacing="0" w:line="360" w:lineRule="auto"/>
        <w:ind w:firstLine="480" w:firstLineChars="200"/>
        <w:rPr>
          <w:rFonts w:ascii="宋体" w:hAnsi="宋体" w:eastAsia="宋体" w:cs="宋体"/>
          <w:color w:val="000000"/>
          <w:highlight w:val="none"/>
        </w:rPr>
      </w:pPr>
      <w:r>
        <w:rPr>
          <w:rFonts w:hint="eastAsia" w:ascii="宋体" w:hAnsi="宋体" w:eastAsia="宋体" w:cs="宋体"/>
          <w:highlight w:val="none"/>
        </w:rPr>
        <w:t>①</w:t>
      </w:r>
      <w:r>
        <w:rPr>
          <w:rFonts w:hint="eastAsia" w:ascii="宋体" w:hAnsi="宋体" w:eastAsia="宋体" w:cs="宋体"/>
          <w:color w:val="000000"/>
          <w:highlight w:val="none"/>
        </w:rPr>
        <w:t>本项目合同包一两园安置房物业管理服务最低人员配置为</w:t>
      </w:r>
      <w:r>
        <w:rPr>
          <w:rFonts w:hint="eastAsia" w:ascii="宋体" w:hAnsi="宋体" w:eastAsia="宋体" w:cs="宋体"/>
          <w:color w:val="000000"/>
          <w:highlight w:val="none"/>
          <w:u w:val="single"/>
          <w:lang w:val="en-US" w:eastAsia="zh-CN"/>
        </w:rPr>
        <w:t>6</w:t>
      </w:r>
      <w:r>
        <w:rPr>
          <w:rFonts w:hint="eastAsia" w:ascii="宋体" w:hAnsi="宋体" w:eastAsia="宋体" w:cs="宋体"/>
          <w:color w:val="000000"/>
          <w:highlight w:val="none"/>
          <w:u w:val="single"/>
        </w:rPr>
        <w:t>3</w:t>
      </w:r>
      <w:r>
        <w:rPr>
          <w:rFonts w:hint="eastAsia" w:ascii="宋体" w:hAnsi="宋体" w:eastAsia="宋体" w:cs="宋体"/>
          <w:color w:val="000000"/>
          <w:highlight w:val="none"/>
        </w:rPr>
        <w:t>人，其中至少配备物业经理</w:t>
      </w:r>
      <w:r>
        <w:rPr>
          <w:rFonts w:hint="eastAsia" w:ascii="宋体" w:hAnsi="宋体" w:eastAsia="宋体" w:cs="宋体"/>
          <w:color w:val="000000"/>
          <w:highlight w:val="none"/>
          <w:u w:val="single"/>
        </w:rPr>
        <w:t>1</w:t>
      </w:r>
      <w:r>
        <w:rPr>
          <w:rFonts w:hint="eastAsia" w:ascii="宋体" w:hAnsi="宋体" w:eastAsia="宋体" w:cs="宋体"/>
          <w:color w:val="000000"/>
          <w:highlight w:val="none"/>
        </w:rPr>
        <w:t>人、助理</w:t>
      </w:r>
      <w:r>
        <w:rPr>
          <w:rFonts w:hint="eastAsia" w:ascii="宋体" w:hAnsi="宋体" w:eastAsia="宋体" w:cs="宋体"/>
          <w:color w:val="000000"/>
          <w:highlight w:val="none"/>
          <w:u w:val="single"/>
        </w:rPr>
        <w:t>1</w:t>
      </w:r>
      <w:r>
        <w:rPr>
          <w:rFonts w:hint="eastAsia" w:ascii="宋体" w:hAnsi="宋体" w:eastAsia="宋体" w:cs="宋体"/>
          <w:color w:val="000000"/>
          <w:highlight w:val="none"/>
        </w:rPr>
        <w:t>人、前台客服</w:t>
      </w:r>
      <w:r>
        <w:rPr>
          <w:rFonts w:hint="eastAsia" w:ascii="宋体" w:hAnsi="宋体" w:eastAsia="宋体" w:cs="宋体"/>
          <w:color w:val="000000"/>
          <w:highlight w:val="none"/>
          <w:u w:val="single"/>
        </w:rPr>
        <w:t>2</w:t>
      </w:r>
      <w:r>
        <w:rPr>
          <w:rFonts w:hint="eastAsia" w:ascii="宋体" w:hAnsi="宋体" w:eastAsia="宋体" w:cs="宋体"/>
          <w:color w:val="000000"/>
          <w:highlight w:val="none"/>
        </w:rPr>
        <w:t>人、保安员</w:t>
      </w:r>
      <w:r>
        <w:rPr>
          <w:rFonts w:hint="eastAsia" w:ascii="宋体" w:hAnsi="宋体" w:eastAsia="宋体" w:cs="宋体"/>
          <w:color w:val="000000"/>
          <w:highlight w:val="none"/>
          <w:u w:val="single"/>
        </w:rPr>
        <w:t>21</w:t>
      </w:r>
      <w:r>
        <w:rPr>
          <w:rFonts w:hint="eastAsia" w:ascii="宋体" w:hAnsi="宋体" w:eastAsia="宋体" w:cs="宋体"/>
          <w:color w:val="000000"/>
          <w:highlight w:val="none"/>
        </w:rPr>
        <w:t>人（含保安队长</w:t>
      </w:r>
      <w:r>
        <w:rPr>
          <w:rFonts w:hint="eastAsia" w:ascii="宋体" w:hAnsi="宋体" w:eastAsia="宋体" w:cs="宋体"/>
          <w:color w:val="000000"/>
          <w:highlight w:val="none"/>
          <w:u w:val="single"/>
        </w:rPr>
        <w:t>1</w:t>
      </w:r>
      <w:r>
        <w:rPr>
          <w:rFonts w:hint="eastAsia" w:ascii="宋体" w:hAnsi="宋体" w:eastAsia="宋体" w:cs="宋体"/>
          <w:color w:val="000000"/>
          <w:highlight w:val="none"/>
        </w:rPr>
        <w:t>人）、保洁员</w:t>
      </w:r>
      <w:r>
        <w:rPr>
          <w:rFonts w:hint="eastAsia" w:ascii="宋体" w:hAnsi="宋体" w:eastAsia="宋体" w:cs="宋体"/>
          <w:color w:val="000000"/>
          <w:highlight w:val="none"/>
          <w:u w:val="single"/>
          <w:lang w:val="en-US" w:eastAsia="zh-CN"/>
        </w:rPr>
        <w:t>21</w:t>
      </w:r>
      <w:r>
        <w:rPr>
          <w:rFonts w:hint="eastAsia" w:ascii="宋体" w:hAnsi="宋体" w:eastAsia="宋体" w:cs="宋体"/>
          <w:color w:val="000000"/>
          <w:highlight w:val="none"/>
        </w:rPr>
        <w:t>人、楼管员</w:t>
      </w:r>
      <w:r>
        <w:rPr>
          <w:rFonts w:hint="eastAsia" w:ascii="宋体" w:hAnsi="宋体" w:eastAsia="宋体" w:cs="宋体"/>
          <w:color w:val="000000"/>
          <w:highlight w:val="none"/>
          <w:u w:val="single"/>
        </w:rPr>
        <w:t>9</w:t>
      </w:r>
      <w:r>
        <w:rPr>
          <w:rFonts w:hint="eastAsia" w:ascii="宋体" w:hAnsi="宋体" w:eastAsia="宋体" w:cs="宋体"/>
          <w:color w:val="000000"/>
          <w:highlight w:val="none"/>
        </w:rPr>
        <w:t>人、绿化员</w:t>
      </w:r>
      <w:r>
        <w:rPr>
          <w:rFonts w:hint="eastAsia" w:ascii="宋体" w:hAnsi="宋体" w:eastAsia="宋体" w:cs="宋体"/>
          <w:color w:val="000000"/>
          <w:highlight w:val="none"/>
          <w:u w:val="single"/>
        </w:rPr>
        <w:t>2</w:t>
      </w:r>
      <w:r>
        <w:rPr>
          <w:rFonts w:hint="eastAsia" w:ascii="宋体" w:hAnsi="宋体" w:eastAsia="宋体" w:cs="宋体"/>
          <w:color w:val="000000"/>
          <w:highlight w:val="none"/>
        </w:rPr>
        <w:t>人、</w:t>
      </w:r>
      <w:r>
        <w:rPr>
          <w:rFonts w:hint="eastAsia"/>
          <w:highlight w:val="none"/>
        </w:rPr>
        <w:t>水</w:t>
      </w:r>
      <w:r>
        <w:rPr>
          <w:rFonts w:hint="eastAsia" w:ascii="宋体" w:hAnsi="宋体" w:eastAsia="宋体" w:cs="宋体"/>
          <w:color w:val="000000"/>
          <w:highlight w:val="none"/>
        </w:rPr>
        <w:t>电工</w:t>
      </w:r>
      <w:r>
        <w:rPr>
          <w:rFonts w:hint="eastAsia" w:ascii="宋体" w:hAnsi="宋体" w:eastAsia="宋体" w:cs="宋体"/>
          <w:color w:val="000000"/>
          <w:highlight w:val="none"/>
          <w:u w:val="single"/>
        </w:rPr>
        <w:t>5</w:t>
      </w:r>
      <w:r>
        <w:rPr>
          <w:rFonts w:hint="eastAsia" w:ascii="宋体" w:hAnsi="宋体" w:eastAsia="宋体" w:cs="宋体"/>
          <w:color w:val="000000"/>
          <w:highlight w:val="none"/>
        </w:rPr>
        <w:t>人（其中运行电工4人、维修电工</w:t>
      </w:r>
      <w:r>
        <w:rPr>
          <w:rFonts w:hint="eastAsia" w:ascii="宋体" w:hAnsi="宋体" w:eastAsia="宋体" w:cs="宋体"/>
          <w:color w:val="000000"/>
          <w:highlight w:val="none"/>
          <w:u w:val="single"/>
        </w:rPr>
        <w:t>1</w:t>
      </w:r>
      <w:r>
        <w:rPr>
          <w:rFonts w:hint="eastAsia" w:ascii="宋体" w:hAnsi="宋体" w:eastAsia="宋体" w:cs="宋体"/>
          <w:color w:val="000000"/>
          <w:highlight w:val="none"/>
        </w:rPr>
        <w:t>人）、工程主管</w:t>
      </w:r>
      <w:r>
        <w:rPr>
          <w:rFonts w:hint="eastAsia" w:ascii="宋体" w:hAnsi="宋体" w:eastAsia="宋体" w:cs="宋体"/>
          <w:color w:val="000000"/>
          <w:highlight w:val="none"/>
          <w:u w:val="single"/>
        </w:rPr>
        <w:t>1</w:t>
      </w:r>
      <w:r>
        <w:rPr>
          <w:rFonts w:hint="eastAsia" w:ascii="宋体" w:hAnsi="宋体" w:eastAsia="宋体" w:cs="宋体"/>
          <w:color w:val="000000"/>
          <w:highlight w:val="none"/>
        </w:rPr>
        <w:t>人。</w:t>
      </w:r>
    </w:p>
    <w:p>
      <w:pPr>
        <w:pStyle w:val="6"/>
        <w:widowControl/>
        <w:spacing w:beforeAutospacing="0" w:afterAutospacing="0" w:line="360" w:lineRule="auto"/>
        <w:ind w:firstLine="480" w:firstLineChars="200"/>
        <w:rPr>
          <w:rFonts w:ascii="宋体" w:hAnsi="宋体" w:eastAsia="宋体" w:cs="宋体"/>
          <w:highlight w:val="none"/>
        </w:rPr>
      </w:pPr>
      <w:r>
        <w:rPr>
          <w:rFonts w:hint="eastAsia" w:ascii="宋体" w:hAnsi="宋体" w:eastAsia="宋体" w:cs="宋体"/>
          <w:highlight w:val="none"/>
        </w:rPr>
        <w:t>②本次两园安置房物业管理服务采购项目中人员配置的人数是根据初步需求统计，与实际需求情况可能存在一定差异。</w:t>
      </w:r>
      <w:r>
        <w:rPr>
          <w:rFonts w:hint="eastAsia" w:ascii="宋体" w:hAnsi="宋体" w:eastAsia="宋体" w:cs="宋体"/>
          <w:color w:val="000000"/>
          <w:highlight w:val="none"/>
        </w:rPr>
        <w:t>投标人</w:t>
      </w:r>
      <w:r>
        <w:rPr>
          <w:rFonts w:hint="eastAsia" w:ascii="宋体" w:hAnsi="宋体" w:eastAsia="宋体" w:cs="宋体"/>
          <w:highlight w:val="none"/>
        </w:rPr>
        <w:t>在报价中须充分考虑此因素，</w:t>
      </w:r>
      <w:r>
        <w:rPr>
          <w:rFonts w:hint="eastAsia" w:ascii="宋体" w:hAnsi="宋体" w:eastAsia="宋体" w:cs="宋体"/>
          <w:color w:val="000000"/>
          <w:highlight w:val="none"/>
        </w:rPr>
        <w:t>采购人</w:t>
      </w:r>
      <w:r>
        <w:rPr>
          <w:rFonts w:hint="eastAsia" w:ascii="宋体" w:hAnsi="宋体" w:eastAsia="宋体" w:cs="宋体"/>
          <w:highlight w:val="none"/>
        </w:rPr>
        <w:t>不对</w:t>
      </w:r>
      <w:r>
        <w:rPr>
          <w:rFonts w:hint="eastAsia" w:ascii="宋体" w:hAnsi="宋体" w:eastAsia="宋体" w:cs="宋体"/>
          <w:color w:val="000000"/>
          <w:highlight w:val="none"/>
        </w:rPr>
        <w:t>投标人</w:t>
      </w:r>
      <w:r>
        <w:rPr>
          <w:rFonts w:hint="eastAsia" w:ascii="宋体" w:hAnsi="宋体" w:eastAsia="宋体" w:cs="宋体"/>
          <w:highlight w:val="none"/>
        </w:rPr>
        <w:t>据此作出的判断和决策负责。</w:t>
      </w:r>
    </w:p>
    <w:p>
      <w:pPr>
        <w:pStyle w:val="6"/>
        <w:widowControl/>
        <w:spacing w:beforeAutospacing="0" w:afterAutospacing="0" w:line="360" w:lineRule="auto"/>
        <w:rPr>
          <w:rFonts w:ascii="宋体" w:hAnsi="宋体" w:eastAsia="宋体" w:cs="宋体"/>
          <w:b/>
          <w:bCs/>
          <w:color w:val="000000"/>
          <w:highlight w:val="none"/>
        </w:rPr>
      </w:pPr>
      <w:r>
        <w:rPr>
          <w:rFonts w:hint="eastAsia" w:ascii="宋体" w:hAnsi="宋体" w:eastAsia="宋体" w:cs="宋体"/>
          <w:b/>
          <w:bCs/>
          <w:color w:val="000000"/>
          <w:highlight w:val="none"/>
        </w:rPr>
        <w:t>（二）物业管理服务的范围、内容及要求:</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①范围：</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本次招标项目范围内的建筑物及配套的设备设施和相关场地。</w:t>
      </w:r>
      <w:r>
        <w:rPr>
          <w:rFonts w:hint="eastAsia" w:ascii="宋体" w:hAnsi="宋体" w:eastAsia="宋体" w:cs="宋体"/>
          <w:b/>
          <w:bCs/>
          <w:sz w:val="24"/>
          <w:highlight w:val="none"/>
        </w:rPr>
        <w:t>（项号1）</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 xml:space="preserve">②内容： </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本项目要求投标人根据本项目特点进行分析和对物业服务进行定位，制定物业服务整体设想、相关举措及物业管理目标，以及管理制度与服务标准、具体的落实措施和考核办法。具体参照《福州市人民政府办公厅印发关于进一步规范提升物业管理工作实施方案的通知》榕政办〔2019〕136号文件中</w:t>
      </w:r>
      <w:r>
        <w:rPr>
          <w:rFonts w:hint="eastAsia" w:ascii="宋体" w:hAnsi="宋体" w:eastAsia="宋体" w:cs="宋体"/>
          <w:sz w:val="24"/>
          <w:highlight w:val="none"/>
          <w:lang w:val="en-US" w:eastAsia="zh-CN"/>
        </w:rPr>
        <w:t>四</w:t>
      </w:r>
      <w:r>
        <w:rPr>
          <w:rFonts w:hint="eastAsia" w:ascii="宋体" w:hAnsi="宋体" w:eastAsia="宋体" w:cs="宋体"/>
          <w:sz w:val="24"/>
          <w:highlight w:val="none"/>
          <w:lang w:eastAsia="zh-CN"/>
        </w:rPr>
        <w:t>级</w:t>
      </w:r>
      <w:r>
        <w:rPr>
          <w:rFonts w:hint="eastAsia" w:ascii="宋体" w:hAnsi="宋体" w:eastAsia="宋体" w:cs="宋体"/>
          <w:sz w:val="24"/>
          <w:highlight w:val="none"/>
        </w:rPr>
        <w:t>服务标准执行。</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2</w:t>
      </w:r>
      <w:r>
        <w:rPr>
          <w:rFonts w:hint="eastAsia" w:ascii="宋体" w:hAnsi="宋体" w:eastAsia="宋体" w:cs="宋体"/>
          <w:b/>
          <w:bCs/>
          <w:sz w:val="24"/>
          <w:highlight w:val="none"/>
        </w:rPr>
        <w:t>）</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1、综合服务标准：</w:t>
      </w:r>
    </w:p>
    <w:p>
      <w:pPr>
        <w:spacing w:line="360" w:lineRule="auto"/>
        <w:ind w:firstLine="463" w:firstLineChars="193"/>
        <w:rPr>
          <w:rFonts w:ascii="宋体" w:hAnsi="宋体" w:eastAsia="宋体" w:cs="宋体"/>
          <w:sz w:val="24"/>
          <w:highlight w:val="none"/>
        </w:rPr>
      </w:pPr>
      <w:bookmarkStart w:id="0" w:name="_Hlk45569255"/>
      <w:r>
        <w:rPr>
          <w:rFonts w:hint="eastAsia" w:ascii="宋体" w:hAnsi="宋体" w:eastAsia="宋体" w:cs="宋体"/>
          <w:sz w:val="24"/>
          <w:highlight w:val="none"/>
        </w:rPr>
        <w:t>（1）基本要求</w:t>
      </w:r>
    </w:p>
    <w:bookmarkEnd w:id="0"/>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A.服务与被服务方签订物业管理服务合同，双方权利义务关系明确，物业服务合同备案手续齐全；</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3</w:t>
      </w:r>
      <w:r>
        <w:rPr>
          <w:rFonts w:hint="eastAsia" w:ascii="宋体" w:hAnsi="宋体" w:eastAsia="宋体" w:cs="宋体"/>
          <w:b/>
          <w:bCs/>
          <w:sz w:val="24"/>
          <w:highlight w:val="none"/>
        </w:rPr>
        <w:t>）</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B.财务管理运作规范，账目清晰，并按规定定期公布物业服务费和物业专项维修资金收支账目；</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4</w:t>
      </w:r>
      <w:r>
        <w:rPr>
          <w:rFonts w:hint="eastAsia" w:ascii="宋体" w:hAnsi="宋体" w:eastAsia="宋体" w:cs="宋体"/>
          <w:b/>
          <w:bCs/>
          <w:sz w:val="24"/>
          <w:highlight w:val="none"/>
        </w:rPr>
        <w:t>）</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C.小区内设置管理处，办公场所整洁有序。管理处24小时有人值班；</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5</w:t>
      </w:r>
      <w:r>
        <w:rPr>
          <w:rFonts w:hint="eastAsia" w:ascii="宋体" w:hAnsi="宋体" w:eastAsia="宋体" w:cs="宋体"/>
          <w:b/>
          <w:bCs/>
          <w:sz w:val="24"/>
          <w:highlight w:val="none"/>
        </w:rPr>
        <w:t>）</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D.管理制度完善；</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6</w:t>
      </w:r>
      <w:r>
        <w:rPr>
          <w:rFonts w:hint="eastAsia" w:ascii="宋体" w:hAnsi="宋体" w:eastAsia="宋体" w:cs="宋体"/>
          <w:b/>
          <w:bCs/>
          <w:sz w:val="24"/>
          <w:highlight w:val="none"/>
        </w:rPr>
        <w:t>）</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E.公布物业服务项目、服务标准、收费标准，并公布价格主管部门监督电话；</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7</w:t>
      </w:r>
      <w:r>
        <w:rPr>
          <w:rFonts w:hint="eastAsia" w:ascii="宋体" w:hAnsi="宋体" w:eastAsia="宋体" w:cs="宋体"/>
          <w:b/>
          <w:bCs/>
          <w:sz w:val="24"/>
          <w:highlight w:val="none"/>
        </w:rPr>
        <w:t>）</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F.物业管理档案资料齐全、分类科学、管理完善、易于检索；</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8</w:t>
      </w:r>
      <w:r>
        <w:rPr>
          <w:rFonts w:hint="eastAsia" w:ascii="宋体" w:hAnsi="宋体" w:eastAsia="宋体" w:cs="宋体"/>
          <w:b/>
          <w:bCs/>
          <w:sz w:val="24"/>
          <w:highlight w:val="none"/>
        </w:rPr>
        <w:t>）</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G.管理人员工统一着装，佩戴标志，仪表整洁，语言行为规范；主要管理人员姓名、职务、照片上墙公示；</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9</w:t>
      </w:r>
      <w:r>
        <w:rPr>
          <w:rFonts w:hint="eastAsia" w:ascii="宋体" w:hAnsi="宋体" w:eastAsia="宋体" w:cs="宋体"/>
          <w:b/>
          <w:bCs/>
          <w:sz w:val="24"/>
          <w:highlight w:val="none"/>
        </w:rPr>
        <w:t>）</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H.公共水电费用单独按实由业主分摊的，每月在小区醒目处公布1次由业主分摊的公共水电费用详细测算和其它物业服务代收代付费用情况；每</w:t>
      </w:r>
      <w:r>
        <w:rPr>
          <w:rFonts w:hint="eastAsia" w:ascii="宋体" w:hAnsi="宋体" w:eastAsia="宋体" w:cs="宋体"/>
          <w:sz w:val="24"/>
          <w:highlight w:val="none"/>
          <w:lang w:val="en-US" w:eastAsia="zh-CN"/>
        </w:rPr>
        <w:t>季度</w:t>
      </w:r>
      <w:r>
        <w:rPr>
          <w:rFonts w:hint="eastAsia" w:ascii="宋体" w:hAnsi="宋体" w:eastAsia="宋体" w:cs="宋体"/>
          <w:sz w:val="24"/>
          <w:highlight w:val="none"/>
        </w:rPr>
        <w:t>1次</w:t>
      </w:r>
      <w:r>
        <w:rPr>
          <w:rFonts w:hint="eastAsia" w:ascii="宋体" w:hAnsi="宋体" w:eastAsia="宋体" w:cs="宋体"/>
          <w:sz w:val="24"/>
          <w:highlight w:val="none"/>
        </w:rPr>
        <w:t>在小区醒目处公布涉及住户共用设施设备大中修、更新改造费用分摊情况；</w:t>
      </w:r>
      <w:r>
        <w:rPr>
          <w:rFonts w:hint="eastAsia" w:ascii="宋体" w:hAnsi="宋体" w:eastAsia="宋体" w:cs="宋体"/>
          <w:b/>
          <w:bCs/>
          <w:sz w:val="24"/>
          <w:highlight w:val="none"/>
        </w:rPr>
        <w:t>（项号1</w:t>
      </w:r>
      <w:r>
        <w:rPr>
          <w:rFonts w:hint="eastAsia" w:ascii="宋体" w:hAnsi="宋体" w:eastAsia="宋体" w:cs="宋体"/>
          <w:b/>
          <w:bCs/>
          <w:sz w:val="24"/>
          <w:highlight w:val="none"/>
          <w:lang w:val="en-US" w:eastAsia="zh-CN"/>
        </w:rPr>
        <w:t>0</w:t>
      </w:r>
      <w:r>
        <w:rPr>
          <w:rFonts w:hint="eastAsia" w:ascii="宋体" w:hAnsi="宋体" w:eastAsia="宋体" w:cs="宋体"/>
          <w:b/>
          <w:bCs/>
          <w:sz w:val="24"/>
          <w:highlight w:val="none"/>
        </w:rPr>
        <w:t>）</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I.对违反法规规定和管理规约的行为进行劝阻、制止，劝阻、制止无效的，及时报告；</w:t>
      </w:r>
      <w:r>
        <w:rPr>
          <w:rFonts w:hint="eastAsia" w:ascii="宋体" w:hAnsi="宋体" w:eastAsia="宋体" w:cs="宋体"/>
          <w:b/>
          <w:bCs/>
          <w:sz w:val="24"/>
          <w:highlight w:val="none"/>
        </w:rPr>
        <w:t>（项号1</w:t>
      </w:r>
      <w:r>
        <w:rPr>
          <w:rFonts w:hint="eastAsia" w:ascii="宋体" w:hAnsi="宋体" w:eastAsia="宋体" w:cs="宋体"/>
          <w:b/>
          <w:bCs/>
          <w:sz w:val="24"/>
          <w:highlight w:val="none"/>
          <w:lang w:val="en-US" w:eastAsia="zh-CN"/>
        </w:rPr>
        <w:t>1</w:t>
      </w:r>
      <w:r>
        <w:rPr>
          <w:rFonts w:hint="eastAsia" w:ascii="宋体" w:hAnsi="宋体" w:eastAsia="宋体" w:cs="宋体"/>
          <w:b/>
          <w:bCs/>
          <w:sz w:val="24"/>
          <w:highlight w:val="none"/>
        </w:rPr>
        <w:t>）</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J.在小区设置醒目、简洁的倡导文明言行的“遵德守礼”提示牌。</w:t>
      </w:r>
      <w:r>
        <w:rPr>
          <w:rFonts w:hint="eastAsia" w:ascii="宋体" w:hAnsi="宋体" w:eastAsia="宋体" w:cs="宋体"/>
          <w:b/>
          <w:bCs/>
          <w:sz w:val="24"/>
          <w:highlight w:val="none"/>
        </w:rPr>
        <w:t>（项号1</w:t>
      </w:r>
      <w:r>
        <w:rPr>
          <w:rFonts w:hint="eastAsia" w:ascii="宋体" w:hAnsi="宋体" w:eastAsia="宋体" w:cs="宋体"/>
          <w:b/>
          <w:bCs/>
          <w:sz w:val="24"/>
          <w:highlight w:val="none"/>
          <w:lang w:val="en-US" w:eastAsia="zh-CN"/>
        </w:rPr>
        <w:t>2</w:t>
      </w:r>
      <w:r>
        <w:rPr>
          <w:rFonts w:hint="eastAsia" w:ascii="宋体" w:hAnsi="宋体" w:eastAsia="宋体" w:cs="宋体"/>
          <w:b/>
          <w:bCs/>
          <w:sz w:val="24"/>
          <w:highlight w:val="none"/>
        </w:rPr>
        <w:t>）</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（2）分级服务要求</w:t>
      </w:r>
    </w:p>
    <w:p>
      <w:pPr>
        <w:spacing w:line="360" w:lineRule="auto"/>
        <w:ind w:firstLine="463" w:firstLineChars="193"/>
        <w:rPr>
          <w:rFonts w:hint="eastAsia" w:ascii="宋体" w:hAnsi="宋体" w:eastAsia="宋体" w:cs="宋体"/>
          <w:sz w:val="24"/>
          <w:highlight w:val="none"/>
        </w:rPr>
      </w:pPr>
      <w:r>
        <w:rPr>
          <w:rFonts w:hint="eastAsia" w:ascii="宋体" w:hAnsi="宋体" w:eastAsia="宋体" w:cs="宋体"/>
          <w:sz w:val="24"/>
          <w:highlight w:val="none"/>
          <w:lang w:val="en-US" w:eastAsia="zh-CN"/>
        </w:rPr>
        <w:t>A</w:t>
      </w:r>
      <w:r>
        <w:rPr>
          <w:rFonts w:hint="eastAsia" w:ascii="宋体" w:hAnsi="宋体" w:eastAsia="宋体" w:cs="宋体"/>
          <w:sz w:val="24"/>
          <w:highlight w:val="none"/>
        </w:rPr>
        <w:t>.有必要的办公设备；</w:t>
      </w:r>
      <w:r>
        <w:rPr>
          <w:rFonts w:hint="eastAsia" w:ascii="宋体" w:hAnsi="宋体" w:eastAsia="宋体" w:cs="宋体"/>
          <w:b/>
          <w:bCs/>
          <w:sz w:val="24"/>
          <w:highlight w:val="none"/>
        </w:rPr>
        <w:t>（项号1</w:t>
      </w:r>
      <w:r>
        <w:rPr>
          <w:rFonts w:hint="eastAsia" w:ascii="宋体" w:hAnsi="宋体" w:eastAsia="宋体" w:cs="宋体"/>
          <w:b/>
          <w:bCs/>
          <w:sz w:val="24"/>
          <w:highlight w:val="none"/>
          <w:lang w:val="en-US" w:eastAsia="zh-CN"/>
        </w:rPr>
        <w:t>3</w:t>
      </w:r>
      <w:r>
        <w:rPr>
          <w:rFonts w:hint="eastAsia" w:ascii="宋体" w:hAnsi="宋体" w:eastAsia="宋体" w:cs="宋体"/>
          <w:b/>
          <w:bCs/>
          <w:sz w:val="24"/>
          <w:highlight w:val="none"/>
        </w:rPr>
        <w:t>）</w:t>
      </w:r>
    </w:p>
    <w:p>
      <w:pPr>
        <w:spacing w:line="360" w:lineRule="auto"/>
        <w:ind w:firstLine="463" w:firstLineChars="193"/>
        <w:rPr>
          <w:rFonts w:hint="eastAsia" w:ascii="宋体" w:hAnsi="宋体" w:eastAsia="宋体" w:cs="宋体"/>
          <w:sz w:val="24"/>
          <w:highlight w:val="none"/>
        </w:rPr>
      </w:pPr>
      <w:r>
        <w:rPr>
          <w:rFonts w:hint="eastAsia" w:ascii="宋体" w:hAnsi="宋体" w:eastAsia="宋体" w:cs="宋体"/>
          <w:sz w:val="24"/>
          <w:highlight w:val="none"/>
          <w:lang w:val="en-US" w:eastAsia="zh-CN"/>
        </w:rPr>
        <w:t>B</w:t>
      </w:r>
      <w:r>
        <w:rPr>
          <w:rFonts w:hint="eastAsia" w:ascii="宋体" w:hAnsi="宋体" w:eastAsia="宋体" w:cs="宋体"/>
          <w:sz w:val="24"/>
          <w:highlight w:val="none"/>
        </w:rPr>
        <w:t>.项目负责人有2年以上物业管理工作经验；</w:t>
      </w:r>
      <w:r>
        <w:rPr>
          <w:rFonts w:hint="eastAsia" w:ascii="宋体" w:hAnsi="宋体" w:eastAsia="宋体" w:cs="宋体"/>
          <w:b/>
          <w:bCs/>
          <w:sz w:val="24"/>
          <w:highlight w:val="none"/>
        </w:rPr>
        <w:t>（项号1</w:t>
      </w:r>
      <w:r>
        <w:rPr>
          <w:rFonts w:hint="eastAsia" w:ascii="宋体" w:hAnsi="宋体" w:eastAsia="宋体" w:cs="宋体"/>
          <w:b/>
          <w:bCs/>
          <w:sz w:val="24"/>
          <w:highlight w:val="none"/>
          <w:lang w:val="en-US" w:eastAsia="zh-CN"/>
        </w:rPr>
        <w:t>4</w:t>
      </w:r>
      <w:r>
        <w:rPr>
          <w:rFonts w:hint="eastAsia" w:ascii="宋体" w:hAnsi="宋体" w:eastAsia="宋体" w:cs="宋体"/>
          <w:b/>
          <w:bCs/>
          <w:sz w:val="24"/>
          <w:highlight w:val="none"/>
        </w:rPr>
        <w:t>）</w:t>
      </w:r>
    </w:p>
    <w:p>
      <w:pPr>
        <w:spacing w:line="360" w:lineRule="auto"/>
        <w:ind w:firstLine="463" w:firstLineChars="193"/>
        <w:rPr>
          <w:rFonts w:hint="eastAsia" w:ascii="宋体" w:hAnsi="宋体" w:eastAsia="宋体" w:cs="宋体"/>
          <w:sz w:val="24"/>
          <w:highlight w:val="none"/>
        </w:rPr>
      </w:pPr>
      <w:r>
        <w:rPr>
          <w:rFonts w:hint="eastAsia" w:ascii="宋体" w:hAnsi="宋体" w:eastAsia="宋体" w:cs="宋体"/>
          <w:sz w:val="24"/>
          <w:highlight w:val="none"/>
          <w:lang w:val="en-US" w:eastAsia="zh-CN"/>
        </w:rPr>
        <w:t>C</w:t>
      </w:r>
      <w:r>
        <w:rPr>
          <w:rFonts w:hint="eastAsia" w:ascii="宋体" w:hAnsi="宋体" w:eastAsia="宋体" w:cs="宋体"/>
          <w:sz w:val="24"/>
          <w:highlight w:val="none"/>
        </w:rPr>
        <w:t>.管理处各岗位每天提供8小时（8：00-12：00，14：00-18：00）客服业务接待，其余时间有人员值班；</w:t>
      </w:r>
      <w:r>
        <w:rPr>
          <w:rFonts w:hint="eastAsia" w:ascii="宋体" w:hAnsi="宋体" w:eastAsia="宋体" w:cs="宋体"/>
          <w:b/>
          <w:bCs/>
          <w:sz w:val="24"/>
          <w:highlight w:val="none"/>
        </w:rPr>
        <w:t>（项号1</w:t>
      </w:r>
      <w:r>
        <w:rPr>
          <w:rFonts w:hint="eastAsia" w:ascii="宋体" w:hAnsi="宋体" w:eastAsia="宋体" w:cs="宋体"/>
          <w:b/>
          <w:bCs/>
          <w:sz w:val="24"/>
          <w:highlight w:val="none"/>
          <w:lang w:val="en-US" w:eastAsia="zh-CN"/>
        </w:rPr>
        <w:t>5</w:t>
      </w:r>
      <w:r>
        <w:rPr>
          <w:rFonts w:hint="eastAsia" w:ascii="宋体" w:hAnsi="宋体" w:eastAsia="宋体" w:cs="宋体"/>
          <w:b/>
          <w:bCs/>
          <w:sz w:val="24"/>
          <w:highlight w:val="none"/>
        </w:rPr>
        <w:t>）</w:t>
      </w:r>
    </w:p>
    <w:p>
      <w:pPr>
        <w:spacing w:line="360" w:lineRule="auto"/>
        <w:ind w:firstLine="463" w:firstLineChars="193"/>
        <w:rPr>
          <w:rFonts w:hint="eastAsia" w:ascii="宋体" w:hAnsi="宋体" w:eastAsia="宋体" w:cs="宋体"/>
          <w:sz w:val="24"/>
          <w:highlight w:val="none"/>
        </w:rPr>
      </w:pPr>
      <w:r>
        <w:rPr>
          <w:rFonts w:hint="eastAsia" w:ascii="宋体" w:hAnsi="宋体" w:eastAsia="宋体" w:cs="宋体"/>
          <w:sz w:val="24"/>
          <w:highlight w:val="none"/>
          <w:lang w:val="en-US" w:eastAsia="zh-CN"/>
        </w:rPr>
        <w:t>D</w:t>
      </w:r>
      <w:r>
        <w:rPr>
          <w:rFonts w:hint="eastAsia" w:ascii="宋体" w:hAnsi="宋体" w:eastAsia="宋体" w:cs="宋体"/>
          <w:sz w:val="24"/>
          <w:highlight w:val="none"/>
        </w:rPr>
        <w:t>.公示24小时服务电话，及时解答业主的咨询、处理业主投诉及受理维修等。业主咨询、投诉在7天内予以答复处理；业主报急修4小时内、其它报修按双方约定时间到达现场，满意率达70%以上；</w:t>
      </w:r>
      <w:r>
        <w:rPr>
          <w:rFonts w:hint="eastAsia" w:ascii="宋体" w:hAnsi="宋体" w:eastAsia="宋体" w:cs="宋体"/>
          <w:b/>
          <w:bCs/>
          <w:sz w:val="24"/>
          <w:highlight w:val="none"/>
        </w:rPr>
        <w:t>（项号1</w:t>
      </w:r>
      <w:r>
        <w:rPr>
          <w:rFonts w:hint="eastAsia" w:ascii="宋体" w:hAnsi="宋体" w:eastAsia="宋体" w:cs="宋体"/>
          <w:b/>
          <w:bCs/>
          <w:sz w:val="24"/>
          <w:highlight w:val="none"/>
          <w:lang w:val="en-US" w:eastAsia="zh-CN"/>
        </w:rPr>
        <w:t>6</w:t>
      </w:r>
      <w:r>
        <w:rPr>
          <w:rFonts w:hint="eastAsia" w:ascii="宋体" w:hAnsi="宋体" w:eastAsia="宋体" w:cs="宋体"/>
          <w:b/>
          <w:bCs/>
          <w:sz w:val="24"/>
          <w:highlight w:val="none"/>
        </w:rPr>
        <w:t>）</w:t>
      </w:r>
    </w:p>
    <w:p>
      <w:pPr>
        <w:spacing w:line="360" w:lineRule="auto"/>
        <w:ind w:firstLine="463" w:firstLineChars="193"/>
        <w:rPr>
          <w:rFonts w:hint="eastAsia" w:ascii="宋体" w:hAnsi="宋体" w:eastAsia="宋体" w:cs="宋体"/>
          <w:sz w:val="24"/>
          <w:highlight w:val="none"/>
        </w:rPr>
      </w:pPr>
      <w:r>
        <w:rPr>
          <w:rFonts w:hint="eastAsia" w:ascii="宋体" w:hAnsi="宋体" w:eastAsia="宋体" w:cs="宋体"/>
          <w:sz w:val="24"/>
          <w:highlight w:val="none"/>
          <w:lang w:val="en-US" w:eastAsia="zh-CN"/>
        </w:rPr>
        <w:t>E</w:t>
      </w:r>
      <w:r>
        <w:rPr>
          <w:rFonts w:hint="eastAsia" w:ascii="宋体" w:hAnsi="宋体" w:eastAsia="宋体" w:cs="宋体"/>
          <w:sz w:val="24"/>
          <w:highlight w:val="none"/>
        </w:rPr>
        <w:t>.每年1次征询并走访业主对物业服务的意见，走访住户不低于50%。对业主提出的意见进行分析并在本2个月内予以整改；</w:t>
      </w:r>
      <w:r>
        <w:rPr>
          <w:rFonts w:hint="eastAsia" w:ascii="宋体" w:hAnsi="宋体" w:eastAsia="宋体" w:cs="宋体"/>
          <w:b/>
          <w:bCs/>
          <w:sz w:val="24"/>
          <w:highlight w:val="none"/>
        </w:rPr>
        <w:t>（项号1</w:t>
      </w:r>
      <w:r>
        <w:rPr>
          <w:rFonts w:hint="eastAsia" w:ascii="宋体" w:hAnsi="宋体" w:eastAsia="宋体" w:cs="宋体"/>
          <w:b/>
          <w:bCs/>
          <w:sz w:val="24"/>
          <w:highlight w:val="none"/>
          <w:lang w:val="en-US" w:eastAsia="zh-CN"/>
        </w:rPr>
        <w:t>7</w:t>
      </w:r>
      <w:r>
        <w:rPr>
          <w:rFonts w:hint="eastAsia" w:ascii="宋体" w:hAnsi="宋体" w:eastAsia="宋体" w:cs="宋体"/>
          <w:b/>
          <w:bCs/>
          <w:sz w:val="24"/>
          <w:highlight w:val="none"/>
        </w:rPr>
        <w:t>）</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2、房屋管理与维修养护服务</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（1）基本要求</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A.每年1次编制房屋及共用部位、共用设施设备日常管理和维修养护计划；</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18</w:t>
      </w:r>
      <w:r>
        <w:rPr>
          <w:rFonts w:hint="eastAsia" w:ascii="宋体" w:hAnsi="宋体" w:eastAsia="宋体" w:cs="宋体"/>
          <w:b/>
          <w:bCs/>
          <w:sz w:val="24"/>
          <w:highlight w:val="none"/>
        </w:rPr>
        <w:t>）</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B.小区主出入口设有小区平面示意图，主要路口交通标示齐全、规范；各组团、栋及单元（门）、户和公共配套设施场地有明显标志；</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19</w:t>
      </w:r>
      <w:r>
        <w:rPr>
          <w:rFonts w:hint="eastAsia" w:ascii="宋体" w:hAnsi="宋体" w:eastAsia="宋体" w:cs="宋体"/>
          <w:b/>
          <w:bCs/>
          <w:sz w:val="24"/>
          <w:highlight w:val="none"/>
        </w:rPr>
        <w:t>）</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C.墙面、顶面粉刷层无明显剥落，面砖、地砖平整不起壳、无缺损，墙面修补应保持与原墙面材质一致；</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20</w:t>
      </w:r>
      <w:r>
        <w:rPr>
          <w:rFonts w:hint="eastAsia" w:ascii="宋体" w:hAnsi="宋体" w:eastAsia="宋体" w:cs="宋体"/>
          <w:b/>
          <w:bCs/>
          <w:sz w:val="24"/>
          <w:highlight w:val="none"/>
        </w:rPr>
        <w:t>）</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D.对外墙面砖、涂料等装饰材料进行日常巡视，及时编制维修计划，适时组织维修，保持房屋外观完好、整洁；</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21</w:t>
      </w:r>
      <w:r>
        <w:rPr>
          <w:rFonts w:hint="eastAsia" w:ascii="宋体" w:hAnsi="宋体" w:eastAsia="宋体" w:cs="宋体"/>
          <w:b/>
          <w:bCs/>
          <w:sz w:val="24"/>
          <w:highlight w:val="none"/>
        </w:rPr>
        <w:t>）</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E.按照住宅装饰装修管理有关规定和管理规约要求，建立完善的小区装饰装修管理制度。业主、使用人装修前，依规定与装修人签订装饰装修管理服务协议，告知装修人有关装修的禁止行为和注意事项，并加强监督管理；</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22</w:t>
      </w:r>
      <w:r>
        <w:rPr>
          <w:rFonts w:hint="eastAsia" w:ascii="宋体" w:hAnsi="宋体" w:eastAsia="宋体" w:cs="宋体"/>
          <w:b/>
          <w:bCs/>
          <w:sz w:val="24"/>
          <w:highlight w:val="none"/>
        </w:rPr>
        <w:t>）</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F.装修产生的建筑垃圾应在指</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定地点临时堆放，并采取围档、遮盖等措施。</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23</w:t>
      </w:r>
      <w:r>
        <w:rPr>
          <w:rFonts w:hint="eastAsia" w:ascii="宋体" w:hAnsi="宋体" w:eastAsia="宋体" w:cs="宋体"/>
          <w:b/>
          <w:bCs/>
          <w:sz w:val="24"/>
          <w:highlight w:val="none"/>
        </w:rPr>
        <w:t>）</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（2）分级服务要求</w:t>
      </w:r>
    </w:p>
    <w:p>
      <w:pPr>
        <w:spacing w:line="360" w:lineRule="auto"/>
        <w:ind w:firstLine="463"/>
        <w:rPr>
          <w:rFonts w:hint="eastAsia" w:ascii="宋体" w:hAnsi="宋体" w:eastAsia="宋体" w:cs="宋体"/>
          <w:sz w:val="24"/>
          <w:highlight w:val="none"/>
        </w:rPr>
      </w:pPr>
      <w:r>
        <w:rPr>
          <w:rFonts w:hint="eastAsia" w:ascii="宋体" w:hAnsi="宋体" w:eastAsia="宋体" w:cs="宋体"/>
          <w:sz w:val="24"/>
          <w:highlight w:val="none"/>
          <w:lang w:val="en-US" w:eastAsia="zh-CN"/>
        </w:rPr>
        <w:t>A</w:t>
      </w:r>
      <w:r>
        <w:rPr>
          <w:rFonts w:hint="eastAsia" w:ascii="宋体" w:hAnsi="宋体" w:eastAsia="宋体" w:cs="宋体"/>
          <w:sz w:val="24"/>
          <w:highlight w:val="none"/>
        </w:rPr>
        <w:t>.每年1次对房屋结构进行全面检查，发现异常情况及时报告建设行政主管部门、建设单位并做好记录；</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24</w:t>
      </w:r>
      <w:r>
        <w:rPr>
          <w:rFonts w:hint="eastAsia" w:ascii="宋体" w:hAnsi="宋体" w:eastAsia="宋体" w:cs="宋体"/>
          <w:b/>
          <w:bCs/>
          <w:sz w:val="24"/>
          <w:highlight w:val="none"/>
        </w:rPr>
        <w:t>）</w:t>
      </w:r>
    </w:p>
    <w:p>
      <w:pPr>
        <w:spacing w:line="360" w:lineRule="auto"/>
        <w:ind w:firstLine="463"/>
        <w:rPr>
          <w:rFonts w:hint="eastAsia" w:ascii="宋体" w:hAnsi="宋体" w:eastAsia="宋体" w:cs="宋体"/>
          <w:sz w:val="24"/>
          <w:highlight w:val="none"/>
        </w:rPr>
      </w:pPr>
      <w:r>
        <w:rPr>
          <w:rFonts w:hint="eastAsia" w:ascii="宋体" w:hAnsi="宋体" w:eastAsia="宋体" w:cs="宋体"/>
          <w:sz w:val="24"/>
          <w:highlight w:val="none"/>
          <w:lang w:val="en-US" w:eastAsia="zh-CN"/>
        </w:rPr>
        <w:t>B</w:t>
      </w:r>
      <w:r>
        <w:rPr>
          <w:rFonts w:hint="eastAsia" w:ascii="宋体" w:hAnsi="宋体" w:eastAsia="宋体" w:cs="宋体"/>
          <w:sz w:val="24"/>
          <w:highlight w:val="none"/>
        </w:rPr>
        <w:t>.每周巡查1次共用部位和配套设施，有损坏现象的两周内恢复正常（物业企业无法掌控时间如外修或到外地购零件等特殊原因除外），巡查、维修和保养记录齐全；</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25</w:t>
      </w:r>
      <w:r>
        <w:rPr>
          <w:rFonts w:hint="eastAsia" w:ascii="宋体" w:hAnsi="宋体" w:eastAsia="宋体" w:cs="宋体"/>
          <w:b/>
          <w:bCs/>
          <w:sz w:val="24"/>
          <w:highlight w:val="none"/>
        </w:rPr>
        <w:t>）</w:t>
      </w:r>
    </w:p>
    <w:p>
      <w:pPr>
        <w:spacing w:line="360" w:lineRule="auto"/>
        <w:ind w:firstLine="463"/>
        <w:rPr>
          <w:rFonts w:hint="eastAsia" w:ascii="宋体" w:hAnsi="宋体" w:eastAsia="宋体" w:cs="宋体"/>
          <w:sz w:val="24"/>
          <w:highlight w:val="none"/>
        </w:rPr>
      </w:pPr>
      <w:r>
        <w:rPr>
          <w:rFonts w:hint="eastAsia" w:ascii="宋体" w:hAnsi="宋体" w:eastAsia="宋体" w:cs="宋体"/>
          <w:sz w:val="24"/>
          <w:highlight w:val="none"/>
          <w:lang w:val="en-US" w:eastAsia="zh-CN"/>
        </w:rPr>
        <w:t>C</w:t>
      </w:r>
      <w:r>
        <w:rPr>
          <w:rFonts w:hint="eastAsia" w:ascii="宋体" w:hAnsi="宋体" w:eastAsia="宋体" w:cs="宋体"/>
          <w:sz w:val="24"/>
          <w:highlight w:val="none"/>
        </w:rPr>
        <w:t>.每周至少1次巡查装修施工现场，并有记录。</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26</w:t>
      </w:r>
      <w:r>
        <w:rPr>
          <w:rFonts w:hint="eastAsia" w:ascii="宋体" w:hAnsi="宋体" w:eastAsia="宋体" w:cs="宋体"/>
          <w:b/>
          <w:bCs/>
          <w:sz w:val="24"/>
          <w:highlight w:val="none"/>
        </w:rPr>
        <w:t>）</w:t>
      </w:r>
    </w:p>
    <w:p>
      <w:pPr>
        <w:spacing w:line="360" w:lineRule="auto"/>
        <w:ind w:firstLine="463"/>
        <w:rPr>
          <w:rFonts w:ascii="宋体" w:hAnsi="宋体" w:eastAsia="宋体" w:cs="宋体"/>
          <w:sz w:val="24"/>
          <w:highlight w:val="none"/>
        </w:rPr>
      </w:pPr>
      <w:r>
        <w:rPr>
          <w:rFonts w:hint="eastAsia" w:ascii="宋体" w:hAnsi="宋体" w:eastAsia="宋体" w:cs="宋体"/>
          <w:sz w:val="24"/>
          <w:highlight w:val="none"/>
        </w:rPr>
        <w:t>3、公共秩序维护</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（1）基本要求</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A.配有秩序维护员，秩序维护员应无犯罪记录；</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27</w:t>
      </w:r>
      <w:r>
        <w:rPr>
          <w:rFonts w:hint="eastAsia" w:ascii="宋体" w:hAnsi="宋体" w:eastAsia="宋体" w:cs="宋体"/>
          <w:b/>
          <w:bCs/>
          <w:sz w:val="24"/>
          <w:highlight w:val="none"/>
        </w:rPr>
        <w:t>）</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B.秩序维护员上岗时佩戴统一标志，穿戴统一服装，仪容仪表规范整齐；</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28</w:t>
      </w:r>
      <w:r>
        <w:rPr>
          <w:rFonts w:hint="eastAsia" w:ascii="宋体" w:hAnsi="宋体" w:eastAsia="宋体" w:cs="宋体"/>
          <w:b/>
          <w:bCs/>
          <w:sz w:val="24"/>
          <w:highlight w:val="none"/>
        </w:rPr>
        <w:t>）</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C.有火灾、治安、暴风雨、公共卫生等突发事件应急预案。接到火警、警情后立即到达现场，协助保护现场并报告消防、公安等相关主管部门及相关业主、物业使用人，同时协助采取相应措施；</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29</w:t>
      </w:r>
      <w:r>
        <w:rPr>
          <w:rFonts w:hint="eastAsia" w:ascii="宋体" w:hAnsi="宋体" w:eastAsia="宋体" w:cs="宋体"/>
          <w:b/>
          <w:bCs/>
          <w:sz w:val="24"/>
          <w:highlight w:val="none"/>
        </w:rPr>
        <w:t>）</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D.秩序维护员按照指</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定路线和时间进行24小时巡逻。巡查中发现违规行为、不安全状况等异常情况时，应立即通知管理处，并在现场采取必要措施，按规定及时报告有关部门；</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30</w:t>
      </w:r>
      <w:r>
        <w:rPr>
          <w:rFonts w:hint="eastAsia" w:ascii="宋体" w:hAnsi="宋体" w:eastAsia="宋体" w:cs="宋体"/>
          <w:b/>
          <w:bCs/>
          <w:sz w:val="24"/>
          <w:highlight w:val="none"/>
        </w:rPr>
        <w:t>）</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E.协助公安机关做好常住人口、流动人口和出租房屋登记管理工作，对不履行义务的业主，应及时向公安机关报告。协助有关部门制止违法、违规的行为；</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31</w:t>
      </w:r>
      <w:r>
        <w:rPr>
          <w:rFonts w:hint="eastAsia" w:ascii="宋体" w:hAnsi="宋体" w:eastAsia="宋体" w:cs="宋体"/>
          <w:b/>
          <w:bCs/>
          <w:sz w:val="24"/>
          <w:highlight w:val="none"/>
        </w:rPr>
        <w:t>）</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F.电动自行车停放有序；有安全的充电设施。</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32</w:t>
      </w:r>
      <w:r>
        <w:rPr>
          <w:rFonts w:hint="eastAsia" w:ascii="宋体" w:hAnsi="宋体" w:eastAsia="宋体" w:cs="宋体"/>
          <w:b/>
          <w:bCs/>
          <w:sz w:val="24"/>
          <w:highlight w:val="none"/>
        </w:rPr>
        <w:t>）</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（2）分级服务要求</w:t>
      </w:r>
    </w:p>
    <w:p>
      <w:pPr>
        <w:spacing w:line="360" w:lineRule="auto"/>
        <w:ind w:firstLine="463" w:firstLineChars="193"/>
        <w:rPr>
          <w:rFonts w:hint="eastAsia" w:ascii="宋体" w:hAnsi="宋体" w:eastAsia="宋体" w:cs="宋体"/>
          <w:sz w:val="24"/>
          <w:highlight w:val="none"/>
        </w:rPr>
      </w:pPr>
      <w:r>
        <w:rPr>
          <w:rFonts w:hint="eastAsia" w:ascii="宋体" w:hAnsi="宋体" w:eastAsia="宋体" w:cs="宋体"/>
          <w:sz w:val="24"/>
          <w:highlight w:val="none"/>
          <w:lang w:val="en-US" w:eastAsia="zh-CN"/>
        </w:rPr>
        <w:t>A</w:t>
      </w:r>
      <w:r>
        <w:rPr>
          <w:rFonts w:hint="eastAsia" w:ascii="宋体" w:hAnsi="宋体" w:eastAsia="宋体" w:cs="宋体"/>
          <w:sz w:val="24"/>
          <w:highlight w:val="none"/>
        </w:rPr>
        <w:t>.配备有秩序维护人员，身体健康，工作认真负责；</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33</w:t>
      </w:r>
      <w:r>
        <w:rPr>
          <w:rFonts w:hint="eastAsia" w:ascii="宋体" w:hAnsi="宋体" w:eastAsia="宋体" w:cs="宋体"/>
          <w:b/>
          <w:bCs/>
          <w:sz w:val="24"/>
          <w:highlight w:val="none"/>
        </w:rPr>
        <w:t>）</w:t>
      </w:r>
    </w:p>
    <w:p>
      <w:pPr>
        <w:spacing w:line="360" w:lineRule="auto"/>
        <w:ind w:firstLine="463" w:firstLineChars="193"/>
        <w:rPr>
          <w:rFonts w:hint="eastAsia" w:ascii="宋体" w:hAnsi="宋体" w:eastAsia="宋体" w:cs="宋体"/>
          <w:sz w:val="24"/>
          <w:highlight w:val="none"/>
        </w:rPr>
      </w:pPr>
      <w:r>
        <w:rPr>
          <w:rFonts w:hint="eastAsia" w:ascii="宋体" w:hAnsi="宋体" w:eastAsia="宋体" w:cs="宋体"/>
          <w:sz w:val="24"/>
          <w:highlight w:val="none"/>
          <w:lang w:val="en-US" w:eastAsia="zh-CN"/>
        </w:rPr>
        <w:t>B</w:t>
      </w:r>
      <w:r>
        <w:rPr>
          <w:rFonts w:hint="eastAsia" w:ascii="宋体" w:hAnsi="宋体" w:eastAsia="宋体" w:cs="宋体"/>
          <w:sz w:val="24"/>
          <w:highlight w:val="none"/>
        </w:rPr>
        <w:t>.秩序维护员对重点区域、重点部位每4小时至少巡查1次，有巡查记录；</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34</w:t>
      </w:r>
      <w:r>
        <w:rPr>
          <w:rFonts w:hint="eastAsia" w:ascii="宋体" w:hAnsi="宋体" w:eastAsia="宋体" w:cs="宋体"/>
          <w:b/>
          <w:bCs/>
          <w:sz w:val="24"/>
          <w:highlight w:val="none"/>
        </w:rPr>
        <w:t>）</w:t>
      </w:r>
    </w:p>
    <w:p>
      <w:pPr>
        <w:spacing w:line="360" w:lineRule="auto"/>
        <w:ind w:firstLine="463" w:firstLineChars="193"/>
        <w:rPr>
          <w:rFonts w:hint="eastAsia" w:ascii="宋体" w:hAnsi="宋体" w:eastAsia="宋体" w:cs="宋体"/>
          <w:sz w:val="24"/>
          <w:highlight w:val="none"/>
        </w:rPr>
      </w:pPr>
      <w:r>
        <w:rPr>
          <w:rFonts w:hint="eastAsia" w:ascii="宋体" w:hAnsi="宋体" w:eastAsia="宋体" w:cs="宋体"/>
          <w:sz w:val="24"/>
          <w:highlight w:val="none"/>
          <w:lang w:val="en-US" w:eastAsia="zh-CN"/>
        </w:rPr>
        <w:t>C</w:t>
      </w:r>
      <w:r>
        <w:rPr>
          <w:rFonts w:hint="eastAsia" w:ascii="宋体" w:hAnsi="宋体" w:eastAsia="宋体" w:cs="宋体"/>
          <w:sz w:val="24"/>
          <w:highlight w:val="none"/>
        </w:rPr>
        <w:t>.主出入口24小时值守，边门定时开放并有专人值守，门岗应有重要情况和交接班记录；</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35</w:t>
      </w:r>
      <w:r>
        <w:rPr>
          <w:rFonts w:hint="eastAsia" w:ascii="宋体" w:hAnsi="宋体" w:eastAsia="宋体" w:cs="宋体"/>
          <w:b/>
          <w:bCs/>
          <w:sz w:val="24"/>
          <w:highlight w:val="none"/>
        </w:rPr>
        <w:t>）</w:t>
      </w:r>
    </w:p>
    <w:p>
      <w:pPr>
        <w:spacing w:line="360" w:lineRule="auto"/>
        <w:ind w:firstLine="463" w:firstLineChars="193"/>
        <w:rPr>
          <w:rFonts w:hint="eastAsia" w:ascii="宋体" w:hAnsi="宋体" w:eastAsia="宋体" w:cs="宋体"/>
          <w:sz w:val="24"/>
          <w:highlight w:val="none"/>
        </w:rPr>
      </w:pPr>
      <w:r>
        <w:rPr>
          <w:rFonts w:hint="eastAsia" w:ascii="宋体" w:hAnsi="宋体" w:eastAsia="宋体" w:cs="宋体"/>
          <w:sz w:val="24"/>
          <w:highlight w:val="none"/>
          <w:lang w:val="en-US" w:eastAsia="zh-CN"/>
        </w:rPr>
        <w:t>D</w:t>
      </w:r>
      <w:r>
        <w:rPr>
          <w:rFonts w:hint="eastAsia" w:ascii="宋体" w:hAnsi="宋体" w:eastAsia="宋体" w:cs="宋体"/>
          <w:sz w:val="24"/>
          <w:highlight w:val="none"/>
        </w:rPr>
        <w:t>.礼貌询问外来人员来意，劝阻无关人员、车辆进入小区。保持小区出入口环境整洁、交通有序；</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36</w:t>
      </w:r>
      <w:r>
        <w:rPr>
          <w:rFonts w:hint="eastAsia" w:ascii="宋体" w:hAnsi="宋体" w:eastAsia="宋体" w:cs="宋体"/>
          <w:b/>
          <w:bCs/>
          <w:sz w:val="24"/>
          <w:highlight w:val="none"/>
        </w:rPr>
        <w:t>）</w:t>
      </w:r>
    </w:p>
    <w:p>
      <w:pPr>
        <w:spacing w:line="360" w:lineRule="auto"/>
        <w:ind w:firstLine="463" w:firstLineChars="193"/>
        <w:rPr>
          <w:rFonts w:hint="eastAsia" w:ascii="宋体" w:hAnsi="宋体" w:eastAsia="宋体" w:cs="宋体"/>
          <w:sz w:val="24"/>
          <w:highlight w:val="none"/>
        </w:rPr>
      </w:pPr>
      <w:r>
        <w:rPr>
          <w:rFonts w:hint="eastAsia" w:ascii="宋体" w:hAnsi="宋体" w:eastAsia="宋体" w:cs="宋体"/>
          <w:sz w:val="24"/>
          <w:highlight w:val="none"/>
          <w:lang w:val="en-US" w:eastAsia="zh-CN"/>
        </w:rPr>
        <w:t>E</w:t>
      </w:r>
      <w:r>
        <w:rPr>
          <w:rFonts w:hint="eastAsia" w:ascii="宋体" w:hAnsi="宋体" w:eastAsia="宋体" w:cs="宋体"/>
          <w:sz w:val="24"/>
          <w:highlight w:val="none"/>
        </w:rPr>
        <w:t>.对安全电子监控系统实施24小时监控并及时记录。对异常情况即时作出反应并记录处置情况；</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37</w:t>
      </w:r>
      <w:r>
        <w:rPr>
          <w:rFonts w:hint="eastAsia" w:ascii="宋体" w:hAnsi="宋体" w:eastAsia="宋体" w:cs="宋体"/>
          <w:b/>
          <w:bCs/>
          <w:sz w:val="24"/>
          <w:highlight w:val="none"/>
        </w:rPr>
        <w:t>）</w:t>
      </w:r>
    </w:p>
    <w:p>
      <w:pPr>
        <w:spacing w:line="360" w:lineRule="auto"/>
        <w:ind w:firstLine="463" w:firstLineChars="193"/>
        <w:rPr>
          <w:rFonts w:hint="eastAsia" w:ascii="宋体" w:hAnsi="宋体" w:eastAsia="宋体" w:cs="宋体"/>
          <w:sz w:val="24"/>
          <w:highlight w:val="none"/>
        </w:rPr>
      </w:pPr>
      <w:r>
        <w:rPr>
          <w:rFonts w:hint="eastAsia" w:ascii="宋体" w:hAnsi="宋体" w:eastAsia="宋体" w:cs="宋体"/>
          <w:sz w:val="24"/>
          <w:highlight w:val="none"/>
          <w:lang w:val="en-US" w:eastAsia="zh-CN"/>
        </w:rPr>
        <w:t>F</w:t>
      </w:r>
      <w:r>
        <w:rPr>
          <w:rFonts w:hint="eastAsia" w:ascii="宋体" w:hAnsi="宋体" w:eastAsia="宋体" w:cs="宋体"/>
          <w:sz w:val="24"/>
          <w:highlight w:val="none"/>
        </w:rPr>
        <w:t>.监控影像资料、报警记录应当至少留存30日备查，有特殊要求的参照相关规定或行业标准执行。</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38</w:t>
      </w:r>
      <w:r>
        <w:rPr>
          <w:rFonts w:hint="eastAsia" w:ascii="宋体" w:hAnsi="宋体" w:eastAsia="宋体" w:cs="宋体"/>
          <w:b/>
          <w:bCs/>
          <w:sz w:val="24"/>
          <w:highlight w:val="none"/>
        </w:rPr>
        <w:t>）</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4、共用设施设备运行维护</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（1）基本要求</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A.各类设施设备标志齐全、规范，容易危及人身安全的设施设备有明显警示标志和防范措施；</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39</w:t>
      </w:r>
      <w:r>
        <w:rPr>
          <w:rFonts w:hint="eastAsia" w:ascii="宋体" w:hAnsi="宋体" w:eastAsia="宋体" w:cs="宋体"/>
          <w:b/>
          <w:bCs/>
          <w:sz w:val="24"/>
          <w:highlight w:val="none"/>
        </w:rPr>
        <w:t>）</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B.设施设备有国家规范的，应达到规定的保养标准；</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40</w:t>
      </w:r>
      <w:r>
        <w:rPr>
          <w:rFonts w:hint="eastAsia" w:ascii="宋体" w:hAnsi="宋体" w:eastAsia="宋体" w:cs="宋体"/>
          <w:b/>
          <w:bCs/>
          <w:sz w:val="24"/>
          <w:highlight w:val="none"/>
        </w:rPr>
        <w:t>）</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C.对设备故障及突发性事件有应急方案和现场处理措施、处理记录；</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41</w:t>
      </w:r>
      <w:r>
        <w:rPr>
          <w:rFonts w:hint="eastAsia" w:ascii="宋体" w:hAnsi="宋体" w:eastAsia="宋体" w:cs="宋体"/>
          <w:b/>
          <w:bCs/>
          <w:sz w:val="24"/>
          <w:highlight w:val="none"/>
        </w:rPr>
        <w:t>）</w:t>
      </w:r>
      <w:r>
        <w:rPr>
          <w:rFonts w:hint="eastAsia" w:ascii="宋体" w:hAnsi="宋体" w:eastAsia="宋体" w:cs="宋体"/>
          <w:sz w:val="24"/>
          <w:highlight w:val="none"/>
        </w:rPr>
        <w:t xml:space="preserve"> </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D.保持路面平整、无破损、无积水，无井盖缺失，侧石平直无缺损；</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42</w:t>
      </w:r>
      <w:r>
        <w:rPr>
          <w:rFonts w:hint="eastAsia" w:ascii="宋体" w:hAnsi="宋体" w:eastAsia="宋体" w:cs="宋体"/>
          <w:b/>
          <w:bCs/>
          <w:sz w:val="24"/>
          <w:highlight w:val="none"/>
        </w:rPr>
        <w:t>）</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E.保持围墙完好，铁栅栏围墙表面无锈蚀。遇到暴风雨等异常情况加强巡查和维护；</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43</w:t>
      </w:r>
      <w:r>
        <w:rPr>
          <w:rFonts w:hint="eastAsia" w:ascii="宋体" w:hAnsi="宋体" w:eastAsia="宋体" w:cs="宋体"/>
          <w:b/>
          <w:bCs/>
          <w:sz w:val="24"/>
          <w:highlight w:val="none"/>
        </w:rPr>
        <w:t>）</w:t>
      </w:r>
      <w:r>
        <w:rPr>
          <w:rFonts w:hint="eastAsia" w:ascii="宋体" w:hAnsi="宋体" w:eastAsia="宋体" w:cs="宋体"/>
          <w:sz w:val="24"/>
          <w:highlight w:val="none"/>
        </w:rPr>
        <w:t xml:space="preserve"> </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F.水箱、蓄水池盖保持完好并加锁，每</w:t>
      </w:r>
      <w:r>
        <w:rPr>
          <w:rFonts w:hint="eastAsia" w:ascii="宋体" w:hAnsi="宋体" w:eastAsia="宋体" w:cs="宋体"/>
          <w:sz w:val="24"/>
          <w:highlight w:val="none"/>
          <w:lang w:val="en-US" w:eastAsia="zh-CN"/>
        </w:rPr>
        <w:t>季度一次</w:t>
      </w:r>
      <w:r>
        <w:rPr>
          <w:rFonts w:hint="eastAsia" w:ascii="宋体" w:hAnsi="宋体" w:eastAsia="宋体" w:cs="宋体"/>
          <w:sz w:val="24"/>
          <w:highlight w:val="none"/>
        </w:rPr>
        <w:t>定期清洗</w:t>
      </w:r>
      <w:r>
        <w:rPr>
          <w:rFonts w:hint="eastAsia" w:ascii="宋体" w:hAnsi="宋体" w:eastAsia="宋体" w:cs="宋体"/>
          <w:sz w:val="24"/>
          <w:highlight w:val="none"/>
        </w:rPr>
        <w:t>、水质送检化验两次，二次供水水质符合国家生活用水标准；高层建筑每年两次次对供水系统减压阀进行测压并做好记录；</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44</w:t>
      </w:r>
      <w:r>
        <w:rPr>
          <w:rFonts w:hint="eastAsia" w:ascii="宋体" w:hAnsi="宋体" w:eastAsia="宋体" w:cs="宋体"/>
          <w:b/>
          <w:bCs/>
          <w:sz w:val="24"/>
          <w:highlight w:val="none"/>
        </w:rPr>
        <w:t>）</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G.接到相关部门的停水、停电、停气等通知时，应提前以通知、公告、广播等形式通知业主；</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45</w:t>
      </w:r>
      <w:r>
        <w:rPr>
          <w:rFonts w:hint="eastAsia" w:ascii="宋体" w:hAnsi="宋体" w:eastAsia="宋体" w:cs="宋体"/>
          <w:b/>
          <w:bCs/>
          <w:sz w:val="24"/>
          <w:highlight w:val="none"/>
        </w:rPr>
        <w:t>）</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H.每年至少1次对排水系统全面维护保养。户外共用雨、污水管道每年疏通1次；雨、污水井每季度检查1次，及时清陶；化粪池每半年清掏1次；污水排放符合环保要求；</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46</w:t>
      </w:r>
      <w:r>
        <w:rPr>
          <w:rFonts w:hint="eastAsia" w:ascii="宋体" w:hAnsi="宋体" w:eastAsia="宋体" w:cs="宋体"/>
          <w:b/>
          <w:bCs/>
          <w:sz w:val="24"/>
          <w:highlight w:val="none"/>
        </w:rPr>
        <w:t>）</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I.加强对视频监控、楼宇对讲、周界报警、电子巡更等技防设施日常维护，确保运转正常有效，维护及时；</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47</w:t>
      </w:r>
      <w:r>
        <w:rPr>
          <w:rFonts w:hint="eastAsia" w:ascii="宋体" w:hAnsi="宋体" w:eastAsia="宋体" w:cs="宋体"/>
          <w:b/>
          <w:bCs/>
          <w:sz w:val="24"/>
          <w:highlight w:val="none"/>
        </w:rPr>
        <w:t>）</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J.电梯委托专业维修保养单位进行定期保养，按规定进行安全检测并持有相关证件。安排专人加强对电梯保养的监督，并对电梯运行进行管理；</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48</w:t>
      </w:r>
      <w:r>
        <w:rPr>
          <w:rFonts w:hint="eastAsia" w:ascii="宋体" w:hAnsi="宋体" w:eastAsia="宋体" w:cs="宋体"/>
          <w:b/>
          <w:bCs/>
          <w:sz w:val="24"/>
          <w:highlight w:val="none"/>
        </w:rPr>
        <w:t>）</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K.制定并执行消防安全制度、消防安全操作规则、灭火和应急疏散预案。</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49</w:t>
      </w:r>
      <w:r>
        <w:rPr>
          <w:rFonts w:hint="eastAsia" w:ascii="宋体" w:hAnsi="宋体" w:eastAsia="宋体" w:cs="宋体"/>
          <w:b/>
          <w:bCs/>
          <w:sz w:val="24"/>
          <w:highlight w:val="none"/>
        </w:rPr>
        <w:t>）</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（2）分级服务要求</w:t>
      </w:r>
    </w:p>
    <w:p>
      <w:pPr>
        <w:spacing w:line="360" w:lineRule="auto"/>
        <w:ind w:firstLine="463" w:firstLineChars="193"/>
        <w:rPr>
          <w:rFonts w:hint="eastAsia" w:ascii="宋体" w:hAnsi="宋体" w:eastAsia="宋体" w:cs="宋体"/>
          <w:sz w:val="24"/>
          <w:highlight w:val="none"/>
        </w:rPr>
      </w:pPr>
      <w:r>
        <w:rPr>
          <w:rFonts w:hint="eastAsia" w:ascii="宋体" w:hAnsi="宋体" w:eastAsia="宋体" w:cs="宋体"/>
          <w:sz w:val="24"/>
          <w:highlight w:val="none"/>
          <w:lang w:val="en-US" w:eastAsia="zh-CN"/>
        </w:rPr>
        <w:t>A</w:t>
      </w:r>
      <w:r>
        <w:rPr>
          <w:rFonts w:hint="eastAsia" w:ascii="宋体" w:hAnsi="宋体" w:eastAsia="宋体" w:cs="宋体"/>
          <w:sz w:val="24"/>
          <w:highlight w:val="none"/>
        </w:rPr>
        <w:t>.每2周巡查1次道路、路面、侧石、井盖等，发现损坏及时修复；</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50</w:t>
      </w:r>
      <w:r>
        <w:rPr>
          <w:rFonts w:hint="eastAsia" w:ascii="宋体" w:hAnsi="宋体" w:eastAsia="宋体" w:cs="宋体"/>
          <w:b/>
          <w:bCs/>
          <w:sz w:val="24"/>
          <w:highlight w:val="none"/>
        </w:rPr>
        <w:t>）</w:t>
      </w:r>
    </w:p>
    <w:p>
      <w:pPr>
        <w:spacing w:line="360" w:lineRule="auto"/>
        <w:ind w:firstLine="463" w:firstLineChars="193"/>
        <w:rPr>
          <w:rFonts w:hint="eastAsia" w:ascii="宋体" w:hAnsi="宋体" w:eastAsia="宋体" w:cs="宋体"/>
          <w:sz w:val="24"/>
          <w:highlight w:val="none"/>
        </w:rPr>
      </w:pPr>
      <w:r>
        <w:rPr>
          <w:rFonts w:hint="eastAsia" w:ascii="宋体" w:hAnsi="宋体" w:eastAsia="宋体" w:cs="宋体"/>
          <w:sz w:val="24"/>
          <w:highlight w:val="none"/>
          <w:lang w:val="en-US" w:eastAsia="zh-CN"/>
        </w:rPr>
        <w:t>B</w:t>
      </w:r>
      <w:r>
        <w:rPr>
          <w:rFonts w:hint="eastAsia" w:ascii="宋体" w:hAnsi="宋体" w:eastAsia="宋体" w:cs="宋体"/>
          <w:sz w:val="24"/>
          <w:highlight w:val="none"/>
        </w:rPr>
        <w:t>.每2个月巡查1次围墙，每半个月巡查1次休闲椅、凉亭、 雕塑、景观小品，每周巡查2次室外健身设施、儿童乐园等，发现损坏立即修复；</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51</w:t>
      </w:r>
      <w:r>
        <w:rPr>
          <w:rFonts w:hint="eastAsia" w:ascii="宋体" w:hAnsi="宋体" w:eastAsia="宋体" w:cs="宋体"/>
          <w:b/>
          <w:bCs/>
          <w:sz w:val="24"/>
          <w:highlight w:val="none"/>
        </w:rPr>
        <w:t>）</w:t>
      </w:r>
    </w:p>
    <w:p>
      <w:pPr>
        <w:spacing w:line="360" w:lineRule="auto"/>
        <w:ind w:firstLine="463" w:firstLineChars="193"/>
        <w:rPr>
          <w:rFonts w:hint="eastAsia" w:ascii="宋体" w:hAnsi="宋体" w:eastAsia="宋体" w:cs="宋体"/>
          <w:sz w:val="24"/>
          <w:highlight w:val="none"/>
        </w:rPr>
      </w:pPr>
      <w:r>
        <w:rPr>
          <w:rFonts w:hint="eastAsia" w:ascii="宋体" w:hAnsi="宋体" w:eastAsia="宋体" w:cs="宋体"/>
          <w:sz w:val="24"/>
          <w:highlight w:val="none"/>
          <w:lang w:val="en-US" w:eastAsia="zh-CN"/>
        </w:rPr>
        <w:t>C</w:t>
      </w:r>
      <w:r>
        <w:rPr>
          <w:rFonts w:hint="eastAsia" w:ascii="宋体" w:hAnsi="宋体" w:eastAsia="宋体" w:cs="宋体"/>
          <w:sz w:val="24"/>
          <w:highlight w:val="none"/>
        </w:rPr>
        <w:t>.每2个月检查1次安全标志，保证标志清晰完整，设施运行正常；</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52</w:t>
      </w:r>
      <w:r>
        <w:rPr>
          <w:rFonts w:hint="eastAsia" w:ascii="宋体" w:hAnsi="宋体" w:eastAsia="宋体" w:cs="宋体"/>
          <w:b/>
          <w:bCs/>
          <w:sz w:val="24"/>
          <w:highlight w:val="none"/>
        </w:rPr>
        <w:t>）</w:t>
      </w:r>
    </w:p>
    <w:p>
      <w:pPr>
        <w:spacing w:line="360" w:lineRule="auto"/>
        <w:ind w:firstLine="463" w:firstLineChars="193"/>
        <w:rPr>
          <w:rFonts w:hint="eastAsia" w:ascii="宋体" w:hAnsi="宋体" w:eastAsia="宋体" w:cs="宋体"/>
          <w:sz w:val="24"/>
          <w:highlight w:val="none"/>
        </w:rPr>
      </w:pPr>
      <w:r>
        <w:rPr>
          <w:rFonts w:hint="eastAsia" w:ascii="宋体" w:hAnsi="宋体" w:eastAsia="宋体" w:cs="宋体"/>
          <w:sz w:val="24"/>
          <w:highlight w:val="none"/>
          <w:lang w:val="en-US" w:eastAsia="zh-CN"/>
        </w:rPr>
        <w:t>D</w:t>
      </w:r>
      <w:r>
        <w:rPr>
          <w:rFonts w:hint="eastAsia" w:ascii="宋体" w:hAnsi="宋体" w:eastAsia="宋体" w:cs="宋体"/>
          <w:sz w:val="24"/>
          <w:highlight w:val="none"/>
        </w:rPr>
        <w:t>.每周巡查1次以上二次供水设备，每半年至少1次对水泵润滑点加油，每年至少1次对泵房、管道等进行除锈、油漆，对水泵实施全面维护保养，保证二次供水正常，泵房整洁；</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53</w:t>
      </w:r>
      <w:r>
        <w:rPr>
          <w:rFonts w:hint="eastAsia" w:ascii="宋体" w:hAnsi="宋体" w:eastAsia="宋体" w:cs="宋体"/>
          <w:b/>
          <w:bCs/>
          <w:sz w:val="24"/>
          <w:highlight w:val="none"/>
        </w:rPr>
        <w:t>）</w:t>
      </w:r>
    </w:p>
    <w:p>
      <w:pPr>
        <w:spacing w:line="360" w:lineRule="auto"/>
        <w:ind w:firstLine="463" w:firstLineChars="193"/>
        <w:rPr>
          <w:rFonts w:hint="eastAsia" w:ascii="宋体" w:hAnsi="宋体" w:eastAsia="宋体" w:cs="宋体"/>
          <w:sz w:val="24"/>
          <w:highlight w:val="none"/>
        </w:rPr>
      </w:pPr>
      <w:r>
        <w:rPr>
          <w:rFonts w:hint="eastAsia" w:ascii="宋体" w:hAnsi="宋体" w:eastAsia="宋体" w:cs="宋体"/>
          <w:sz w:val="24"/>
          <w:highlight w:val="none"/>
          <w:lang w:val="en-US" w:eastAsia="zh-CN"/>
        </w:rPr>
        <w:t>E</w:t>
      </w:r>
      <w:r>
        <w:rPr>
          <w:rFonts w:hint="eastAsia" w:ascii="宋体" w:hAnsi="宋体" w:eastAsia="宋体" w:cs="宋体"/>
          <w:sz w:val="24"/>
          <w:highlight w:val="none"/>
        </w:rPr>
        <w:t>.每半月至少巡查1次污水泵等排水系统，每年1次润滑加油，确保排水系统运行正常；</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54</w:t>
      </w:r>
      <w:r>
        <w:rPr>
          <w:rFonts w:hint="eastAsia" w:ascii="宋体" w:hAnsi="宋体" w:eastAsia="宋体" w:cs="宋体"/>
          <w:b/>
          <w:bCs/>
          <w:sz w:val="24"/>
          <w:highlight w:val="none"/>
        </w:rPr>
        <w:t>）</w:t>
      </w:r>
    </w:p>
    <w:p>
      <w:pPr>
        <w:spacing w:line="360" w:lineRule="auto"/>
        <w:ind w:firstLine="463" w:firstLineChars="193"/>
        <w:rPr>
          <w:rFonts w:hint="eastAsia" w:ascii="宋体" w:hAnsi="宋体" w:eastAsia="宋体" w:cs="宋体"/>
          <w:sz w:val="24"/>
          <w:highlight w:val="none"/>
        </w:rPr>
      </w:pPr>
      <w:r>
        <w:rPr>
          <w:rFonts w:hint="eastAsia" w:ascii="宋体" w:hAnsi="宋体" w:eastAsia="宋体" w:cs="宋体"/>
          <w:sz w:val="24"/>
          <w:highlight w:val="none"/>
          <w:lang w:val="en-US" w:eastAsia="zh-CN"/>
        </w:rPr>
        <w:t>F</w:t>
      </w:r>
      <w:r>
        <w:rPr>
          <w:rFonts w:hint="eastAsia" w:ascii="宋体" w:hAnsi="宋体" w:eastAsia="宋体" w:cs="宋体"/>
          <w:sz w:val="24"/>
          <w:highlight w:val="none"/>
        </w:rPr>
        <w:t>.每周1次检查路灯、楼道灯等公共照明系统，及时修复损坏的灯座、灯泡、开关等，完好率不低于85%，并按规定时间定时开关；</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55</w:t>
      </w:r>
      <w:r>
        <w:rPr>
          <w:rFonts w:hint="eastAsia" w:ascii="宋体" w:hAnsi="宋体" w:eastAsia="宋体" w:cs="宋体"/>
          <w:b/>
          <w:bCs/>
          <w:sz w:val="24"/>
          <w:highlight w:val="none"/>
        </w:rPr>
        <w:t>）</w:t>
      </w:r>
    </w:p>
    <w:p>
      <w:pPr>
        <w:spacing w:line="360" w:lineRule="auto"/>
        <w:ind w:firstLine="463" w:firstLineChars="193"/>
        <w:rPr>
          <w:rFonts w:hint="eastAsia" w:ascii="宋体" w:hAnsi="宋体" w:eastAsia="宋体" w:cs="宋体"/>
          <w:sz w:val="24"/>
          <w:highlight w:val="none"/>
        </w:rPr>
      </w:pPr>
      <w:r>
        <w:rPr>
          <w:rFonts w:hint="eastAsia" w:ascii="宋体" w:hAnsi="宋体" w:eastAsia="宋体" w:cs="宋体"/>
          <w:sz w:val="24"/>
          <w:highlight w:val="none"/>
          <w:lang w:val="en-US" w:eastAsia="zh-CN"/>
        </w:rPr>
        <w:t>G</w:t>
      </w:r>
      <w:r>
        <w:rPr>
          <w:rFonts w:hint="eastAsia" w:ascii="宋体" w:hAnsi="宋体" w:eastAsia="宋体" w:cs="宋体"/>
          <w:sz w:val="24"/>
          <w:highlight w:val="none"/>
        </w:rPr>
        <w:t>.消防泵每季启动1次并作记录，每年保养1次，保证其运行正常；消防栓每半年检查1次，消防栓箱内各种配件齐全完好；每年检测1次探测器，不合格的应当及时调换；每年检查1次消防水带，阀杆处加油；每2个月检查1次配备的灭火器，临近失效立即更新或充压。</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56</w:t>
      </w:r>
      <w:r>
        <w:rPr>
          <w:rFonts w:hint="eastAsia" w:ascii="宋体" w:hAnsi="宋体" w:eastAsia="宋体" w:cs="宋体"/>
          <w:b/>
          <w:bCs/>
          <w:sz w:val="24"/>
          <w:highlight w:val="none"/>
        </w:rPr>
        <w:t>）</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5、清洁卫生服务</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（1）基本要求</w:t>
      </w:r>
    </w:p>
    <w:p>
      <w:pPr>
        <w:spacing w:line="360" w:lineRule="auto"/>
        <w:ind w:firstLine="463" w:firstLineChars="193"/>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A</w:t>
      </w:r>
      <w:r>
        <w:rPr>
          <w:rFonts w:hint="eastAsia" w:ascii="宋体" w:hAnsi="宋体" w:eastAsia="宋体" w:cs="宋体"/>
          <w:b w:val="0"/>
          <w:bCs w:val="0"/>
          <w:color w:val="auto"/>
          <w:sz w:val="24"/>
          <w:highlight w:val="none"/>
        </w:rPr>
        <w:t>.人员着装统一；及时劝阻楼道内乱悬挂、乱贴乱画、乱堆放现象；垃圾分类、日产日清；做好四害消杀预防工作。</w:t>
      </w:r>
      <w:r>
        <w:rPr>
          <w:rFonts w:hint="eastAsia" w:ascii="宋体" w:hAnsi="宋体" w:eastAsia="宋体" w:cs="宋体"/>
          <w:b/>
          <w:bCs/>
          <w:color w:val="auto"/>
          <w:sz w:val="24"/>
          <w:highlight w:val="none"/>
        </w:rPr>
        <w:t>（项号</w:t>
      </w:r>
      <w:r>
        <w:rPr>
          <w:rFonts w:hint="eastAsia" w:ascii="宋体" w:hAnsi="宋体" w:eastAsia="宋体" w:cs="宋体"/>
          <w:b/>
          <w:bCs/>
          <w:color w:val="auto"/>
          <w:sz w:val="24"/>
          <w:highlight w:val="none"/>
          <w:lang w:val="en-US" w:eastAsia="zh-CN"/>
        </w:rPr>
        <w:t>57</w:t>
      </w:r>
      <w:r>
        <w:rPr>
          <w:rFonts w:hint="eastAsia" w:ascii="宋体" w:hAnsi="宋体" w:eastAsia="宋体" w:cs="宋体"/>
          <w:b/>
          <w:bCs/>
          <w:color w:val="auto"/>
          <w:sz w:val="24"/>
          <w:highlight w:val="none"/>
        </w:rPr>
        <w:t>）</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（2）分级服务要求</w:t>
      </w:r>
    </w:p>
    <w:p>
      <w:pPr>
        <w:spacing w:line="360" w:lineRule="auto"/>
        <w:ind w:firstLine="463" w:firstLineChars="193"/>
        <w:rPr>
          <w:rFonts w:hint="eastAsia" w:ascii="宋体" w:hAnsi="宋体" w:eastAsia="宋体" w:cs="宋体"/>
          <w:sz w:val="24"/>
          <w:highlight w:val="none"/>
        </w:rPr>
      </w:pPr>
      <w:r>
        <w:rPr>
          <w:rFonts w:hint="eastAsia" w:ascii="宋体" w:hAnsi="宋体" w:eastAsia="宋体" w:cs="宋体"/>
          <w:sz w:val="24"/>
          <w:highlight w:val="none"/>
          <w:lang w:val="en-US" w:eastAsia="zh-CN"/>
        </w:rPr>
        <w:t>A</w:t>
      </w:r>
      <w:r>
        <w:rPr>
          <w:rFonts w:hint="eastAsia" w:ascii="宋体" w:hAnsi="宋体" w:eastAsia="宋体" w:cs="宋体"/>
          <w:sz w:val="24"/>
          <w:highlight w:val="none"/>
        </w:rPr>
        <w:t>.楼内地面和墙面每天7：00-18：00循环保洁，保持环境整体干净整洁，无明显暴露垃圾和卫生死角，门厅地面每2周拖洗1次，大堂、门厅花岗岩大理石地板每年保养1次，材质干净，无污渍；墙面保持无灰尘、无污渍。楼梯台阶每半月湿拖1次；</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58</w:t>
      </w:r>
      <w:r>
        <w:rPr>
          <w:rFonts w:hint="eastAsia" w:ascii="宋体" w:hAnsi="宋体" w:eastAsia="宋体" w:cs="宋体"/>
          <w:b/>
          <w:bCs/>
          <w:sz w:val="24"/>
          <w:highlight w:val="none"/>
        </w:rPr>
        <w:t>）</w:t>
      </w:r>
    </w:p>
    <w:p>
      <w:pPr>
        <w:spacing w:line="360" w:lineRule="auto"/>
        <w:ind w:firstLine="463" w:firstLineChars="193"/>
        <w:rPr>
          <w:rFonts w:hint="eastAsia" w:ascii="宋体" w:hAnsi="宋体" w:eastAsia="宋体" w:cs="宋体"/>
          <w:sz w:val="24"/>
          <w:highlight w:val="none"/>
        </w:rPr>
      </w:pPr>
      <w:r>
        <w:rPr>
          <w:rFonts w:hint="eastAsia" w:ascii="宋体" w:hAnsi="宋体" w:eastAsia="宋体" w:cs="宋体"/>
          <w:sz w:val="24"/>
          <w:highlight w:val="none"/>
          <w:lang w:val="en-US" w:eastAsia="zh-CN"/>
        </w:rPr>
        <w:t>B</w:t>
      </w:r>
      <w:r>
        <w:rPr>
          <w:rFonts w:hint="eastAsia" w:ascii="宋体" w:hAnsi="宋体" w:eastAsia="宋体" w:cs="宋体"/>
          <w:sz w:val="24"/>
          <w:highlight w:val="none"/>
        </w:rPr>
        <w:t>.楼道、楼梯扶手、栏杆、 窗台等每周擦抺1次；消防栓、指示牌等公共设施每月清洁1次；墙面、天花板每两个月清洁1次；公共门、窗等玻璃高度3米以下每月清洁1次，高度3米以上每年至少清洁1次；天台、屋顶每2月保洁1次；</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59</w:t>
      </w:r>
      <w:r>
        <w:rPr>
          <w:rFonts w:hint="eastAsia" w:ascii="宋体" w:hAnsi="宋体" w:eastAsia="宋体" w:cs="宋体"/>
          <w:b/>
          <w:bCs/>
          <w:sz w:val="24"/>
          <w:highlight w:val="none"/>
        </w:rPr>
        <w:t>）</w:t>
      </w:r>
    </w:p>
    <w:p>
      <w:pPr>
        <w:spacing w:line="360" w:lineRule="auto"/>
        <w:ind w:firstLine="463" w:firstLineChars="193"/>
        <w:rPr>
          <w:rFonts w:hint="eastAsia" w:ascii="宋体" w:hAnsi="宋体" w:eastAsia="宋体" w:cs="宋体"/>
          <w:sz w:val="24"/>
          <w:highlight w:val="none"/>
        </w:rPr>
      </w:pPr>
      <w:r>
        <w:rPr>
          <w:rFonts w:hint="eastAsia" w:ascii="宋体" w:hAnsi="宋体" w:eastAsia="宋体" w:cs="宋体"/>
          <w:sz w:val="24"/>
          <w:highlight w:val="none"/>
          <w:lang w:val="en-US" w:eastAsia="zh-CN"/>
        </w:rPr>
        <w:t>C</w:t>
      </w:r>
      <w:r>
        <w:rPr>
          <w:rFonts w:hint="eastAsia" w:ascii="宋体" w:hAnsi="宋体" w:eastAsia="宋体" w:cs="宋体"/>
          <w:sz w:val="24"/>
          <w:highlight w:val="none"/>
        </w:rPr>
        <w:t>.垃圾分类收集容器合理设置，每半个月至少清洁1次，保持无污迹、无异味；</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60</w:t>
      </w:r>
      <w:r>
        <w:rPr>
          <w:rFonts w:hint="eastAsia" w:ascii="宋体" w:hAnsi="宋体" w:eastAsia="宋体" w:cs="宋体"/>
          <w:b/>
          <w:bCs/>
          <w:sz w:val="24"/>
          <w:highlight w:val="none"/>
        </w:rPr>
        <w:t>）</w:t>
      </w:r>
    </w:p>
    <w:p>
      <w:pPr>
        <w:spacing w:line="360" w:lineRule="auto"/>
        <w:ind w:firstLine="463" w:firstLineChars="193"/>
        <w:rPr>
          <w:rFonts w:hint="eastAsia" w:ascii="宋体" w:hAnsi="宋体" w:eastAsia="宋体" w:cs="宋体"/>
          <w:sz w:val="24"/>
          <w:highlight w:val="none"/>
        </w:rPr>
      </w:pPr>
      <w:r>
        <w:rPr>
          <w:rFonts w:hint="eastAsia" w:ascii="宋体" w:hAnsi="宋体" w:eastAsia="宋体" w:cs="宋体"/>
          <w:sz w:val="24"/>
          <w:highlight w:val="none"/>
          <w:lang w:val="en-US" w:eastAsia="zh-CN"/>
        </w:rPr>
        <w:t>D</w:t>
      </w:r>
      <w:r>
        <w:rPr>
          <w:rFonts w:hint="eastAsia" w:ascii="宋体" w:hAnsi="宋体" w:eastAsia="宋体" w:cs="宋体"/>
          <w:sz w:val="24"/>
          <w:highlight w:val="none"/>
        </w:rPr>
        <w:t>.电梯轿厢每天清扫1次，循环保洁，每周擦抺厢、门壁1次，每年对电梯门壁打蜡上光1次，电梯轿厢卫生干净，轿壁表面光亮，无污迹；</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61</w:t>
      </w:r>
      <w:r>
        <w:rPr>
          <w:rFonts w:hint="eastAsia" w:ascii="宋体" w:hAnsi="宋体" w:eastAsia="宋体" w:cs="宋体"/>
          <w:b/>
          <w:bCs/>
          <w:sz w:val="24"/>
          <w:highlight w:val="none"/>
        </w:rPr>
        <w:t>）</w:t>
      </w:r>
    </w:p>
    <w:p>
      <w:pPr>
        <w:spacing w:line="360" w:lineRule="auto"/>
        <w:ind w:firstLine="463" w:firstLineChars="193"/>
        <w:rPr>
          <w:rFonts w:hint="eastAsia" w:ascii="宋体" w:hAnsi="宋体" w:eastAsia="宋体" w:cs="宋体"/>
          <w:sz w:val="24"/>
          <w:highlight w:val="none"/>
        </w:rPr>
      </w:pPr>
      <w:r>
        <w:rPr>
          <w:rFonts w:hint="eastAsia" w:ascii="宋体" w:hAnsi="宋体" w:eastAsia="宋体" w:cs="宋体"/>
          <w:sz w:val="24"/>
          <w:highlight w:val="none"/>
          <w:lang w:val="en-US" w:eastAsia="zh-CN"/>
        </w:rPr>
        <w:t>E</w:t>
      </w:r>
      <w:r>
        <w:rPr>
          <w:rFonts w:hint="eastAsia" w:ascii="宋体" w:hAnsi="宋体" w:eastAsia="宋体" w:cs="宋体"/>
          <w:sz w:val="24"/>
          <w:highlight w:val="none"/>
        </w:rPr>
        <w:t>.道路地面、绿地每天7：00-18：00循环保洁，保持小区内环境整体干净整洁，无明显暴露垃圾、卫生死角等现象；</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62</w:t>
      </w:r>
      <w:r>
        <w:rPr>
          <w:rFonts w:hint="eastAsia" w:ascii="宋体" w:hAnsi="宋体" w:eastAsia="宋体" w:cs="宋体"/>
          <w:b/>
          <w:bCs/>
          <w:sz w:val="24"/>
          <w:highlight w:val="none"/>
        </w:rPr>
        <w:t>）</w:t>
      </w:r>
    </w:p>
    <w:p>
      <w:pPr>
        <w:spacing w:line="360" w:lineRule="auto"/>
        <w:ind w:firstLine="463" w:firstLineChars="193"/>
        <w:rPr>
          <w:rFonts w:hint="eastAsia" w:ascii="宋体" w:hAnsi="宋体" w:eastAsia="宋体" w:cs="宋体"/>
          <w:sz w:val="24"/>
          <w:highlight w:val="none"/>
        </w:rPr>
      </w:pPr>
      <w:r>
        <w:rPr>
          <w:rFonts w:hint="eastAsia" w:ascii="宋体" w:hAnsi="宋体" w:eastAsia="宋体" w:cs="宋体"/>
          <w:sz w:val="24"/>
          <w:highlight w:val="none"/>
          <w:lang w:val="en-US" w:eastAsia="zh-CN"/>
        </w:rPr>
        <w:t>F</w:t>
      </w:r>
      <w:r>
        <w:rPr>
          <w:rFonts w:hint="eastAsia" w:ascii="宋体" w:hAnsi="宋体" w:eastAsia="宋体" w:cs="宋体"/>
          <w:sz w:val="24"/>
          <w:highlight w:val="none"/>
        </w:rPr>
        <w:t>.公共灯具每月清洁1次，目视明亮、无灰尘。宣传栏、信报箱、建筑小品等每月清洁1次，目视洁净、无灰尘；</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63</w:t>
      </w:r>
      <w:r>
        <w:rPr>
          <w:rFonts w:hint="eastAsia" w:ascii="宋体" w:hAnsi="宋体" w:eastAsia="宋体" w:cs="宋体"/>
          <w:b/>
          <w:bCs/>
          <w:sz w:val="24"/>
          <w:highlight w:val="none"/>
        </w:rPr>
        <w:t>）</w:t>
      </w:r>
    </w:p>
    <w:p>
      <w:pPr>
        <w:spacing w:line="360" w:lineRule="auto"/>
        <w:ind w:firstLine="463" w:firstLineChars="193"/>
        <w:rPr>
          <w:rFonts w:hint="eastAsia" w:ascii="宋体" w:hAnsi="宋体" w:eastAsia="宋体" w:cs="宋体"/>
          <w:sz w:val="24"/>
          <w:highlight w:val="none"/>
        </w:rPr>
      </w:pPr>
      <w:r>
        <w:rPr>
          <w:rFonts w:hint="eastAsia" w:ascii="宋体" w:hAnsi="宋体" w:eastAsia="宋体" w:cs="宋体"/>
          <w:sz w:val="24"/>
          <w:highlight w:val="none"/>
          <w:lang w:val="en-US" w:eastAsia="zh-CN"/>
        </w:rPr>
        <w:t>G</w:t>
      </w:r>
      <w:r>
        <w:rPr>
          <w:rFonts w:hint="eastAsia" w:ascii="宋体" w:hAnsi="宋体" w:eastAsia="宋体" w:cs="宋体"/>
          <w:sz w:val="24"/>
          <w:highlight w:val="none"/>
        </w:rPr>
        <w:t>.每周1次打涝景观水池漂浮杂物，保持水体清洁，水面无漂浮物，水体无异味；</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64</w:t>
      </w:r>
      <w:r>
        <w:rPr>
          <w:rFonts w:hint="eastAsia" w:ascii="宋体" w:hAnsi="宋体" w:eastAsia="宋体" w:cs="宋体"/>
          <w:b/>
          <w:bCs/>
          <w:sz w:val="24"/>
          <w:highlight w:val="none"/>
        </w:rPr>
        <w:t>）</w:t>
      </w:r>
    </w:p>
    <w:p>
      <w:pPr>
        <w:spacing w:line="360" w:lineRule="auto"/>
        <w:ind w:firstLine="463" w:firstLineChars="193"/>
        <w:rPr>
          <w:rFonts w:hint="eastAsia" w:ascii="宋体" w:hAnsi="宋体" w:eastAsia="宋体" w:cs="宋体"/>
          <w:sz w:val="24"/>
          <w:highlight w:val="none"/>
        </w:rPr>
      </w:pPr>
      <w:r>
        <w:rPr>
          <w:rFonts w:hint="eastAsia" w:ascii="宋体" w:hAnsi="宋体" w:eastAsia="宋体" w:cs="宋体"/>
          <w:sz w:val="24"/>
          <w:highlight w:val="none"/>
          <w:lang w:val="en-US" w:eastAsia="zh-CN"/>
        </w:rPr>
        <w:t>H</w:t>
      </w:r>
      <w:r>
        <w:rPr>
          <w:rFonts w:hint="eastAsia" w:ascii="宋体" w:hAnsi="宋体" w:eastAsia="宋体" w:cs="宋体"/>
          <w:sz w:val="24"/>
          <w:highlight w:val="none"/>
        </w:rPr>
        <w:t>.蚊、蝇、蟑螂孳生季节（5一10月份）每2月消杀1次，其它季节根据小区情况制定具体计划；灭鼠每半年进行1次，无明显鼠迹。</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65</w:t>
      </w:r>
      <w:r>
        <w:rPr>
          <w:rFonts w:hint="eastAsia" w:ascii="宋体" w:hAnsi="宋体" w:eastAsia="宋体" w:cs="宋体"/>
          <w:b/>
          <w:bCs/>
          <w:sz w:val="24"/>
          <w:highlight w:val="none"/>
        </w:rPr>
        <w:t>）</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6、绿化养护服务</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（1）基本要求</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A.有技术人员实施绿化养护管理；</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66</w:t>
      </w:r>
      <w:r>
        <w:rPr>
          <w:rFonts w:hint="eastAsia" w:ascii="宋体" w:hAnsi="宋体" w:eastAsia="宋体" w:cs="宋体"/>
          <w:b/>
          <w:bCs/>
          <w:sz w:val="24"/>
          <w:highlight w:val="none"/>
        </w:rPr>
        <w:t>）</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B.园林建筑和辅助设施完好，整洁无损；</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67</w:t>
      </w:r>
      <w:r>
        <w:rPr>
          <w:rFonts w:hint="eastAsia" w:ascii="宋体" w:hAnsi="宋体" w:eastAsia="宋体" w:cs="宋体"/>
          <w:b/>
          <w:bCs/>
          <w:sz w:val="24"/>
          <w:highlight w:val="none"/>
        </w:rPr>
        <w:t>）</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C.绿地设有提示爱护绿化的宣传牌；</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68</w:t>
      </w:r>
      <w:r>
        <w:rPr>
          <w:rFonts w:hint="eastAsia" w:ascii="宋体" w:hAnsi="宋体" w:eastAsia="宋体" w:cs="宋体"/>
          <w:b/>
          <w:bCs/>
          <w:sz w:val="24"/>
          <w:highlight w:val="none"/>
        </w:rPr>
        <w:t>）</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D.定期喷洒药物，预防病虫害，发现病虫害及时灭杀；</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69</w:t>
      </w:r>
      <w:r>
        <w:rPr>
          <w:rFonts w:hint="eastAsia" w:ascii="宋体" w:hAnsi="宋体" w:eastAsia="宋体" w:cs="宋体"/>
          <w:b/>
          <w:bCs/>
          <w:sz w:val="24"/>
          <w:highlight w:val="none"/>
        </w:rPr>
        <w:t>）</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E.台风、雷雨天气前做好防范加固措施，并在台风、雷雨天气对部分受影响树木进行扶正，确保做到树木基本无倾倒；</w:t>
      </w:r>
      <w:r>
        <w:rPr>
          <w:rFonts w:hint="eastAsia" w:ascii="宋体" w:hAnsi="宋体" w:eastAsia="宋体" w:cs="宋体"/>
          <w:b/>
          <w:bCs/>
          <w:sz w:val="24"/>
          <w:highlight w:val="none"/>
        </w:rPr>
        <w:t>（项号7</w:t>
      </w:r>
      <w:r>
        <w:rPr>
          <w:rFonts w:hint="eastAsia" w:ascii="宋体" w:hAnsi="宋体" w:eastAsia="宋体" w:cs="宋体"/>
          <w:b/>
          <w:bCs/>
          <w:sz w:val="24"/>
          <w:highlight w:val="none"/>
          <w:lang w:val="en-US" w:eastAsia="zh-CN"/>
        </w:rPr>
        <w:t>0</w:t>
      </w:r>
      <w:r>
        <w:rPr>
          <w:rFonts w:hint="eastAsia" w:ascii="宋体" w:hAnsi="宋体" w:eastAsia="宋体" w:cs="宋体"/>
          <w:b/>
          <w:bCs/>
          <w:sz w:val="24"/>
          <w:highlight w:val="none"/>
        </w:rPr>
        <w:t>）</w:t>
      </w:r>
      <w:r>
        <w:rPr>
          <w:rFonts w:hint="eastAsia" w:ascii="宋体" w:hAnsi="宋体" w:eastAsia="宋体" w:cs="宋体"/>
          <w:sz w:val="24"/>
          <w:highlight w:val="none"/>
        </w:rPr>
        <w:t xml:space="preserve"> </w:t>
      </w:r>
    </w:p>
    <w:p>
      <w:pPr>
        <w:spacing w:line="360" w:lineRule="auto"/>
        <w:ind w:firstLine="463" w:firstLineChars="193"/>
        <w:rPr>
          <w:rFonts w:hint="eastAsia" w:ascii="宋体" w:hAnsi="宋体" w:eastAsia="宋体" w:cs="宋体"/>
          <w:sz w:val="24"/>
          <w:highlight w:val="none"/>
          <w:lang w:val="en-US" w:eastAsia="zh-CN"/>
        </w:rPr>
      </w:pPr>
      <w:r>
        <w:rPr>
          <w:rFonts w:hint="eastAsia" w:ascii="宋体" w:hAnsi="宋体" w:eastAsia="宋体" w:cs="宋体"/>
          <w:sz w:val="24"/>
          <w:highlight w:val="none"/>
        </w:rPr>
        <w:t>F.树木类按植物品种、生长、土壤状况适时适量施肥、松土</w:t>
      </w:r>
      <w:r>
        <w:rPr>
          <w:rFonts w:hint="eastAsia" w:ascii="宋体" w:hAnsi="宋体" w:eastAsia="宋体" w:cs="宋体"/>
          <w:sz w:val="24"/>
          <w:highlight w:val="none"/>
          <w:lang w:val="en-US" w:eastAsia="zh-CN"/>
        </w:rPr>
        <w:t>;</w:t>
      </w:r>
      <w:r>
        <w:rPr>
          <w:rFonts w:hint="eastAsia" w:ascii="宋体" w:hAnsi="宋体" w:eastAsia="宋体" w:cs="宋体"/>
          <w:b/>
          <w:bCs/>
          <w:sz w:val="24"/>
          <w:highlight w:val="none"/>
        </w:rPr>
        <w:t>（项号7</w:t>
      </w:r>
      <w:r>
        <w:rPr>
          <w:rFonts w:hint="eastAsia" w:ascii="宋体" w:hAnsi="宋体" w:eastAsia="宋体" w:cs="宋体"/>
          <w:b/>
          <w:bCs/>
          <w:sz w:val="24"/>
          <w:highlight w:val="none"/>
          <w:lang w:val="en-US" w:eastAsia="zh-CN"/>
        </w:rPr>
        <w:t>1</w:t>
      </w:r>
      <w:r>
        <w:rPr>
          <w:rFonts w:hint="eastAsia" w:ascii="宋体" w:hAnsi="宋体" w:eastAsia="宋体" w:cs="宋体"/>
          <w:b/>
          <w:bCs/>
          <w:sz w:val="24"/>
          <w:highlight w:val="none"/>
        </w:rPr>
        <w:t>）</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lang w:val="en-US" w:eastAsia="zh-CN"/>
        </w:rPr>
        <w:t>G.</w:t>
      </w:r>
      <w:r>
        <w:rPr>
          <w:rFonts w:hint="eastAsia" w:ascii="宋体" w:hAnsi="宋体" w:eastAsia="宋体" w:cs="宋体"/>
          <w:sz w:val="24"/>
          <w:highlight w:val="none"/>
        </w:rPr>
        <w:t>常年保持有效浇灌，草坪、树木生长良好。</w:t>
      </w:r>
      <w:r>
        <w:rPr>
          <w:rFonts w:hint="eastAsia" w:ascii="宋体" w:hAnsi="宋体" w:eastAsia="宋体" w:cs="宋体"/>
          <w:b/>
          <w:bCs/>
          <w:sz w:val="24"/>
          <w:highlight w:val="none"/>
        </w:rPr>
        <w:t>（项号7</w:t>
      </w:r>
      <w:r>
        <w:rPr>
          <w:rFonts w:hint="eastAsia" w:ascii="宋体" w:hAnsi="宋体" w:eastAsia="宋体" w:cs="宋体"/>
          <w:b/>
          <w:bCs/>
          <w:sz w:val="24"/>
          <w:highlight w:val="none"/>
          <w:lang w:val="en-US" w:eastAsia="zh-CN"/>
        </w:rPr>
        <w:t>2</w:t>
      </w:r>
      <w:r>
        <w:rPr>
          <w:rFonts w:hint="eastAsia" w:ascii="宋体" w:hAnsi="宋体" w:eastAsia="宋体" w:cs="宋体"/>
          <w:b/>
          <w:bCs/>
          <w:sz w:val="24"/>
          <w:highlight w:val="none"/>
        </w:rPr>
        <w:t>）</w:t>
      </w:r>
      <w:r>
        <w:rPr>
          <w:rFonts w:hint="eastAsia" w:ascii="宋体" w:hAnsi="宋体" w:eastAsia="宋体" w:cs="宋体"/>
          <w:sz w:val="24"/>
          <w:highlight w:val="none"/>
        </w:rPr>
        <w:t xml:space="preserve"> </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（2）分级服务要求</w:t>
      </w:r>
    </w:p>
    <w:p>
      <w:pPr>
        <w:spacing w:line="360" w:lineRule="auto"/>
        <w:ind w:firstLine="463" w:firstLineChars="193"/>
        <w:rPr>
          <w:rFonts w:hint="eastAsia" w:ascii="宋体" w:hAnsi="宋体" w:eastAsia="宋体" w:cs="宋体"/>
          <w:sz w:val="24"/>
          <w:highlight w:val="none"/>
        </w:rPr>
      </w:pPr>
      <w:r>
        <w:rPr>
          <w:rFonts w:hint="eastAsia" w:ascii="宋体" w:hAnsi="宋体" w:eastAsia="宋体" w:cs="宋体"/>
          <w:sz w:val="24"/>
          <w:highlight w:val="none"/>
          <w:lang w:val="en-US" w:eastAsia="zh-CN"/>
        </w:rPr>
        <w:t>A</w:t>
      </w:r>
      <w:r>
        <w:rPr>
          <w:rFonts w:hint="eastAsia" w:ascii="宋体" w:hAnsi="宋体" w:eastAsia="宋体" w:cs="宋体"/>
          <w:sz w:val="24"/>
          <w:highlight w:val="none"/>
        </w:rPr>
        <w:t>.草坪生长整齐，每年普修2遍以上；乔、灌木、绿篱、球每年适时修剪2遍以上；地被、攀援植物修剪及时，每年不少于2次，基本无枯枝；</w:t>
      </w:r>
      <w:r>
        <w:rPr>
          <w:rFonts w:hint="eastAsia" w:ascii="宋体" w:hAnsi="宋体" w:eastAsia="宋体" w:cs="宋体"/>
          <w:b/>
          <w:bCs/>
          <w:sz w:val="24"/>
          <w:highlight w:val="none"/>
        </w:rPr>
        <w:t>（项号7</w:t>
      </w:r>
      <w:r>
        <w:rPr>
          <w:rFonts w:hint="eastAsia" w:ascii="宋体" w:hAnsi="宋体" w:eastAsia="宋体" w:cs="宋体"/>
          <w:b/>
          <w:bCs/>
          <w:sz w:val="24"/>
          <w:highlight w:val="none"/>
          <w:lang w:val="en-US" w:eastAsia="zh-CN"/>
        </w:rPr>
        <w:t>3</w:t>
      </w:r>
      <w:r>
        <w:rPr>
          <w:rFonts w:hint="eastAsia" w:ascii="宋体" w:hAnsi="宋体" w:eastAsia="宋体" w:cs="宋体"/>
          <w:b/>
          <w:bCs/>
          <w:sz w:val="24"/>
          <w:highlight w:val="none"/>
        </w:rPr>
        <w:t>）</w:t>
      </w:r>
      <w:r>
        <w:rPr>
          <w:rFonts w:hint="eastAsia" w:ascii="宋体" w:hAnsi="宋体" w:eastAsia="宋体" w:cs="宋体"/>
          <w:sz w:val="24"/>
          <w:highlight w:val="none"/>
        </w:rPr>
        <w:t xml:space="preserve"> </w:t>
      </w:r>
    </w:p>
    <w:p>
      <w:pPr>
        <w:spacing w:line="360" w:lineRule="auto"/>
        <w:ind w:firstLine="463" w:firstLineChars="193"/>
        <w:rPr>
          <w:rFonts w:hint="eastAsia" w:ascii="宋体" w:hAnsi="宋体" w:eastAsia="宋体" w:cs="宋体"/>
          <w:sz w:val="24"/>
          <w:highlight w:val="none"/>
        </w:rPr>
      </w:pPr>
      <w:r>
        <w:rPr>
          <w:rFonts w:hint="eastAsia" w:ascii="宋体" w:hAnsi="宋体" w:eastAsia="宋体" w:cs="宋体"/>
          <w:sz w:val="24"/>
          <w:highlight w:val="none"/>
          <w:lang w:val="en-US" w:eastAsia="zh-CN"/>
        </w:rPr>
        <w:t>B</w:t>
      </w:r>
      <w:r>
        <w:rPr>
          <w:rFonts w:hint="eastAsia" w:ascii="宋体" w:hAnsi="宋体" w:eastAsia="宋体" w:cs="宋体"/>
          <w:sz w:val="24"/>
          <w:highlight w:val="none"/>
        </w:rPr>
        <w:t>.每年除杂草3遍以上，杂草面积不大于8%；草地生长正常，斑秃黄萎低于6%；发现枯萎的植物应在1个月内清除并补种。</w:t>
      </w:r>
      <w:r>
        <w:rPr>
          <w:rFonts w:hint="eastAsia" w:ascii="宋体" w:hAnsi="宋体" w:eastAsia="宋体" w:cs="宋体"/>
          <w:b/>
          <w:bCs/>
          <w:sz w:val="24"/>
          <w:highlight w:val="none"/>
        </w:rPr>
        <w:t>（项号7</w:t>
      </w:r>
      <w:r>
        <w:rPr>
          <w:rFonts w:hint="eastAsia" w:ascii="宋体" w:hAnsi="宋体" w:eastAsia="宋体" w:cs="宋体"/>
          <w:b/>
          <w:bCs/>
          <w:sz w:val="24"/>
          <w:highlight w:val="none"/>
          <w:lang w:val="en-US" w:eastAsia="zh-CN"/>
        </w:rPr>
        <w:t>4</w:t>
      </w:r>
      <w:r>
        <w:rPr>
          <w:rFonts w:hint="eastAsia" w:ascii="宋体" w:hAnsi="宋体" w:eastAsia="宋体" w:cs="宋体"/>
          <w:b/>
          <w:bCs/>
          <w:sz w:val="24"/>
          <w:highlight w:val="none"/>
        </w:rPr>
        <w:t>）</w:t>
      </w:r>
      <w:r>
        <w:rPr>
          <w:rFonts w:hint="eastAsia" w:ascii="宋体" w:hAnsi="宋体" w:eastAsia="宋体" w:cs="宋体"/>
          <w:sz w:val="24"/>
          <w:highlight w:val="none"/>
        </w:rPr>
        <w:t xml:space="preserve"> </w:t>
      </w:r>
    </w:p>
    <w:p>
      <w:pPr>
        <w:spacing w:line="360" w:lineRule="auto"/>
        <w:ind w:firstLine="463" w:firstLineChars="193"/>
        <w:rPr>
          <w:rFonts w:ascii="宋体" w:hAnsi="宋体" w:eastAsia="宋体" w:cs="宋体"/>
          <w:sz w:val="24"/>
          <w:highlight w:val="none"/>
        </w:rPr>
      </w:pPr>
      <w:r>
        <w:rPr>
          <w:rFonts w:hint="eastAsia" w:ascii="宋体" w:hAnsi="宋体" w:eastAsia="宋体" w:cs="宋体"/>
          <w:sz w:val="24"/>
          <w:highlight w:val="none"/>
        </w:rPr>
        <w:t>8、前期投入及物资配备计划</w:t>
      </w:r>
      <w:r>
        <w:rPr>
          <w:rFonts w:hint="eastAsia" w:ascii="宋体" w:hAnsi="宋体" w:eastAsia="宋体" w:cs="宋体"/>
          <w:b/>
          <w:bCs/>
          <w:sz w:val="24"/>
          <w:highlight w:val="none"/>
        </w:rPr>
        <w:t>（项号</w:t>
      </w:r>
      <w:r>
        <w:rPr>
          <w:rFonts w:hint="eastAsia" w:ascii="宋体" w:hAnsi="宋体" w:eastAsia="宋体" w:cs="宋体"/>
          <w:b/>
          <w:bCs/>
          <w:sz w:val="24"/>
          <w:highlight w:val="none"/>
          <w:lang w:val="en-US" w:eastAsia="zh-CN"/>
        </w:rPr>
        <w:t>75</w:t>
      </w:r>
      <w:r>
        <w:rPr>
          <w:rFonts w:hint="eastAsia" w:ascii="宋体" w:hAnsi="宋体" w:eastAsia="宋体" w:cs="宋体"/>
          <w:b/>
          <w:bCs/>
          <w:sz w:val="24"/>
          <w:highlight w:val="none"/>
        </w:rPr>
        <w:t>）</w:t>
      </w:r>
    </w:p>
    <w:p>
      <w:pPr>
        <w:pStyle w:val="6"/>
        <w:widowControl/>
        <w:spacing w:beforeAutospacing="0" w:afterAutospacing="0" w:line="360" w:lineRule="auto"/>
        <w:rPr>
          <w:rFonts w:ascii="宋体" w:hAnsi="宋体" w:eastAsia="宋体" w:cs="宋体"/>
          <w:b/>
          <w:bCs/>
          <w:color w:val="000000"/>
          <w:highlight w:val="none"/>
        </w:rPr>
      </w:pPr>
      <w:r>
        <w:rPr>
          <w:rFonts w:hint="eastAsia" w:ascii="宋体" w:hAnsi="宋体" w:eastAsia="宋体" w:cs="宋体"/>
          <w:b/>
          <w:bCs/>
          <w:color w:val="000000"/>
          <w:highlight w:val="none"/>
        </w:rPr>
        <w:t>★（三）其他要求</w:t>
      </w:r>
    </w:p>
    <w:p>
      <w:pPr>
        <w:pStyle w:val="6"/>
        <w:widowControl/>
        <w:spacing w:beforeAutospacing="0" w:afterAutospacing="0" w:line="360" w:lineRule="auto"/>
        <w:rPr>
          <w:rFonts w:ascii="宋体" w:hAnsi="宋体" w:eastAsia="宋体" w:cs="宋体"/>
          <w:color w:val="000000"/>
          <w:highlight w:val="none"/>
        </w:rPr>
      </w:pPr>
      <w:r>
        <w:rPr>
          <w:rFonts w:hint="eastAsia" w:ascii="宋体" w:hAnsi="宋体" w:eastAsia="宋体" w:cs="宋体"/>
          <w:highlight w:val="none"/>
        </w:rPr>
        <w:t>1、中标人要积极配合采购人做好安置房物业管理、安全消防管理等工作，认真执行物业服务合同相关事宜，管理要符合相关政策和规划要求。</w:t>
      </w:r>
    </w:p>
    <w:p>
      <w:pPr>
        <w:pStyle w:val="6"/>
        <w:widowControl/>
        <w:spacing w:beforeAutospacing="0" w:afterAutospacing="0" w:line="360" w:lineRule="auto"/>
        <w:rPr>
          <w:rFonts w:ascii="宋体" w:hAnsi="宋体" w:eastAsia="宋体" w:cs="宋体"/>
          <w:color w:val="000000"/>
          <w:highlight w:val="none"/>
        </w:rPr>
      </w:pPr>
      <w:r>
        <w:rPr>
          <w:rFonts w:hint="eastAsia" w:ascii="宋体" w:hAnsi="宋体" w:eastAsia="宋体" w:cs="宋体"/>
          <w:color w:val="000000"/>
          <w:highlight w:val="none"/>
        </w:rPr>
        <w:t>2.投标人的投标报价应是投标人为完成本项目招标范围内所有内容的所有费用，采购人不在承当任何费用。报价含所需人员的工资、保险等一切费用(承包经营期间所产生的全部费用由投标人自行承担，主要包括：（1）员工工资、社会保险和法律法规规定的福利费用等；（2）物业管理区域内的卫生清洁费用、消耗品、绿化养护费用、秩序维护、垃圾清运费用；（3）物业管理企业固定资产折旧费用；（4）共有部分、共用设施设备及公众责任保险费用；（5）每年的检测、维保费用；法定税费；（6）物业公司因自身公司需求产生的水电及其管理费用由物业公司自行承担；（7）其他不可预计费用。以上费用含员工工资、社会保险、着装费用、器材费用、保洁工具费用、办公费、福利津贴、税金和利</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润。</w:t>
      </w:r>
    </w:p>
    <w:p>
      <w:pPr>
        <w:pStyle w:val="6"/>
        <w:widowControl/>
        <w:spacing w:beforeAutospacing="0" w:afterAutospacing="0" w:line="360" w:lineRule="auto"/>
        <w:rPr>
          <w:rFonts w:ascii="宋体" w:hAnsi="宋体" w:eastAsia="宋体" w:cs="宋体"/>
          <w:color w:val="000000"/>
          <w:highlight w:val="none"/>
        </w:rPr>
      </w:pPr>
      <w:r>
        <w:rPr>
          <w:rFonts w:hint="eastAsia" w:ascii="宋体" w:hAnsi="宋体" w:eastAsia="宋体" w:cs="宋体"/>
          <w:b/>
          <w:bCs/>
          <w:color w:val="000000"/>
          <w:highlight w:val="none"/>
        </w:rPr>
        <w:t>★</w:t>
      </w:r>
      <w:r>
        <w:rPr>
          <w:rStyle w:val="10"/>
          <w:rFonts w:hint="eastAsia" w:ascii="宋体" w:hAnsi="宋体" w:eastAsia="宋体" w:cs="宋体"/>
          <w:bCs/>
          <w:color w:val="000000"/>
          <w:highlight w:val="none"/>
        </w:rPr>
        <w:t>（四）对服务质量的检查监督与处罚：</w:t>
      </w:r>
    </w:p>
    <w:p>
      <w:pPr>
        <w:pStyle w:val="6"/>
        <w:widowControl/>
        <w:spacing w:beforeAutospacing="0" w:afterAutospacing="0" w:line="360" w:lineRule="auto"/>
        <w:rPr>
          <w:rFonts w:ascii="宋体" w:hAnsi="宋体" w:eastAsia="宋体" w:cs="宋体"/>
          <w:color w:val="000000"/>
          <w:highlight w:val="none"/>
        </w:rPr>
      </w:pPr>
      <w:r>
        <w:rPr>
          <w:rFonts w:hint="eastAsia" w:ascii="宋体" w:hAnsi="宋体" w:eastAsia="宋体" w:cs="宋体"/>
          <w:color w:val="000000"/>
          <w:highlight w:val="none"/>
        </w:rPr>
        <w:t>采购人对中标人的服务质量采取平时抽查和月底考评相结合的方法进行检查与监督，检查结果以百分比体现，服务质量与</w:t>
      </w:r>
      <w:r>
        <w:rPr>
          <w:rFonts w:hint="eastAsia" w:ascii="宋体" w:hAnsi="宋体" w:eastAsia="宋体" w:cs="宋体"/>
          <w:color w:val="000000"/>
          <w:highlight w:val="none"/>
          <w:lang w:val="en-US" w:eastAsia="zh-CN"/>
        </w:rPr>
        <w:t>履约保证金</w:t>
      </w:r>
      <w:r>
        <w:rPr>
          <w:rFonts w:hint="eastAsia" w:ascii="宋体" w:hAnsi="宋体" w:eastAsia="宋体" w:cs="宋体"/>
          <w:color w:val="000000"/>
          <w:highlight w:val="none"/>
        </w:rPr>
        <w:t>挂钩</w:t>
      </w:r>
      <w:r>
        <w:rPr>
          <w:rFonts w:hint="eastAsia" w:ascii="宋体" w:hAnsi="宋体" w:eastAsia="宋体" w:cs="宋体"/>
          <w:color w:val="000000"/>
          <w:highlight w:val="none"/>
        </w:rPr>
        <w:t>，每月考评分数低于90分按处罚标准处罚，并从当月采购人应付给中标人的承包管理费中直接扣除。</w:t>
      </w:r>
      <w:r>
        <w:rPr>
          <w:rStyle w:val="10"/>
          <w:rFonts w:hint="eastAsia" w:ascii="宋体" w:hAnsi="宋体" w:eastAsia="宋体" w:cs="宋体"/>
          <w:bCs/>
          <w:color w:val="000000"/>
          <w:highlight w:val="none"/>
        </w:rPr>
        <w:t>考核人员由已入住业主随机抽取的3-5人参与。</w:t>
      </w:r>
    </w:p>
    <w:tbl>
      <w:tblPr>
        <w:tblStyle w:val="7"/>
        <w:tblW w:w="9722"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10"/>
        <w:gridCol w:w="961"/>
        <w:gridCol w:w="719"/>
        <w:gridCol w:w="1313"/>
        <w:gridCol w:w="1848"/>
        <w:gridCol w:w="884"/>
        <w:gridCol w:w="818"/>
        <w:gridCol w:w="818"/>
        <w:gridCol w:w="818"/>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94" w:type="dxa"/>
            <w:vMerge w:val="restart"/>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序</w:t>
            </w:r>
          </w:p>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号</w:t>
            </w:r>
          </w:p>
        </w:tc>
        <w:tc>
          <w:tcPr>
            <w:tcW w:w="992" w:type="dxa"/>
            <w:vMerge w:val="restart"/>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项目名 称</w:t>
            </w:r>
          </w:p>
        </w:tc>
        <w:tc>
          <w:tcPr>
            <w:tcW w:w="720" w:type="dxa"/>
            <w:vMerge w:val="restart"/>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序</w:t>
            </w:r>
          </w:p>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号</w:t>
            </w:r>
          </w:p>
        </w:tc>
        <w:tc>
          <w:tcPr>
            <w:tcW w:w="1357" w:type="dxa"/>
            <w:vMerge w:val="restart"/>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项目</w:t>
            </w:r>
          </w:p>
        </w:tc>
        <w:tc>
          <w:tcPr>
            <w:tcW w:w="1957" w:type="dxa"/>
            <w:vMerge w:val="restart"/>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标准</w:t>
            </w:r>
          </w:p>
        </w:tc>
        <w:tc>
          <w:tcPr>
            <w:tcW w:w="905" w:type="dxa"/>
            <w:vMerge w:val="restart"/>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分</w:t>
            </w:r>
          </w:p>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数</w:t>
            </w:r>
          </w:p>
        </w:tc>
        <w:tc>
          <w:tcPr>
            <w:tcW w:w="2857" w:type="dxa"/>
            <w:gridSpan w:val="4"/>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检查评定分数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94" w:type="dxa"/>
            <w:vMerge w:val="continue"/>
            <w:shd w:val="clear" w:color="auto" w:fill="auto"/>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992" w:type="dxa"/>
            <w:vMerge w:val="continue"/>
            <w:shd w:val="clear" w:color="auto" w:fill="auto"/>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720" w:type="dxa"/>
            <w:vMerge w:val="continue"/>
            <w:shd w:val="clear" w:color="auto" w:fill="auto"/>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1357" w:type="dxa"/>
            <w:vMerge w:val="continue"/>
            <w:shd w:val="clear" w:color="auto" w:fill="auto"/>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1957" w:type="dxa"/>
            <w:vMerge w:val="continue"/>
            <w:shd w:val="clear" w:color="auto" w:fill="auto"/>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905" w:type="dxa"/>
            <w:vMerge w:val="continue"/>
            <w:shd w:val="clear" w:color="auto" w:fill="auto"/>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689"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优</w:t>
            </w:r>
          </w:p>
        </w:tc>
        <w:tc>
          <w:tcPr>
            <w:tcW w:w="689"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良</w:t>
            </w:r>
          </w:p>
        </w:tc>
        <w:tc>
          <w:tcPr>
            <w:tcW w:w="689"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中</w:t>
            </w:r>
          </w:p>
        </w:tc>
        <w:tc>
          <w:tcPr>
            <w:tcW w:w="700"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94" w:type="dxa"/>
            <w:vMerge w:val="continue"/>
            <w:shd w:val="clear" w:color="auto" w:fill="auto"/>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992" w:type="dxa"/>
            <w:vMerge w:val="continue"/>
            <w:shd w:val="clear" w:color="auto" w:fill="auto"/>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720" w:type="dxa"/>
            <w:vMerge w:val="continue"/>
            <w:shd w:val="clear" w:color="auto" w:fill="auto"/>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1357" w:type="dxa"/>
            <w:vMerge w:val="continue"/>
            <w:shd w:val="clear" w:color="auto" w:fill="auto"/>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1957" w:type="dxa"/>
            <w:vMerge w:val="continue"/>
            <w:shd w:val="clear" w:color="auto" w:fill="auto"/>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905" w:type="dxa"/>
            <w:vMerge w:val="continue"/>
            <w:shd w:val="clear" w:color="auto" w:fill="auto"/>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689"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95-90</w:t>
            </w:r>
          </w:p>
        </w:tc>
        <w:tc>
          <w:tcPr>
            <w:tcW w:w="689"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89-85</w:t>
            </w:r>
          </w:p>
        </w:tc>
        <w:tc>
          <w:tcPr>
            <w:tcW w:w="689"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84-75</w:t>
            </w:r>
          </w:p>
        </w:tc>
        <w:tc>
          <w:tcPr>
            <w:tcW w:w="700"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74-60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8" w:hRule="atLeast"/>
          <w:tblCellSpacing w:w="15" w:type="dxa"/>
          <w:jc w:val="center"/>
        </w:trPr>
        <w:tc>
          <w:tcPr>
            <w:tcW w:w="694" w:type="dxa"/>
            <w:vMerge w:val="restart"/>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一</w:t>
            </w:r>
          </w:p>
        </w:tc>
        <w:tc>
          <w:tcPr>
            <w:tcW w:w="992" w:type="dxa"/>
            <w:vMerge w:val="restart"/>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外围清洁卫生月检查评定标准</w:t>
            </w:r>
          </w:p>
        </w:tc>
        <w:tc>
          <w:tcPr>
            <w:tcW w:w="720"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1</w:t>
            </w:r>
          </w:p>
        </w:tc>
        <w:tc>
          <w:tcPr>
            <w:tcW w:w="1357"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广场</w:t>
            </w:r>
          </w:p>
        </w:tc>
        <w:tc>
          <w:tcPr>
            <w:tcW w:w="1957" w:type="dxa"/>
            <w:vMerge w:val="restart"/>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干净、无垃圾</w:t>
            </w:r>
          </w:p>
        </w:tc>
        <w:tc>
          <w:tcPr>
            <w:tcW w:w="905"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30</w:t>
            </w: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700"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8" w:hRule="atLeast"/>
          <w:tblCellSpacing w:w="15" w:type="dxa"/>
          <w:jc w:val="center"/>
        </w:trPr>
        <w:tc>
          <w:tcPr>
            <w:tcW w:w="694" w:type="dxa"/>
            <w:vMerge w:val="continue"/>
            <w:shd w:val="clear" w:color="auto" w:fill="auto"/>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992" w:type="dxa"/>
            <w:vMerge w:val="continue"/>
            <w:shd w:val="clear" w:color="auto" w:fill="auto"/>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720"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2</w:t>
            </w:r>
          </w:p>
        </w:tc>
        <w:tc>
          <w:tcPr>
            <w:tcW w:w="1357"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地下停车场</w:t>
            </w:r>
          </w:p>
        </w:tc>
        <w:tc>
          <w:tcPr>
            <w:tcW w:w="1957" w:type="dxa"/>
            <w:vMerge w:val="continue"/>
            <w:shd w:val="clear" w:color="auto" w:fill="auto"/>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905"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30</w:t>
            </w: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700"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8" w:hRule="atLeast"/>
          <w:tblCellSpacing w:w="15" w:type="dxa"/>
          <w:jc w:val="center"/>
        </w:trPr>
        <w:tc>
          <w:tcPr>
            <w:tcW w:w="694" w:type="dxa"/>
            <w:vMerge w:val="continue"/>
            <w:shd w:val="clear" w:color="auto" w:fill="auto"/>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992" w:type="dxa"/>
            <w:vMerge w:val="continue"/>
            <w:shd w:val="clear" w:color="auto" w:fill="auto"/>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720"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3</w:t>
            </w:r>
          </w:p>
        </w:tc>
        <w:tc>
          <w:tcPr>
            <w:tcW w:w="1357"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公共区域</w:t>
            </w:r>
          </w:p>
        </w:tc>
        <w:tc>
          <w:tcPr>
            <w:tcW w:w="1957" w:type="dxa"/>
            <w:vMerge w:val="continue"/>
            <w:shd w:val="clear" w:color="auto" w:fill="auto"/>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905"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40</w:t>
            </w: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700"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94" w:type="dxa"/>
            <w:vMerge w:val="restart"/>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二</w:t>
            </w:r>
          </w:p>
        </w:tc>
        <w:tc>
          <w:tcPr>
            <w:tcW w:w="992" w:type="dxa"/>
            <w:vMerge w:val="restart"/>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住宅大楼清洁卫生月检查评定标准</w:t>
            </w:r>
          </w:p>
        </w:tc>
        <w:tc>
          <w:tcPr>
            <w:tcW w:w="720"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1</w:t>
            </w:r>
          </w:p>
        </w:tc>
        <w:tc>
          <w:tcPr>
            <w:tcW w:w="1357"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窗</w:t>
            </w:r>
          </w:p>
        </w:tc>
        <w:tc>
          <w:tcPr>
            <w:tcW w:w="1957"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干净、无污迹</w:t>
            </w:r>
          </w:p>
        </w:tc>
        <w:tc>
          <w:tcPr>
            <w:tcW w:w="905"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10</w:t>
            </w: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700"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94" w:type="dxa"/>
            <w:vMerge w:val="continue"/>
            <w:shd w:val="clear" w:color="auto" w:fill="auto"/>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992" w:type="dxa"/>
            <w:vMerge w:val="continue"/>
            <w:shd w:val="clear" w:color="auto" w:fill="auto"/>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720"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2</w:t>
            </w:r>
          </w:p>
        </w:tc>
        <w:tc>
          <w:tcPr>
            <w:tcW w:w="1357"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楼梯</w:t>
            </w:r>
          </w:p>
        </w:tc>
        <w:tc>
          <w:tcPr>
            <w:tcW w:w="1957"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无污迹、垃圾</w:t>
            </w:r>
          </w:p>
        </w:tc>
        <w:tc>
          <w:tcPr>
            <w:tcW w:w="905"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10</w:t>
            </w: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700"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94" w:type="dxa"/>
            <w:vMerge w:val="continue"/>
            <w:shd w:val="clear" w:color="auto" w:fill="auto"/>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992" w:type="dxa"/>
            <w:vMerge w:val="continue"/>
            <w:shd w:val="clear" w:color="auto" w:fill="auto"/>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720"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3</w:t>
            </w:r>
          </w:p>
        </w:tc>
        <w:tc>
          <w:tcPr>
            <w:tcW w:w="1357"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天花板</w:t>
            </w:r>
          </w:p>
        </w:tc>
        <w:tc>
          <w:tcPr>
            <w:tcW w:w="1957"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无灰尘、蛛网</w:t>
            </w:r>
          </w:p>
        </w:tc>
        <w:tc>
          <w:tcPr>
            <w:tcW w:w="905"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10</w:t>
            </w: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700"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94" w:type="dxa"/>
            <w:vMerge w:val="continue"/>
            <w:shd w:val="clear" w:color="auto" w:fill="auto"/>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992" w:type="dxa"/>
            <w:vMerge w:val="continue"/>
            <w:shd w:val="clear" w:color="auto" w:fill="auto"/>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720"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4</w:t>
            </w:r>
          </w:p>
        </w:tc>
        <w:tc>
          <w:tcPr>
            <w:tcW w:w="1357"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墙面</w:t>
            </w:r>
          </w:p>
        </w:tc>
        <w:tc>
          <w:tcPr>
            <w:tcW w:w="1957"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无灰尘、蛛网</w:t>
            </w:r>
          </w:p>
        </w:tc>
        <w:tc>
          <w:tcPr>
            <w:tcW w:w="905"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10</w:t>
            </w: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700"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94" w:type="dxa"/>
            <w:vMerge w:val="continue"/>
            <w:shd w:val="clear" w:color="auto" w:fill="auto"/>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992" w:type="dxa"/>
            <w:vMerge w:val="continue"/>
            <w:shd w:val="clear" w:color="auto" w:fill="auto"/>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720"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6</w:t>
            </w:r>
          </w:p>
        </w:tc>
        <w:tc>
          <w:tcPr>
            <w:tcW w:w="1357"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电梯</w:t>
            </w:r>
          </w:p>
        </w:tc>
        <w:tc>
          <w:tcPr>
            <w:tcW w:w="1957"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无灰尘、污迹</w:t>
            </w:r>
          </w:p>
        </w:tc>
        <w:tc>
          <w:tcPr>
            <w:tcW w:w="905"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15</w:t>
            </w: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700"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94" w:type="dxa"/>
            <w:vMerge w:val="continue"/>
            <w:shd w:val="clear" w:color="auto" w:fill="auto"/>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992" w:type="dxa"/>
            <w:vMerge w:val="continue"/>
            <w:shd w:val="clear" w:color="auto" w:fill="auto"/>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720"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7</w:t>
            </w:r>
          </w:p>
        </w:tc>
        <w:tc>
          <w:tcPr>
            <w:tcW w:w="1357"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地面</w:t>
            </w:r>
          </w:p>
        </w:tc>
        <w:tc>
          <w:tcPr>
            <w:tcW w:w="1957"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无积水、垃圾、污迹</w:t>
            </w:r>
          </w:p>
        </w:tc>
        <w:tc>
          <w:tcPr>
            <w:tcW w:w="905"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15</w:t>
            </w: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700"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94" w:type="dxa"/>
            <w:vMerge w:val="continue"/>
            <w:shd w:val="clear" w:color="auto" w:fill="auto"/>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992" w:type="dxa"/>
            <w:vMerge w:val="continue"/>
            <w:shd w:val="clear" w:color="auto" w:fill="auto"/>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720"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8</w:t>
            </w:r>
          </w:p>
        </w:tc>
        <w:tc>
          <w:tcPr>
            <w:tcW w:w="1357"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窗</w:t>
            </w:r>
          </w:p>
        </w:tc>
        <w:tc>
          <w:tcPr>
            <w:tcW w:w="1957"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无灰尘、污迹</w:t>
            </w:r>
          </w:p>
        </w:tc>
        <w:tc>
          <w:tcPr>
            <w:tcW w:w="905"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10</w:t>
            </w: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700"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94" w:type="dxa"/>
            <w:vMerge w:val="continue"/>
            <w:shd w:val="clear" w:color="auto" w:fill="auto"/>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992" w:type="dxa"/>
            <w:vMerge w:val="continue"/>
            <w:shd w:val="clear" w:color="auto" w:fill="auto"/>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720"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9</w:t>
            </w:r>
          </w:p>
        </w:tc>
        <w:tc>
          <w:tcPr>
            <w:tcW w:w="1357"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垃圾桶</w:t>
            </w:r>
          </w:p>
        </w:tc>
        <w:tc>
          <w:tcPr>
            <w:tcW w:w="1957"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垃级不超过2/3</w:t>
            </w:r>
          </w:p>
        </w:tc>
        <w:tc>
          <w:tcPr>
            <w:tcW w:w="905"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10</w:t>
            </w: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700"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94" w:type="dxa"/>
            <w:vMerge w:val="continue"/>
            <w:shd w:val="clear" w:color="auto" w:fill="auto"/>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992" w:type="dxa"/>
            <w:vMerge w:val="continue"/>
            <w:shd w:val="clear" w:color="auto" w:fill="auto"/>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720"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10</w:t>
            </w:r>
          </w:p>
        </w:tc>
        <w:tc>
          <w:tcPr>
            <w:tcW w:w="1357"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消防栓</w:t>
            </w:r>
          </w:p>
        </w:tc>
        <w:tc>
          <w:tcPr>
            <w:tcW w:w="1957"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无灰尘、污迹</w:t>
            </w:r>
          </w:p>
        </w:tc>
        <w:tc>
          <w:tcPr>
            <w:tcW w:w="905"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10</w:t>
            </w: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700"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94" w:type="dxa"/>
            <w:vMerge w:val="restart"/>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三</w:t>
            </w:r>
          </w:p>
        </w:tc>
        <w:tc>
          <w:tcPr>
            <w:tcW w:w="992" w:type="dxa"/>
            <w:vMerge w:val="restart"/>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保安月检查评定标准</w:t>
            </w:r>
          </w:p>
        </w:tc>
        <w:tc>
          <w:tcPr>
            <w:tcW w:w="720"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1</w:t>
            </w:r>
          </w:p>
        </w:tc>
        <w:tc>
          <w:tcPr>
            <w:tcW w:w="1357"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来访群众、门岗执勤</w:t>
            </w:r>
          </w:p>
        </w:tc>
        <w:tc>
          <w:tcPr>
            <w:tcW w:w="1957"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有秩、无喧哗、是否按时考勤</w:t>
            </w:r>
          </w:p>
        </w:tc>
        <w:tc>
          <w:tcPr>
            <w:tcW w:w="905"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30</w:t>
            </w: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700"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94" w:type="dxa"/>
            <w:vMerge w:val="continue"/>
            <w:shd w:val="clear" w:color="auto" w:fill="auto"/>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992" w:type="dxa"/>
            <w:vMerge w:val="continue"/>
            <w:shd w:val="clear" w:color="auto" w:fill="auto"/>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720"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2</w:t>
            </w:r>
          </w:p>
        </w:tc>
        <w:tc>
          <w:tcPr>
            <w:tcW w:w="1357"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车辆停放秩序</w:t>
            </w:r>
          </w:p>
        </w:tc>
        <w:tc>
          <w:tcPr>
            <w:tcW w:w="1957"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有秩序</w:t>
            </w:r>
          </w:p>
        </w:tc>
        <w:tc>
          <w:tcPr>
            <w:tcW w:w="905"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20</w:t>
            </w: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700"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94" w:type="dxa"/>
            <w:vMerge w:val="continue"/>
            <w:shd w:val="clear" w:color="auto" w:fill="auto"/>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992" w:type="dxa"/>
            <w:vMerge w:val="continue"/>
            <w:shd w:val="clear" w:color="auto" w:fill="auto"/>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720"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3</w:t>
            </w:r>
          </w:p>
        </w:tc>
        <w:tc>
          <w:tcPr>
            <w:tcW w:w="1357"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安全、消防</w:t>
            </w:r>
          </w:p>
        </w:tc>
        <w:tc>
          <w:tcPr>
            <w:tcW w:w="1957"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及时、准确</w:t>
            </w:r>
          </w:p>
        </w:tc>
        <w:tc>
          <w:tcPr>
            <w:tcW w:w="905"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20</w:t>
            </w: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700"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94" w:type="dxa"/>
            <w:vMerge w:val="continue"/>
            <w:shd w:val="clear" w:color="auto" w:fill="auto"/>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992" w:type="dxa"/>
            <w:vMerge w:val="continue"/>
            <w:shd w:val="clear" w:color="auto" w:fill="auto"/>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720"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4</w:t>
            </w:r>
          </w:p>
        </w:tc>
        <w:tc>
          <w:tcPr>
            <w:tcW w:w="1357"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安全监控</w:t>
            </w:r>
          </w:p>
        </w:tc>
        <w:tc>
          <w:tcPr>
            <w:tcW w:w="1957"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及时、完整</w:t>
            </w:r>
          </w:p>
        </w:tc>
        <w:tc>
          <w:tcPr>
            <w:tcW w:w="905"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10</w:t>
            </w: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700"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94" w:type="dxa"/>
            <w:vMerge w:val="continue"/>
            <w:shd w:val="clear" w:color="auto" w:fill="auto"/>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992" w:type="dxa"/>
            <w:vMerge w:val="continue"/>
            <w:shd w:val="clear" w:color="auto" w:fill="auto"/>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720"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5</w:t>
            </w:r>
          </w:p>
        </w:tc>
        <w:tc>
          <w:tcPr>
            <w:tcW w:w="1357"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巡视</w:t>
            </w:r>
          </w:p>
        </w:tc>
        <w:tc>
          <w:tcPr>
            <w:tcW w:w="1957"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安全、及时</w:t>
            </w:r>
          </w:p>
        </w:tc>
        <w:tc>
          <w:tcPr>
            <w:tcW w:w="905"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20</w:t>
            </w: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68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700"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r>
    </w:tbl>
    <w:p>
      <w:pPr>
        <w:pStyle w:val="6"/>
        <w:widowControl/>
        <w:spacing w:beforeAutospacing="0" w:afterAutospacing="0" w:line="360" w:lineRule="auto"/>
        <w:rPr>
          <w:rFonts w:ascii="宋体" w:hAnsi="宋体" w:eastAsia="宋体" w:cs="宋体"/>
          <w:color w:val="000000"/>
          <w:highlight w:val="none"/>
        </w:rPr>
      </w:pPr>
      <w:r>
        <w:rPr>
          <w:rFonts w:hint="eastAsia" w:ascii="宋体" w:hAnsi="宋体" w:eastAsia="宋体" w:cs="宋体"/>
          <w:color w:val="000000"/>
          <w:highlight w:val="none"/>
        </w:rPr>
        <w:t>考核分值权重比</w:t>
      </w:r>
    </w:p>
    <w:p>
      <w:pPr>
        <w:pStyle w:val="6"/>
        <w:widowControl/>
        <w:spacing w:beforeAutospacing="0" w:afterAutospacing="0" w:line="360" w:lineRule="auto"/>
        <w:ind w:firstLine="384"/>
        <w:rPr>
          <w:rFonts w:ascii="宋体" w:hAnsi="宋体" w:eastAsia="宋体" w:cs="宋体"/>
          <w:color w:val="000000"/>
          <w:highlight w:val="none"/>
        </w:rPr>
      </w:pPr>
      <w:r>
        <w:rPr>
          <w:rFonts w:hint="eastAsia" w:ascii="宋体" w:hAnsi="宋体" w:eastAsia="宋体" w:cs="宋体"/>
          <w:color w:val="000000"/>
          <w:highlight w:val="none"/>
        </w:rPr>
        <w:t>1、综合考核分值：保洁60%，保安40%。</w:t>
      </w:r>
    </w:p>
    <w:p>
      <w:pPr>
        <w:pStyle w:val="6"/>
        <w:widowControl/>
        <w:spacing w:beforeAutospacing="0" w:afterAutospacing="0" w:line="360" w:lineRule="auto"/>
        <w:ind w:firstLine="384"/>
        <w:rPr>
          <w:rFonts w:ascii="宋体" w:hAnsi="宋体" w:eastAsia="宋体" w:cs="宋体"/>
          <w:color w:val="000000"/>
          <w:highlight w:val="none"/>
        </w:rPr>
      </w:pPr>
      <w:r>
        <w:rPr>
          <w:rFonts w:hint="eastAsia" w:ascii="宋体" w:hAnsi="宋体" w:eastAsia="宋体" w:cs="宋体"/>
          <w:color w:val="000000"/>
          <w:highlight w:val="none"/>
        </w:rPr>
        <w:t>2、季度考核分值；日常考核40%，季度末考核60%。</w:t>
      </w:r>
    </w:p>
    <w:p>
      <w:pPr>
        <w:pStyle w:val="6"/>
        <w:widowControl/>
        <w:spacing w:beforeAutospacing="0" w:afterAutospacing="0" w:line="360" w:lineRule="auto"/>
        <w:rPr>
          <w:rFonts w:ascii="宋体" w:hAnsi="宋体" w:eastAsia="宋体" w:cs="宋体"/>
          <w:color w:val="000000"/>
          <w:highlight w:val="none"/>
        </w:rPr>
      </w:pPr>
      <w:r>
        <w:rPr>
          <w:rFonts w:hint="eastAsia" w:ascii="宋体" w:hAnsi="宋体" w:eastAsia="宋体" w:cs="宋体"/>
          <w:color w:val="000000"/>
          <w:highlight w:val="none"/>
        </w:rPr>
        <w:t>季度考核处罚标准：</w:t>
      </w:r>
    </w:p>
    <w:tbl>
      <w:tblPr>
        <w:tblStyle w:val="7"/>
        <w:tblW w:w="9797"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811"/>
        <w:gridCol w:w="1933"/>
        <w:gridCol w:w="1944"/>
        <w:gridCol w:w="1944"/>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5" w:hRule="atLeast"/>
          <w:tblCellSpacing w:w="15" w:type="dxa"/>
          <w:jc w:val="center"/>
        </w:trPr>
        <w:tc>
          <w:tcPr>
            <w:tcW w:w="1766"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季度考评总分</w:t>
            </w:r>
          </w:p>
        </w:tc>
        <w:tc>
          <w:tcPr>
            <w:tcW w:w="1903"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81-89分</w:t>
            </w:r>
          </w:p>
        </w:tc>
        <w:tc>
          <w:tcPr>
            <w:tcW w:w="1914"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76-80分</w:t>
            </w:r>
          </w:p>
        </w:tc>
        <w:tc>
          <w:tcPr>
            <w:tcW w:w="1914"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71-75分</w:t>
            </w:r>
          </w:p>
        </w:tc>
        <w:tc>
          <w:tcPr>
            <w:tcW w:w="2120"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66-70分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9" w:hRule="atLeast"/>
          <w:tblCellSpacing w:w="15" w:type="dxa"/>
          <w:jc w:val="center"/>
        </w:trPr>
        <w:tc>
          <w:tcPr>
            <w:tcW w:w="1766"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处罚标准</w:t>
            </w:r>
          </w:p>
        </w:tc>
        <w:tc>
          <w:tcPr>
            <w:tcW w:w="1903"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500-1000元</w:t>
            </w:r>
          </w:p>
        </w:tc>
        <w:tc>
          <w:tcPr>
            <w:tcW w:w="1914"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1000-2000元</w:t>
            </w:r>
          </w:p>
        </w:tc>
        <w:tc>
          <w:tcPr>
            <w:tcW w:w="1914"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2000-5000</w:t>
            </w:r>
          </w:p>
        </w:tc>
        <w:tc>
          <w:tcPr>
            <w:tcW w:w="2120"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5000-10000</w:t>
            </w:r>
          </w:p>
        </w:tc>
      </w:tr>
    </w:tbl>
    <w:p>
      <w:pPr>
        <w:pStyle w:val="6"/>
        <w:widowControl/>
        <w:spacing w:beforeAutospacing="0" w:afterAutospacing="0" w:line="360" w:lineRule="auto"/>
        <w:rPr>
          <w:rFonts w:ascii="宋体" w:hAnsi="宋体" w:eastAsia="宋体" w:cs="宋体"/>
          <w:color w:val="000000"/>
          <w:highlight w:val="none"/>
        </w:rPr>
      </w:pPr>
      <w:r>
        <w:rPr>
          <w:rFonts w:hint="eastAsia" w:ascii="宋体" w:hAnsi="宋体" w:eastAsia="宋体" w:cs="宋体"/>
          <w:color w:val="000000"/>
          <w:highlight w:val="none"/>
        </w:rPr>
        <w:t>    未按《后勤保洁、保安人员配置清单》上岗的按缺勤处罚办法：</w:t>
      </w:r>
    </w:p>
    <w:tbl>
      <w:tblPr>
        <w:tblStyle w:val="7"/>
        <w:tblW w:w="9838"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459"/>
        <w:gridCol w:w="1823"/>
        <w:gridCol w:w="1707"/>
        <w:gridCol w:w="1825"/>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4" w:hRule="atLeast"/>
          <w:tblCellSpacing w:w="15" w:type="dxa"/>
          <w:jc w:val="center"/>
        </w:trPr>
        <w:tc>
          <w:tcPr>
            <w:tcW w:w="2414"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累计缺勤人员（人次/天）</w:t>
            </w:r>
          </w:p>
        </w:tc>
        <w:tc>
          <w:tcPr>
            <w:tcW w:w="1793"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5-30</w:t>
            </w:r>
          </w:p>
        </w:tc>
        <w:tc>
          <w:tcPr>
            <w:tcW w:w="1677"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31-60</w:t>
            </w:r>
          </w:p>
        </w:tc>
        <w:tc>
          <w:tcPr>
            <w:tcW w:w="1795"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61-90</w:t>
            </w:r>
          </w:p>
        </w:tc>
        <w:tc>
          <w:tcPr>
            <w:tcW w:w="1979"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10" w:hRule="atLeast"/>
          <w:tblCellSpacing w:w="15" w:type="dxa"/>
          <w:jc w:val="center"/>
        </w:trPr>
        <w:tc>
          <w:tcPr>
            <w:tcW w:w="2414"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处罚标准</w:t>
            </w:r>
          </w:p>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（壹人/月工资）</w:t>
            </w:r>
          </w:p>
        </w:tc>
        <w:tc>
          <w:tcPr>
            <w:tcW w:w="1793"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壹个月</w:t>
            </w:r>
          </w:p>
        </w:tc>
        <w:tc>
          <w:tcPr>
            <w:tcW w:w="1677"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两个月</w:t>
            </w:r>
          </w:p>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 </w:t>
            </w:r>
          </w:p>
        </w:tc>
        <w:tc>
          <w:tcPr>
            <w:tcW w:w="1795" w:type="dxa"/>
            <w:shd w:val="clear" w:color="auto" w:fill="auto"/>
            <w:tcMar>
              <w:top w:w="0" w:type="dxa"/>
              <w:left w:w="84" w:type="dxa"/>
              <w:bottom w:w="0" w:type="dxa"/>
              <w:right w:w="84" w:type="dxa"/>
            </w:tcMar>
            <w:vAlign w:val="center"/>
          </w:tcPr>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三个月</w:t>
            </w:r>
          </w:p>
          <w:p>
            <w:pPr>
              <w:pStyle w:val="6"/>
              <w:widowControl/>
              <w:spacing w:beforeAutospacing="0" w:afterAutospacing="0" w:line="360" w:lineRule="auto"/>
              <w:jc w:val="center"/>
              <w:rPr>
                <w:rFonts w:ascii="宋体" w:hAnsi="宋体" w:eastAsia="宋体" w:cs="宋体"/>
                <w:highlight w:val="none"/>
              </w:rPr>
            </w:pPr>
            <w:r>
              <w:rPr>
                <w:rFonts w:hint="eastAsia" w:ascii="宋体" w:hAnsi="宋体" w:eastAsia="宋体" w:cs="宋体"/>
                <w:highlight w:val="none"/>
              </w:rPr>
              <w:t> </w:t>
            </w:r>
          </w:p>
        </w:tc>
        <w:tc>
          <w:tcPr>
            <w:tcW w:w="1979" w:type="dxa"/>
            <w:shd w:val="clear" w:color="auto" w:fill="auto"/>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r>
    </w:tbl>
    <w:p>
      <w:pPr>
        <w:pStyle w:val="6"/>
        <w:widowControl/>
        <w:spacing w:beforeAutospacing="0" w:afterAutospacing="0" w:line="360" w:lineRule="auto"/>
        <w:rPr>
          <w:rFonts w:ascii="宋体" w:hAnsi="宋体" w:eastAsia="宋体" w:cs="宋体"/>
          <w:color w:val="000000"/>
          <w:highlight w:val="none"/>
        </w:rPr>
      </w:pPr>
      <w:r>
        <w:rPr>
          <w:rFonts w:hint="eastAsia" w:ascii="宋体" w:hAnsi="宋体" w:eastAsia="宋体" w:cs="宋体"/>
          <w:color w:val="000000"/>
          <w:highlight w:val="none"/>
        </w:rPr>
        <w:t>    累计缺勤人员为各个岗位缺勤人数和天数的累加。</w:t>
      </w:r>
    </w:p>
    <w:p>
      <w:pPr>
        <w:pStyle w:val="6"/>
        <w:widowControl/>
        <w:spacing w:beforeAutospacing="0" w:afterAutospacing="0" w:line="360" w:lineRule="auto"/>
        <w:ind w:firstLine="384"/>
        <w:rPr>
          <w:rFonts w:ascii="宋体" w:hAnsi="宋体" w:eastAsia="宋体" w:cs="宋体"/>
          <w:color w:val="000000"/>
          <w:highlight w:val="none"/>
        </w:rPr>
      </w:pPr>
      <w:r>
        <w:rPr>
          <w:rFonts w:hint="eastAsia" w:ascii="宋体" w:hAnsi="宋体" w:eastAsia="宋体" w:cs="宋体"/>
          <w:color w:val="000000"/>
          <w:highlight w:val="none"/>
        </w:rPr>
        <w:t>季度考核；采购人给予三个月的工作磨合适应期，第二个季度开始考核。连续两个季度考核均不合格，采购人有权单方面解除合同并追究中标人的违约责任。</w:t>
      </w:r>
    </w:p>
    <w:p>
      <w:pPr>
        <w:pStyle w:val="6"/>
        <w:widowControl/>
        <w:spacing w:beforeAutospacing="0" w:afterAutospacing="0" w:line="360" w:lineRule="auto"/>
        <w:rPr>
          <w:rFonts w:ascii="宋体" w:hAnsi="宋体" w:eastAsia="宋体" w:cs="宋体"/>
          <w:b/>
          <w:bCs/>
          <w:sz w:val="28"/>
          <w:szCs w:val="28"/>
          <w:highlight w:val="none"/>
        </w:rPr>
      </w:pPr>
      <w:r>
        <w:rPr>
          <w:rFonts w:hint="eastAsia" w:ascii="宋体" w:hAnsi="宋体" w:eastAsia="宋体" w:cs="宋体"/>
          <w:b/>
          <w:bCs/>
          <w:sz w:val="28"/>
          <w:szCs w:val="28"/>
          <w:highlight w:val="none"/>
        </w:rPr>
        <w:t>三、商务条件</w:t>
      </w:r>
      <w:r>
        <w:rPr>
          <w:rStyle w:val="10"/>
          <w:rFonts w:hint="eastAsia" w:ascii="宋体" w:hAnsi="宋体" w:eastAsia="宋体" w:cs="宋体"/>
          <w:bCs/>
          <w:sz w:val="28"/>
          <w:szCs w:val="28"/>
          <w:highlight w:val="none"/>
        </w:rPr>
        <w:t>（以“★”标示的内容为不允许负偏离的实质性要求）</w:t>
      </w:r>
    </w:p>
    <w:p>
      <w:pPr>
        <w:pStyle w:val="6"/>
        <w:widowControl/>
        <w:spacing w:beforeAutospacing="0" w:afterAutospacing="0" w:line="360" w:lineRule="auto"/>
        <w:rPr>
          <w:rStyle w:val="10"/>
          <w:rFonts w:hint="eastAsia" w:ascii="宋体" w:hAnsi="宋体" w:eastAsia="宋体" w:cs="宋体"/>
          <w:bCs/>
          <w:highlight w:val="none"/>
          <w:lang w:eastAsia="zh-CN"/>
        </w:rPr>
      </w:pPr>
      <w:r>
        <w:rPr>
          <w:rStyle w:val="10"/>
          <w:rFonts w:hint="eastAsia" w:ascii="宋体" w:hAnsi="宋体" w:eastAsia="宋体" w:cs="宋体"/>
          <w:bCs/>
          <w:highlight w:val="none"/>
        </w:rPr>
        <w:t>包：1</w:t>
      </w:r>
    </w:p>
    <w:p>
      <w:pPr>
        <w:pStyle w:val="6"/>
        <w:widowControl/>
        <w:spacing w:beforeAutospacing="0" w:afterAutospacing="0" w:line="360" w:lineRule="auto"/>
        <w:rPr>
          <w:rStyle w:val="10"/>
          <w:rFonts w:hint="eastAsia" w:ascii="宋体" w:hAnsi="宋体" w:eastAsia="宋体" w:cs="宋体"/>
          <w:bCs/>
          <w:highlight w:val="none"/>
          <w:lang w:eastAsia="zh-CN"/>
        </w:rPr>
      </w:pPr>
      <w:r>
        <w:rPr>
          <w:rStyle w:val="10"/>
          <w:rFonts w:hint="eastAsia" w:ascii="宋体" w:hAnsi="宋体" w:eastAsia="宋体" w:cs="宋体"/>
          <w:bCs/>
          <w:highlight w:val="none"/>
        </w:rPr>
        <w:t>1、交付地点：福建省福州市闽侯县南屿镇人民政府</w:t>
      </w:r>
    </w:p>
    <w:p>
      <w:pPr>
        <w:pStyle w:val="6"/>
        <w:widowControl/>
        <w:spacing w:beforeAutospacing="0" w:afterAutospacing="0" w:line="360" w:lineRule="auto"/>
        <w:rPr>
          <w:rStyle w:val="10"/>
          <w:rFonts w:hint="eastAsia" w:ascii="宋体" w:hAnsi="宋体" w:eastAsia="宋体" w:cs="宋体"/>
          <w:bCs/>
          <w:highlight w:val="none"/>
          <w:lang w:eastAsia="zh-CN"/>
        </w:rPr>
      </w:pPr>
      <w:r>
        <w:rPr>
          <w:rStyle w:val="10"/>
          <w:rFonts w:hint="eastAsia" w:ascii="宋体" w:hAnsi="宋体" w:eastAsia="宋体" w:cs="宋体"/>
          <w:bCs/>
          <w:highlight w:val="none"/>
        </w:rPr>
        <w:t>2、交付时间：服务期三年。服务期间，如果两园安置房小区业主委员会依法成立的，则物业服务相关事项由业委会负责处理，物业管理合同实行一年一签，南屿镇政府在每年度年末对中标人的物业管理工作进行考核，考核通过后续签第二年的合同。</w:t>
      </w:r>
    </w:p>
    <w:p>
      <w:pPr>
        <w:pStyle w:val="6"/>
        <w:widowControl/>
        <w:spacing w:beforeAutospacing="0" w:afterAutospacing="0" w:line="360" w:lineRule="auto"/>
        <w:rPr>
          <w:rStyle w:val="10"/>
          <w:rFonts w:hint="eastAsia" w:ascii="宋体" w:hAnsi="宋体" w:eastAsia="宋体" w:cs="宋体"/>
          <w:bCs/>
          <w:highlight w:val="none"/>
          <w:lang w:eastAsia="zh-CN"/>
        </w:rPr>
      </w:pPr>
      <w:r>
        <w:rPr>
          <w:rStyle w:val="10"/>
          <w:rFonts w:hint="eastAsia" w:ascii="宋体" w:hAnsi="宋体" w:eastAsia="宋体" w:cs="宋体"/>
          <w:bCs/>
          <w:highlight w:val="none"/>
        </w:rPr>
        <w:t>3、交付条件：按招标文件及采购合同要求执行</w:t>
      </w:r>
    </w:p>
    <w:p>
      <w:pPr>
        <w:pStyle w:val="6"/>
        <w:widowControl/>
        <w:spacing w:beforeAutospacing="0" w:afterAutospacing="0" w:line="360" w:lineRule="auto"/>
        <w:jc w:val="both"/>
        <w:rPr>
          <w:rStyle w:val="10"/>
          <w:rFonts w:hint="eastAsia" w:ascii="宋体" w:hAnsi="宋体" w:eastAsia="宋体" w:cs="宋体"/>
          <w:bCs/>
          <w:highlight w:val="none"/>
          <w:lang w:eastAsia="zh-CN"/>
        </w:rPr>
      </w:pPr>
      <w:r>
        <w:rPr>
          <w:rStyle w:val="10"/>
          <w:rFonts w:hint="eastAsia" w:ascii="宋体" w:hAnsi="宋体" w:eastAsia="宋体" w:cs="宋体"/>
          <w:bCs/>
          <w:highlight w:val="none"/>
        </w:rPr>
        <w:t>4、是否收取履约保证金： 是。履约保证金百分比：3%。说明：中标人在签订合同时须向采购方规定的账户缴纳 3%履约保证金（中标后的物业服务费），并以有效的履约保证金转账凭证作为签订合同的条件之一。</w:t>
      </w:r>
      <w:r>
        <w:rPr>
          <w:rStyle w:val="10"/>
          <w:rFonts w:hint="eastAsia" w:ascii="宋体" w:hAnsi="宋体" w:eastAsia="宋体" w:cs="宋体"/>
          <w:bCs/>
          <w:highlight w:val="none"/>
          <w:lang w:val="en-US" w:eastAsia="zh-CN"/>
        </w:rPr>
        <w:t>在服务期间，</w:t>
      </w:r>
      <w:r>
        <w:rPr>
          <w:rStyle w:val="10"/>
          <w:rFonts w:hint="eastAsia" w:ascii="宋体" w:hAnsi="宋体" w:eastAsia="宋体" w:cs="宋体"/>
          <w:bCs/>
          <w:highlight w:val="none"/>
        </w:rPr>
        <w:t>中标人</w:t>
      </w:r>
      <w:r>
        <w:rPr>
          <w:rStyle w:val="10"/>
          <w:rFonts w:hint="eastAsia" w:ascii="宋体" w:hAnsi="宋体" w:eastAsia="宋体" w:cs="宋体"/>
          <w:bCs/>
          <w:highlight w:val="none"/>
          <w:lang w:val="en-US" w:eastAsia="zh-CN"/>
        </w:rPr>
        <w:t>若因相关规定导致</w:t>
      </w:r>
      <w:r>
        <w:rPr>
          <w:rStyle w:val="10"/>
          <w:rFonts w:hint="eastAsia" w:ascii="宋体" w:hAnsi="宋体" w:eastAsia="宋体" w:cs="宋体"/>
          <w:bCs/>
          <w:highlight w:val="none"/>
        </w:rPr>
        <w:t>履约保证金</w:t>
      </w:r>
      <w:r>
        <w:rPr>
          <w:rStyle w:val="10"/>
          <w:rFonts w:hint="eastAsia" w:ascii="宋体" w:hAnsi="宋体" w:eastAsia="宋体" w:cs="宋体"/>
          <w:bCs/>
          <w:highlight w:val="none"/>
          <w:lang w:val="en-US" w:eastAsia="zh-CN"/>
        </w:rPr>
        <w:t>被扣除的，须及时补足。</w:t>
      </w:r>
      <w:r>
        <w:rPr>
          <w:rStyle w:val="10"/>
          <w:rFonts w:hint="eastAsia" w:ascii="宋体" w:hAnsi="宋体" w:eastAsia="宋体" w:cs="宋体"/>
          <w:bCs/>
          <w:highlight w:val="none"/>
        </w:rPr>
        <w:t>该履约保证金在履约期满后无息返还，中标人未按要求缴纳履约保证金的视为自动放弃中标资格。</w:t>
      </w:r>
    </w:p>
    <w:p>
      <w:pPr>
        <w:pStyle w:val="6"/>
        <w:widowControl/>
        <w:spacing w:beforeAutospacing="0" w:afterAutospacing="0" w:line="360" w:lineRule="auto"/>
        <w:rPr>
          <w:rStyle w:val="10"/>
          <w:rFonts w:hint="eastAsia" w:ascii="宋体" w:hAnsi="宋体" w:eastAsia="宋体" w:cs="宋体"/>
          <w:bCs/>
          <w:highlight w:val="none"/>
          <w:lang w:eastAsia="zh-CN"/>
        </w:rPr>
      </w:pPr>
      <w:r>
        <w:rPr>
          <w:rStyle w:val="10"/>
          <w:rFonts w:hint="eastAsia" w:ascii="宋体" w:hAnsi="宋体" w:eastAsia="宋体" w:cs="宋体"/>
          <w:bCs/>
          <w:highlight w:val="none"/>
        </w:rPr>
        <w:t>5、是否邀请投标人参与验收：否</w:t>
      </w:r>
    </w:p>
    <w:p>
      <w:pPr>
        <w:pStyle w:val="6"/>
        <w:widowControl/>
        <w:spacing w:beforeAutospacing="0" w:afterAutospacing="0" w:line="360" w:lineRule="auto"/>
        <w:rPr>
          <w:rFonts w:ascii="宋体" w:hAnsi="宋体" w:eastAsia="宋体" w:cs="宋体"/>
          <w:highlight w:val="none"/>
        </w:rPr>
      </w:pPr>
      <w:r>
        <w:rPr>
          <w:rStyle w:val="10"/>
          <w:rFonts w:hint="eastAsia" w:ascii="宋体" w:hAnsi="宋体" w:eastAsia="宋体" w:cs="宋体"/>
          <w:bCs/>
          <w:highlight w:val="none"/>
        </w:rPr>
        <w:t>6、验收方式数据表格</w:t>
      </w:r>
    </w:p>
    <w:tbl>
      <w:tblPr>
        <w:tblStyle w:val="7"/>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952"/>
        <w:gridCol w:w="781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sz w:val="24"/>
                <w:highlight w:val="none"/>
              </w:rPr>
            </w:pPr>
            <w:r>
              <w:rPr>
                <w:rFonts w:hint="eastAsia" w:ascii="宋体" w:hAnsi="宋体" w:eastAsia="宋体" w:cs="宋体"/>
                <w:kern w:val="0"/>
                <w:sz w:val="24"/>
                <w:highlight w:val="none"/>
                <w:lang w:bidi="ar"/>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sz w:val="24"/>
                <w:highlight w:val="none"/>
              </w:rPr>
            </w:pPr>
            <w:r>
              <w:rPr>
                <w:rFonts w:hint="eastAsia" w:ascii="宋体" w:hAnsi="宋体" w:eastAsia="宋体" w:cs="宋体"/>
                <w:kern w:val="0"/>
                <w:sz w:val="24"/>
                <w:highlight w:val="none"/>
                <w:lang w:bidi="ar"/>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sz w:val="24"/>
                <w:highlight w:val="none"/>
              </w:rPr>
            </w:pPr>
            <w:r>
              <w:rPr>
                <w:rFonts w:hint="eastAsia" w:ascii="宋体" w:hAnsi="宋体" w:eastAsia="宋体" w:cs="宋体"/>
                <w:kern w:val="0"/>
                <w:sz w:val="24"/>
                <w:highlight w:val="none"/>
                <w:lang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sz w:val="24"/>
                <w:highlight w:val="none"/>
              </w:rPr>
            </w:pPr>
            <w:r>
              <w:rPr>
                <w:rFonts w:hint="eastAsia" w:ascii="宋体" w:hAnsi="宋体" w:eastAsia="宋体" w:cs="宋体"/>
                <w:kern w:val="0"/>
                <w:sz w:val="24"/>
                <w:highlight w:val="none"/>
                <w:lang w:bidi="ar"/>
              </w:rPr>
              <w:t>考核合格</w:t>
            </w:r>
          </w:p>
        </w:tc>
      </w:tr>
    </w:tbl>
    <w:p>
      <w:pPr>
        <w:widowControl/>
        <w:spacing w:line="360" w:lineRule="auto"/>
        <w:jc w:val="left"/>
        <w:rPr>
          <w:rFonts w:ascii="宋体" w:hAnsi="宋体" w:eastAsia="宋体" w:cs="宋体"/>
          <w:sz w:val="24"/>
          <w:highlight w:val="none"/>
        </w:rPr>
      </w:pPr>
      <w:r>
        <w:rPr>
          <w:rStyle w:val="10"/>
          <w:rFonts w:hint="eastAsia" w:ascii="宋体" w:hAnsi="宋体" w:eastAsia="宋体" w:cs="宋体"/>
          <w:bCs/>
          <w:kern w:val="0"/>
          <w:sz w:val="24"/>
          <w:highlight w:val="none"/>
          <w:lang w:bidi="ar"/>
        </w:rPr>
        <w:t>7、支付方式数据表格</w:t>
      </w:r>
    </w:p>
    <w:tbl>
      <w:tblPr>
        <w:tblStyle w:val="7"/>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952"/>
        <w:gridCol w:w="1952"/>
        <w:gridCol w:w="58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sz w:val="24"/>
                <w:highlight w:val="none"/>
              </w:rPr>
            </w:pPr>
            <w:r>
              <w:rPr>
                <w:rFonts w:hint="eastAsia" w:ascii="宋体" w:hAnsi="宋体" w:eastAsia="宋体" w:cs="宋体"/>
                <w:kern w:val="0"/>
                <w:sz w:val="24"/>
                <w:highlight w:val="none"/>
                <w:lang w:bidi="ar"/>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sz w:val="24"/>
                <w:highlight w:val="none"/>
              </w:rPr>
            </w:pPr>
            <w:r>
              <w:rPr>
                <w:rFonts w:hint="eastAsia" w:ascii="宋体" w:hAnsi="宋体" w:eastAsia="宋体" w:cs="宋体"/>
                <w:kern w:val="0"/>
                <w:sz w:val="24"/>
                <w:highlight w:val="none"/>
                <w:lang w:bidi="ar"/>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sz w:val="24"/>
                <w:highlight w:val="none"/>
              </w:rPr>
            </w:pPr>
            <w:r>
              <w:rPr>
                <w:rFonts w:hint="eastAsia" w:ascii="宋体" w:hAnsi="宋体" w:eastAsia="宋体" w:cs="宋体"/>
                <w:kern w:val="0"/>
                <w:sz w:val="24"/>
                <w:highlight w:val="none"/>
                <w:lang w:bidi="ar"/>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sz w:val="24"/>
                <w:highlight w:val="none"/>
              </w:rPr>
            </w:pPr>
            <w:r>
              <w:rPr>
                <w:rFonts w:hint="eastAsia" w:ascii="宋体" w:hAnsi="宋体" w:eastAsia="宋体" w:cs="宋体"/>
                <w:kern w:val="0"/>
                <w:sz w:val="24"/>
                <w:highlight w:val="none"/>
                <w:lang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sz w:val="24"/>
                <w:highlight w:val="none"/>
              </w:rPr>
            </w:pPr>
            <w:r>
              <w:rPr>
                <w:rFonts w:hint="eastAsia" w:ascii="宋体" w:hAnsi="宋体" w:eastAsia="宋体" w:cs="宋体"/>
                <w:kern w:val="0"/>
                <w:sz w:val="24"/>
                <w:highlight w:val="none"/>
                <w:lang w:bidi="ar"/>
              </w:rPr>
              <w:t>100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sz w:val="24"/>
                <w:highlight w:val="none"/>
              </w:rPr>
            </w:pPr>
            <w:r>
              <w:rPr>
                <w:rFonts w:hint="eastAsia" w:ascii="宋体" w:hAnsi="宋体" w:eastAsia="宋体" w:cs="宋体"/>
                <w:kern w:val="0"/>
                <w:sz w:val="24"/>
                <w:highlight w:val="none"/>
                <w:lang w:bidi="ar"/>
              </w:rPr>
              <w:t>在服务期间，中标人达到合同约定要求的,中标人于次月十日前向采购人提交付款申请及合法有效的等额正规发票，经采购人审核通过后，采购人以转帐方式支付给中标人上月的物业服务费。合同期满当月的物业服务费待中标人提交前述材料且双方交接完相关手续后，经采购人审核通过后支付给中标人。</w:t>
            </w:r>
          </w:p>
        </w:tc>
      </w:tr>
    </w:tbl>
    <w:p>
      <w:pPr>
        <w:pStyle w:val="6"/>
        <w:widowControl/>
        <w:spacing w:beforeAutospacing="0" w:afterAutospacing="0" w:line="360" w:lineRule="auto"/>
        <w:rPr>
          <w:rFonts w:ascii="宋体" w:hAnsi="宋体" w:eastAsia="宋体" w:cs="宋体"/>
          <w:color w:val="000000"/>
          <w:highlight w:val="none"/>
        </w:rPr>
      </w:pPr>
      <w:r>
        <w:rPr>
          <w:rStyle w:val="10"/>
          <w:rFonts w:hint="eastAsia" w:ascii="宋体" w:hAnsi="宋体" w:eastAsia="宋体" w:cs="宋体"/>
          <w:bCs/>
          <w:color w:val="000000"/>
          <w:highlight w:val="none"/>
        </w:rPr>
        <w:t>8.付款方式：</w:t>
      </w:r>
    </w:p>
    <w:p>
      <w:pPr>
        <w:pStyle w:val="6"/>
        <w:widowControl/>
        <w:spacing w:beforeAutospacing="0" w:afterAutospacing="0" w:line="360" w:lineRule="auto"/>
        <w:jc w:val="both"/>
        <w:rPr>
          <w:rFonts w:hint="eastAsia" w:ascii="宋体" w:hAnsi="宋体" w:eastAsia="宋体" w:cs="宋体"/>
          <w:color w:val="000000"/>
          <w:highlight w:val="none"/>
        </w:rPr>
      </w:pPr>
      <w:r>
        <w:rPr>
          <w:rFonts w:hint="eastAsia" w:ascii="宋体" w:hAnsi="宋体" w:eastAsia="宋体" w:cs="宋体"/>
          <w:color w:val="000000"/>
          <w:highlight w:val="none"/>
        </w:rPr>
        <w:t>（1）服务期间，中标人应与已入住业主签订物业服务合同并负责按物业费收取的标准规定收取已入住业主的物业费</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rPr>
        <w:t>物业费由中标人自行安排收缴。</w:t>
      </w:r>
    </w:p>
    <w:p>
      <w:pPr>
        <w:pStyle w:val="6"/>
        <w:widowControl/>
        <w:spacing w:beforeAutospacing="0" w:afterAutospacing="0" w:line="360" w:lineRule="auto"/>
        <w:rPr>
          <w:rFonts w:ascii="宋体" w:hAnsi="宋体" w:eastAsia="宋体" w:cs="宋体"/>
          <w:color w:val="000000"/>
          <w:highlight w:val="none"/>
        </w:rPr>
      </w:pPr>
      <w:r>
        <w:rPr>
          <w:rFonts w:hint="eastAsia" w:ascii="宋体" w:hAnsi="宋体" w:eastAsia="宋体" w:cs="宋体"/>
          <w:color w:val="000000"/>
          <w:highlight w:val="none"/>
        </w:rPr>
        <w:t>（2）未入住的空置房物业服务费用按中标的物业服务费收费标准的70%由政府财政支付。</w:t>
      </w:r>
    </w:p>
    <w:p>
      <w:pPr>
        <w:pStyle w:val="6"/>
        <w:widowControl/>
        <w:spacing w:beforeAutospacing="0" w:afterAutospacing="0" w:line="360" w:lineRule="auto"/>
        <w:jc w:val="both"/>
        <w:rPr>
          <w:rFonts w:hint="eastAsia" w:ascii="宋体" w:hAnsi="宋体" w:eastAsia="宋体" w:cs="宋体"/>
          <w:color w:val="000000"/>
          <w:highlight w:val="none"/>
        </w:rPr>
      </w:pPr>
      <w:r>
        <w:rPr>
          <w:rFonts w:hint="eastAsia" w:ascii="宋体" w:hAnsi="宋体" w:eastAsia="宋体" w:cs="宋体"/>
          <w:color w:val="000000"/>
          <w:highlight w:val="none"/>
        </w:rPr>
        <w:t>（3）在服务期间，中标人达到合同约定要求的,中标人于次月十日前向采购人提交付款申请及合法有效的等额正规发票，经采购人审核通过后，采购人以转帐方式支付给中标人上月的物业服务费。合同期满当月的物业服务费待中标人提交前述材料且双方交接完相关手续后，经采购人审核通过后支付给中标人。</w:t>
      </w:r>
    </w:p>
    <w:p>
      <w:pPr>
        <w:pStyle w:val="6"/>
        <w:widowControl/>
        <w:spacing w:beforeAutospacing="0" w:afterAutospacing="0" w:line="360" w:lineRule="auto"/>
        <w:jc w:val="both"/>
        <w:rPr>
          <w:rStyle w:val="10"/>
          <w:rFonts w:ascii="宋体" w:hAnsi="宋体" w:eastAsia="宋体" w:cs="宋体"/>
          <w:bCs/>
          <w:color w:val="000000"/>
          <w:highlight w:val="none"/>
        </w:rPr>
      </w:pPr>
      <w:r>
        <w:rPr>
          <w:rStyle w:val="10"/>
          <w:rFonts w:hint="eastAsia" w:ascii="宋体" w:hAnsi="宋体" w:eastAsia="宋体" w:cs="宋体"/>
          <w:bCs/>
          <w:color w:val="000000"/>
          <w:highlight w:val="none"/>
        </w:rPr>
        <w:t>9.违约责任</w:t>
      </w:r>
    </w:p>
    <w:p>
      <w:pPr>
        <w:pStyle w:val="6"/>
        <w:widowControl/>
        <w:spacing w:beforeAutospacing="0" w:afterAutospacing="0" w:line="360" w:lineRule="auto"/>
        <w:jc w:val="both"/>
        <w:rPr>
          <w:rStyle w:val="10"/>
          <w:rFonts w:ascii="宋体" w:hAnsi="宋体" w:eastAsia="宋体" w:cs="宋体"/>
          <w:b w:val="0"/>
          <w:color w:val="000000"/>
          <w:highlight w:val="none"/>
        </w:rPr>
      </w:pPr>
      <w:r>
        <w:rPr>
          <w:rStyle w:val="10"/>
          <w:rFonts w:hint="eastAsia" w:ascii="宋体" w:hAnsi="宋体" w:eastAsia="宋体" w:cs="宋体"/>
          <w:b w:val="0"/>
          <w:color w:val="000000"/>
          <w:highlight w:val="none"/>
        </w:rPr>
        <w:t>（1）</w:t>
      </w:r>
      <w:r>
        <w:rPr>
          <w:rStyle w:val="10"/>
          <w:rFonts w:hint="eastAsia" w:ascii="宋体" w:hAnsi="宋体" w:eastAsia="宋体" w:cs="宋体"/>
          <w:b w:val="0"/>
          <w:color w:val="000000"/>
          <w:sz w:val="28"/>
          <w:szCs w:val="28"/>
          <w:highlight w:val="none"/>
        </w:rPr>
        <w:t>中标人</w:t>
      </w:r>
      <w:r>
        <w:rPr>
          <w:rStyle w:val="10"/>
          <w:rFonts w:hint="eastAsia" w:ascii="宋体" w:hAnsi="宋体" w:eastAsia="宋体" w:cs="宋体"/>
          <w:b w:val="0"/>
          <w:color w:val="000000"/>
          <w:highlight w:val="none"/>
        </w:rPr>
        <w:t>应与派驻本项目人员建立劳动关系，签订劳动合同，依法依约支付派驻人员工资、资金并缴纳社会保险、医疗保险、工伤保险、意外保险等费用，派驻人员若发生职业危害、疾病、工伤、劳动争议等事故、纠纷的，因此产生的法律责任由中标人承担;若造成采购人经济损失的，由中标人予以赔偿。</w:t>
      </w:r>
    </w:p>
    <w:p>
      <w:pPr>
        <w:pStyle w:val="6"/>
        <w:widowControl/>
        <w:spacing w:beforeAutospacing="0" w:afterAutospacing="0" w:line="360" w:lineRule="auto"/>
        <w:jc w:val="both"/>
        <w:rPr>
          <w:rStyle w:val="10"/>
          <w:rFonts w:ascii="宋体" w:hAnsi="宋体" w:eastAsia="宋体" w:cs="宋体"/>
          <w:b w:val="0"/>
          <w:color w:val="000000"/>
          <w:highlight w:val="none"/>
        </w:rPr>
      </w:pPr>
      <w:r>
        <w:rPr>
          <w:rStyle w:val="10"/>
          <w:rFonts w:hint="eastAsia" w:ascii="宋体" w:hAnsi="宋体" w:eastAsia="宋体" w:cs="宋体"/>
          <w:b w:val="0"/>
          <w:color w:val="000000"/>
          <w:highlight w:val="none"/>
        </w:rPr>
        <w:t>（2）合同期间，因中标人的派驻人员故意、过失、意外造成本人或他人人身损害、财产损失的，由中标人及派驻人员承担相应的法律责任，采购人不承担法律责任，因此造成采购人经济损失的，由中标人予以赔偿。</w:t>
      </w:r>
    </w:p>
    <w:p>
      <w:pPr>
        <w:pStyle w:val="6"/>
        <w:widowControl/>
        <w:spacing w:beforeAutospacing="0" w:afterAutospacing="0" w:line="360" w:lineRule="auto"/>
        <w:jc w:val="both"/>
        <w:rPr>
          <w:rStyle w:val="10"/>
          <w:rFonts w:ascii="宋体" w:hAnsi="宋体" w:eastAsia="宋体" w:cs="宋体"/>
          <w:b w:val="0"/>
          <w:color w:val="000000"/>
          <w:highlight w:val="none"/>
        </w:rPr>
      </w:pPr>
      <w:r>
        <w:rPr>
          <w:rStyle w:val="10"/>
          <w:rFonts w:hint="eastAsia" w:ascii="宋体" w:hAnsi="宋体" w:eastAsia="宋体" w:cs="宋体"/>
          <w:b w:val="0"/>
          <w:color w:val="000000"/>
          <w:highlight w:val="none"/>
        </w:rPr>
        <w:t>（3）中标人应妥善处理与派驻人员、业主之间的关系，双方若发生纠纷的，由中标人负责处理并承担法律责任，若造成采购人经济损失的，由中标人予以赔偿。</w:t>
      </w:r>
    </w:p>
    <w:p>
      <w:pPr>
        <w:pStyle w:val="6"/>
        <w:widowControl/>
        <w:spacing w:beforeAutospacing="0" w:afterAutospacing="0" w:line="360" w:lineRule="auto"/>
        <w:jc w:val="both"/>
        <w:rPr>
          <w:rStyle w:val="10"/>
          <w:rFonts w:ascii="宋体" w:hAnsi="宋体" w:eastAsia="宋体" w:cs="宋体"/>
          <w:b w:val="0"/>
          <w:color w:val="000000"/>
          <w:highlight w:val="none"/>
        </w:rPr>
      </w:pPr>
      <w:r>
        <w:rPr>
          <w:rStyle w:val="10"/>
          <w:rFonts w:hint="eastAsia" w:ascii="宋体" w:hAnsi="宋体" w:eastAsia="宋体" w:cs="宋体"/>
          <w:b w:val="0"/>
          <w:color w:val="000000"/>
          <w:highlight w:val="none"/>
        </w:rPr>
        <w:t>（4）中标人所派遣本项目的派驻人员因故意、过失、意外造成采购人的财产损失的，由中标人承担赔偿损失等法律责任，构成刑事犯罪，依法移送有权机关处理。</w:t>
      </w:r>
    </w:p>
    <w:p>
      <w:pPr>
        <w:pStyle w:val="6"/>
        <w:widowControl/>
        <w:spacing w:beforeAutospacing="0" w:afterAutospacing="0" w:line="360" w:lineRule="auto"/>
        <w:jc w:val="both"/>
        <w:rPr>
          <w:rStyle w:val="10"/>
          <w:rFonts w:ascii="宋体" w:hAnsi="宋体" w:eastAsia="宋体" w:cs="宋体"/>
          <w:b w:val="0"/>
          <w:color w:val="000000"/>
          <w:highlight w:val="none"/>
        </w:rPr>
      </w:pPr>
      <w:r>
        <w:rPr>
          <w:rStyle w:val="10"/>
          <w:rFonts w:hint="eastAsia" w:ascii="宋体" w:hAnsi="宋体" w:eastAsia="宋体" w:cs="宋体"/>
          <w:b w:val="0"/>
          <w:color w:val="000000"/>
          <w:highlight w:val="none"/>
        </w:rPr>
        <w:t>（5）因中标人原因造成合同无法按时签订，视为中标人违约，取消中标资格并没收其投标保证金，中标人还应承担赔偿采购人经济损失等法律责任。</w:t>
      </w:r>
    </w:p>
    <w:p>
      <w:pPr>
        <w:pStyle w:val="6"/>
        <w:widowControl/>
        <w:spacing w:beforeAutospacing="0" w:afterAutospacing="0" w:line="360" w:lineRule="auto"/>
        <w:jc w:val="both"/>
        <w:rPr>
          <w:rStyle w:val="10"/>
          <w:rFonts w:ascii="宋体" w:hAnsi="宋体" w:eastAsia="宋体" w:cs="宋体"/>
          <w:b w:val="0"/>
          <w:color w:val="000000"/>
          <w:highlight w:val="none"/>
        </w:rPr>
      </w:pPr>
      <w:r>
        <w:rPr>
          <w:rStyle w:val="10"/>
          <w:rFonts w:hint="eastAsia" w:ascii="宋体" w:hAnsi="宋体" w:eastAsia="宋体" w:cs="宋体"/>
          <w:b w:val="0"/>
          <w:color w:val="000000"/>
          <w:highlight w:val="none"/>
        </w:rPr>
        <w:t>（6）合同签订后，中标人擅自解除合同的，视为中标人违约，</w:t>
      </w:r>
      <w:r>
        <w:rPr>
          <w:rFonts w:hint="eastAsia" w:ascii="宋体" w:hAnsi="宋体" w:eastAsia="宋体" w:cs="宋体"/>
          <w:color w:val="000000"/>
          <w:highlight w:val="none"/>
        </w:rPr>
        <w:t>采购人</w:t>
      </w:r>
      <w:r>
        <w:rPr>
          <w:rStyle w:val="10"/>
          <w:rFonts w:hint="eastAsia" w:ascii="宋体" w:hAnsi="宋体" w:eastAsia="宋体" w:cs="宋体"/>
          <w:b w:val="0"/>
          <w:color w:val="000000"/>
          <w:highlight w:val="none"/>
        </w:rPr>
        <w:t>有权要求中标人继续履行合同或解除合同，若</w:t>
      </w:r>
      <w:r>
        <w:rPr>
          <w:rFonts w:hint="eastAsia" w:ascii="宋体" w:hAnsi="宋体" w:eastAsia="宋体" w:cs="宋体"/>
          <w:color w:val="000000"/>
          <w:highlight w:val="none"/>
        </w:rPr>
        <w:t>采购人</w:t>
      </w:r>
      <w:r>
        <w:rPr>
          <w:rStyle w:val="10"/>
          <w:rFonts w:hint="eastAsia" w:ascii="宋体" w:hAnsi="宋体" w:eastAsia="宋体" w:cs="宋体"/>
          <w:b w:val="0"/>
          <w:color w:val="000000"/>
          <w:highlight w:val="none"/>
        </w:rPr>
        <w:t>要求继续履行合同的，中标人已继续履行合同，并承担赔偿采购人经济损失等法律责任，若采购人解除合同的，履约保证金不退还中标人，中标人还应承担赔偿采购人经济损失等法律责任。</w:t>
      </w:r>
    </w:p>
    <w:p>
      <w:pPr>
        <w:pStyle w:val="6"/>
        <w:widowControl/>
        <w:spacing w:beforeAutospacing="0" w:afterAutospacing="0" w:line="360" w:lineRule="auto"/>
        <w:jc w:val="both"/>
        <w:rPr>
          <w:rStyle w:val="10"/>
          <w:rFonts w:ascii="宋体" w:hAnsi="宋体" w:eastAsia="宋体" w:cs="宋体"/>
          <w:b w:val="0"/>
          <w:color w:val="000000"/>
          <w:highlight w:val="none"/>
        </w:rPr>
      </w:pPr>
      <w:r>
        <w:rPr>
          <w:rStyle w:val="10"/>
          <w:rFonts w:hint="eastAsia" w:ascii="宋体" w:hAnsi="宋体" w:eastAsia="宋体" w:cs="宋体"/>
          <w:b w:val="0"/>
          <w:color w:val="000000"/>
          <w:highlight w:val="none"/>
        </w:rPr>
        <w:t>（7）中标人未按本合同约定履行合同义务或未达到采购人要求的，视为中标人严重违约，中标人应赔偿违约金1</w:t>
      </w:r>
      <w:r>
        <w:rPr>
          <w:rStyle w:val="10"/>
          <w:rFonts w:hint="eastAsia" w:ascii="宋体" w:hAnsi="宋体" w:eastAsia="宋体" w:cs="宋体"/>
          <w:b w:val="0"/>
          <w:color w:val="000000"/>
          <w:highlight w:val="none"/>
          <w:lang w:val="en-US" w:eastAsia="zh-CN"/>
        </w:rPr>
        <w:t>5</w:t>
      </w:r>
      <w:r>
        <w:rPr>
          <w:rStyle w:val="10"/>
          <w:rFonts w:hint="eastAsia" w:ascii="宋体" w:hAnsi="宋体" w:eastAsia="宋体" w:cs="宋体"/>
          <w:b w:val="0"/>
          <w:color w:val="000000"/>
          <w:highlight w:val="none"/>
        </w:rPr>
        <w:t>万元给采购人</w:t>
      </w:r>
      <w:r>
        <w:rPr>
          <w:rStyle w:val="10"/>
          <w:rFonts w:hint="eastAsia" w:ascii="宋体" w:hAnsi="宋体" w:eastAsia="宋体" w:cs="宋体"/>
          <w:b w:val="0"/>
          <w:color w:val="000000"/>
          <w:highlight w:val="none"/>
        </w:rPr>
        <w:t>，采购人还有权解除本合同。若采购人选择解除本合同的，履约保证金不退还中标人，中标人还应承担赔偿经济损失等法律责任。</w:t>
      </w:r>
    </w:p>
    <w:p>
      <w:pPr>
        <w:pStyle w:val="6"/>
        <w:widowControl/>
        <w:spacing w:beforeAutospacing="0" w:afterAutospacing="0" w:line="360" w:lineRule="auto"/>
        <w:jc w:val="both"/>
        <w:rPr>
          <w:rStyle w:val="10"/>
          <w:rFonts w:ascii="宋体" w:hAnsi="宋体" w:eastAsia="宋体" w:cs="宋体"/>
          <w:b w:val="0"/>
          <w:color w:val="000000"/>
          <w:highlight w:val="none"/>
        </w:rPr>
      </w:pPr>
      <w:r>
        <w:rPr>
          <w:rStyle w:val="10"/>
          <w:rFonts w:hint="eastAsia" w:ascii="宋体" w:hAnsi="宋体" w:eastAsia="宋体" w:cs="宋体"/>
          <w:b w:val="0"/>
          <w:color w:val="000000"/>
          <w:highlight w:val="none"/>
        </w:rPr>
        <w:t>（8）本项目不允许中标人以任何名义和理由在中标后将中标项目工作进行转包、分包。在履行合同过程中如有发现，视为中标人违约，中标人应赔偿违约金10万元给采购人，采购人还有权解除本合同。若采购人选择解除本合同的，履约保证金不退还中标人，中标人还应承担赔偿经济损失等法律责任。</w:t>
      </w:r>
    </w:p>
    <w:p>
      <w:pPr>
        <w:pStyle w:val="6"/>
        <w:widowControl/>
        <w:spacing w:beforeAutospacing="0" w:afterAutospacing="0" w:line="360" w:lineRule="auto"/>
        <w:jc w:val="both"/>
        <w:rPr>
          <w:rStyle w:val="10"/>
          <w:rFonts w:ascii="宋体" w:hAnsi="宋体" w:eastAsia="宋体" w:cs="宋体"/>
          <w:b w:val="0"/>
          <w:color w:val="000000"/>
          <w:highlight w:val="none"/>
        </w:rPr>
      </w:pPr>
      <w:r>
        <w:rPr>
          <w:rStyle w:val="10"/>
          <w:rFonts w:hint="eastAsia" w:ascii="宋体" w:hAnsi="宋体" w:eastAsia="宋体" w:cs="宋体"/>
          <w:b w:val="0"/>
          <w:color w:val="000000"/>
          <w:highlight w:val="none"/>
        </w:rPr>
        <w:t>（9）中标人在合同服务期间发生重大安全事故的，除依约承担赔偿损失等法律责任外，还将按有关安全管理办法规定执行，采购人有权解除合同和更换中标人，履约保证金不退还中标人，并报相关行政主管部门处罚。</w:t>
      </w:r>
    </w:p>
    <w:p>
      <w:pPr>
        <w:pStyle w:val="6"/>
        <w:widowControl/>
        <w:spacing w:beforeAutospacing="0" w:afterAutospacing="0" w:line="360" w:lineRule="auto"/>
        <w:jc w:val="both"/>
        <w:rPr>
          <w:rStyle w:val="10"/>
          <w:rFonts w:ascii="宋体" w:hAnsi="宋体" w:eastAsia="宋体" w:cs="宋体"/>
          <w:b w:val="0"/>
          <w:color w:val="000000"/>
          <w:highlight w:val="none"/>
        </w:rPr>
      </w:pPr>
      <w:r>
        <w:rPr>
          <w:rStyle w:val="10"/>
          <w:rFonts w:hint="eastAsia" w:ascii="宋体" w:hAnsi="宋体" w:eastAsia="宋体" w:cs="宋体"/>
          <w:b w:val="0"/>
          <w:color w:val="000000"/>
          <w:highlight w:val="none"/>
        </w:rPr>
        <w:t>（10）中标人在合同服务期间若派驻人员发生死亡安全事故的，除按国家有关安全管理规定及采购人有关安全管理办法执行外，并报相关行政主管部门处罚;发生重大安全事故或特大安全事故的，除按国家有关安全管理规定及采购人有关安全管理办法执行外，并报相关行政主管部门处罚;发生事故的，采购人还有权解除合同，若采购人选择解除本合同的，履约保证金不退还中标人，若造成采购人经济损失的，中标人还应承担赔偿经济损失等法律责任。</w:t>
      </w:r>
    </w:p>
    <w:p>
      <w:pPr>
        <w:pStyle w:val="6"/>
        <w:widowControl/>
        <w:spacing w:beforeAutospacing="0" w:afterAutospacing="0" w:line="360" w:lineRule="auto"/>
        <w:jc w:val="both"/>
        <w:rPr>
          <w:rStyle w:val="10"/>
          <w:rFonts w:ascii="宋体" w:hAnsi="宋体" w:eastAsia="宋体" w:cs="宋体"/>
          <w:b w:val="0"/>
          <w:color w:val="000000"/>
          <w:highlight w:val="none"/>
        </w:rPr>
      </w:pPr>
      <w:r>
        <w:rPr>
          <w:rStyle w:val="10"/>
          <w:rFonts w:hint="eastAsia" w:ascii="宋体" w:hAnsi="宋体" w:eastAsia="宋体" w:cs="宋体"/>
          <w:b w:val="0"/>
          <w:color w:val="000000"/>
          <w:highlight w:val="none"/>
        </w:rPr>
        <w:t>（11）在明确违约责任后，中标人应在采购人书面通知送达之日起七日内支付违约金、经济损失等各项费用，具体金额以采购人书面通知为准。</w:t>
      </w:r>
    </w:p>
    <w:p>
      <w:pPr>
        <w:pStyle w:val="6"/>
        <w:widowControl/>
        <w:spacing w:beforeAutospacing="0" w:afterAutospacing="0" w:line="360" w:lineRule="auto"/>
        <w:jc w:val="both"/>
        <w:rPr>
          <w:rStyle w:val="10"/>
          <w:rFonts w:ascii="宋体" w:hAnsi="宋体" w:eastAsia="宋体" w:cs="宋体"/>
          <w:b w:val="0"/>
          <w:color w:val="000000"/>
          <w:highlight w:val="none"/>
        </w:rPr>
      </w:pPr>
      <w:r>
        <w:rPr>
          <w:rStyle w:val="10"/>
          <w:rFonts w:hint="eastAsia" w:ascii="宋体" w:hAnsi="宋体" w:eastAsia="宋体" w:cs="宋体"/>
          <w:b w:val="0"/>
          <w:color w:val="000000"/>
          <w:highlight w:val="none"/>
        </w:rPr>
        <w:t>（12）因中标人原因造成物业服务管理合同服务合同解除的，采购人为实现权益（包括行使解除权等）而产生的一切费用（包括但不限于诉讼费、律师费、财产保全费、评估鉴定费、执行费、拍卖费、差旅费、伙食费、交通费等）均由中标人承担。</w:t>
      </w:r>
    </w:p>
    <w:p>
      <w:pPr>
        <w:pStyle w:val="6"/>
        <w:widowControl/>
        <w:spacing w:beforeAutospacing="0" w:afterAutospacing="0" w:line="360" w:lineRule="auto"/>
        <w:jc w:val="both"/>
        <w:rPr>
          <w:rFonts w:ascii="宋体" w:hAnsi="宋体" w:eastAsia="宋体" w:cs="宋体"/>
          <w:highlight w:val="none"/>
        </w:rPr>
      </w:pPr>
      <w:r>
        <w:rPr>
          <w:rStyle w:val="10"/>
          <w:rFonts w:hint="eastAsia" w:ascii="宋体" w:hAnsi="宋体" w:eastAsia="宋体" w:cs="宋体"/>
          <w:b w:val="0"/>
          <w:color w:val="000000"/>
          <w:highlight w:val="none"/>
        </w:rPr>
        <w:t>（13）中标人在合同签订后，要积极与采购人和原物业公司进行交接，因原物业公司不予配合进行交接的，由原物业公司承担相应的责任。</w:t>
      </w:r>
    </w:p>
    <w:p>
      <w:pPr>
        <w:pStyle w:val="6"/>
        <w:widowControl/>
        <w:spacing w:beforeAutospacing="0" w:afterAutospacing="0" w:line="360" w:lineRule="auto"/>
        <w:rPr>
          <w:rFonts w:ascii="宋体" w:hAnsi="宋体" w:eastAsia="宋体" w:cs="宋体"/>
          <w:highlight w:val="none"/>
        </w:rPr>
      </w:pPr>
    </w:p>
    <w:p>
      <w:pPr>
        <w:pStyle w:val="6"/>
        <w:widowControl/>
        <w:spacing w:beforeAutospacing="0" w:afterAutospacing="0" w:line="360" w:lineRule="auto"/>
        <w:rPr>
          <w:rFonts w:ascii="宋体" w:hAnsi="宋体" w:eastAsia="宋体" w:cs="宋体"/>
          <w:b/>
          <w:bCs/>
          <w:sz w:val="28"/>
          <w:szCs w:val="28"/>
          <w:highlight w:val="none"/>
        </w:rPr>
      </w:pPr>
      <w:r>
        <w:rPr>
          <w:rFonts w:hint="eastAsia" w:ascii="宋体" w:hAnsi="宋体" w:eastAsia="宋体" w:cs="宋体"/>
          <w:b/>
          <w:bCs/>
          <w:sz w:val="28"/>
          <w:szCs w:val="28"/>
          <w:highlight w:val="none"/>
        </w:rPr>
        <w:t>四、其他事项</w:t>
      </w:r>
    </w:p>
    <w:p>
      <w:pPr>
        <w:pStyle w:val="6"/>
        <w:widowControl/>
        <w:spacing w:beforeAutospacing="0" w:afterAutospacing="0" w:line="360" w:lineRule="auto"/>
        <w:rPr>
          <w:rFonts w:ascii="宋体" w:hAnsi="宋体" w:eastAsia="宋体" w:cs="宋体"/>
          <w:highlight w:val="none"/>
        </w:rPr>
      </w:pPr>
      <w:r>
        <w:rPr>
          <w:rFonts w:hint="eastAsia" w:ascii="宋体" w:hAnsi="宋体" w:eastAsia="宋体" w:cs="宋体"/>
          <w:highlight w:val="none"/>
        </w:rPr>
        <w:t>1、除招标文件另有规定外，若出现有关法律、法规和规章有强制性规定但招标文件未列明的情形，则投标人应按照有关法律、法规和规章强制性规定执行。</w:t>
      </w:r>
    </w:p>
    <w:p>
      <w:pPr>
        <w:pStyle w:val="6"/>
        <w:widowControl/>
        <w:spacing w:beforeAutospacing="0" w:afterAutospacing="0" w:line="360" w:lineRule="auto"/>
        <w:rPr>
          <w:rFonts w:ascii="宋体" w:hAnsi="宋体" w:eastAsia="宋体" w:cs="宋体"/>
          <w:highlight w:val="none"/>
        </w:rPr>
      </w:pPr>
      <w:r>
        <w:rPr>
          <w:rFonts w:hint="eastAsia" w:ascii="宋体" w:hAnsi="宋体" w:eastAsia="宋体" w:cs="宋体"/>
          <w:highlight w:val="none"/>
        </w:rPr>
        <w:t>2、其他：</w:t>
      </w:r>
    </w:p>
    <w:p>
      <w:pPr>
        <w:pStyle w:val="6"/>
        <w:widowControl/>
        <w:shd w:val="clear" w:color="auto" w:fill="FFFFFF"/>
        <w:spacing w:beforeAutospacing="0" w:afterAutospacing="0" w:line="360" w:lineRule="auto"/>
        <w:ind w:firstLine="390"/>
        <w:rPr>
          <w:rFonts w:ascii="宋体" w:hAnsi="宋体" w:eastAsia="宋体" w:cs="宋体"/>
          <w:highlight w:val="none"/>
        </w:rPr>
      </w:pPr>
      <w:r>
        <w:rPr>
          <w:rFonts w:hint="eastAsia" w:ascii="宋体" w:hAnsi="宋体" w:eastAsia="宋体" w:cs="宋体"/>
          <w:color w:val="393939"/>
          <w:highlight w:val="none"/>
          <w:shd w:val="clear" w:color="auto" w:fill="FFFFFF"/>
        </w:rPr>
        <w:t>2.1投标人须按合同包投标，对同一合同包内所有品目号内容投标时必须完整。评标与中标以合同包为单位。中标人应按合同规定履行全部的义务和承担全部的责任。中标人不得将项目进行转包或分包，如有发现，采购人有权单方中止合同，且中标人必须赔偿由此给采购人带来的一切损失。</w:t>
      </w:r>
    </w:p>
    <w:p>
      <w:pPr>
        <w:pStyle w:val="6"/>
        <w:widowControl/>
        <w:shd w:val="clear" w:color="auto" w:fill="FFFFFF"/>
        <w:spacing w:beforeAutospacing="0" w:afterAutospacing="0" w:line="360" w:lineRule="auto"/>
        <w:ind w:firstLine="390"/>
        <w:rPr>
          <w:rFonts w:ascii="宋体" w:hAnsi="宋体" w:eastAsia="宋体" w:cs="宋体"/>
          <w:highlight w:val="none"/>
        </w:rPr>
      </w:pPr>
      <w:r>
        <w:rPr>
          <w:rFonts w:hint="eastAsia" w:ascii="宋体" w:hAnsi="宋体" w:eastAsia="宋体" w:cs="宋体"/>
          <w:color w:val="393939"/>
          <w:highlight w:val="none"/>
          <w:shd w:val="clear" w:color="auto" w:fill="FFFFFF"/>
        </w:rPr>
        <w:t>2.2本招标文件未明确的其它约定事项或条款，待采购人与中标人签订合同时，由双方协商订立。</w:t>
      </w:r>
    </w:p>
    <w:p>
      <w:pPr>
        <w:rPr>
          <w:rStyle w:val="10"/>
          <w:rFonts w:ascii="宋体" w:hAnsi="宋体" w:eastAsia="宋体" w:cs="宋体"/>
          <w:bCs/>
          <w:sz w:val="24"/>
          <w:highlight w:val="none"/>
        </w:rPr>
      </w:pPr>
    </w:p>
    <w:p>
      <w:pPr>
        <w:rPr>
          <w:rStyle w:val="10"/>
          <w:rFonts w:hint="eastAsia" w:ascii="宋体" w:hAnsi="宋体" w:eastAsia="宋体" w:cs="宋体"/>
          <w:bCs/>
          <w:highlight w:val="none"/>
        </w:rPr>
      </w:pPr>
      <w:r>
        <w:rPr>
          <w:rStyle w:val="10"/>
          <w:rFonts w:hint="eastAsia" w:ascii="宋体" w:hAnsi="宋体" w:eastAsia="宋体" w:cs="宋体"/>
          <w:bCs/>
          <w:highlight w:val="none"/>
        </w:rPr>
        <w:br w:type="page"/>
      </w:r>
    </w:p>
    <w:p>
      <w:pPr>
        <w:pStyle w:val="6"/>
        <w:widowControl/>
        <w:spacing w:before="60" w:beforeAutospacing="0" w:after="60" w:afterAutospacing="0"/>
        <w:jc w:val="center"/>
        <w:rPr>
          <w:rFonts w:ascii="宋体" w:hAnsi="宋体" w:eastAsia="宋体" w:cs="宋体"/>
          <w:highlight w:val="none"/>
        </w:rPr>
      </w:pPr>
      <w:r>
        <w:rPr>
          <w:rStyle w:val="10"/>
          <w:rFonts w:hint="eastAsia" w:ascii="宋体" w:hAnsi="宋体" w:eastAsia="宋体" w:cs="宋体"/>
          <w:bCs/>
          <w:highlight w:val="none"/>
        </w:rPr>
        <w:t>第六章   政府采购合同（参考文本）</w:t>
      </w:r>
    </w:p>
    <w:p>
      <w:pPr>
        <w:pStyle w:val="6"/>
        <w:widowControl/>
        <w:spacing w:before="60" w:beforeAutospacing="0" w:after="60" w:afterAutospacing="0"/>
        <w:rPr>
          <w:rFonts w:ascii="宋体" w:hAnsi="宋体" w:eastAsia="宋体" w:cs="宋体"/>
          <w:highlight w:val="none"/>
        </w:rPr>
      </w:pPr>
      <w:r>
        <w:rPr>
          <w:rFonts w:hint="eastAsia" w:ascii="宋体" w:hAnsi="宋体" w:eastAsia="宋体" w:cs="宋体"/>
          <w:highlight w:val="none"/>
        </w:rPr>
        <w:t> </w:t>
      </w:r>
    </w:p>
    <w:p>
      <w:pPr>
        <w:pStyle w:val="6"/>
        <w:widowControl/>
        <w:spacing w:before="60" w:beforeAutospacing="0" w:after="60" w:afterAutospacing="0"/>
        <w:jc w:val="center"/>
        <w:rPr>
          <w:rFonts w:ascii="宋体" w:hAnsi="宋体" w:eastAsia="宋体" w:cs="宋体"/>
          <w:highlight w:val="none"/>
        </w:rPr>
      </w:pPr>
      <w:r>
        <w:rPr>
          <w:rStyle w:val="10"/>
          <w:rFonts w:hint="eastAsia" w:ascii="宋体" w:hAnsi="宋体" w:eastAsia="宋体" w:cs="宋体"/>
          <w:bCs/>
          <w:highlight w:val="none"/>
        </w:rPr>
        <w:t>编制说明</w:t>
      </w:r>
    </w:p>
    <w:p>
      <w:pPr>
        <w:pStyle w:val="6"/>
        <w:widowControl/>
        <w:spacing w:before="60" w:beforeAutospacing="0" w:after="60" w:afterAutospacing="0"/>
        <w:rPr>
          <w:rFonts w:ascii="宋体" w:hAnsi="宋体" w:eastAsia="宋体" w:cs="宋体"/>
          <w:highlight w:val="none"/>
        </w:rPr>
      </w:pPr>
      <w:r>
        <w:rPr>
          <w:rStyle w:val="10"/>
          <w:rFonts w:hint="eastAsia" w:ascii="宋体" w:hAnsi="宋体" w:eastAsia="宋体" w:cs="宋体"/>
          <w:bCs/>
          <w:highlight w:val="none"/>
        </w:rPr>
        <w:t>1、签订合同应遵守政府采购法、民法典。</w:t>
      </w:r>
    </w:p>
    <w:p>
      <w:pPr>
        <w:pStyle w:val="6"/>
        <w:widowControl/>
        <w:spacing w:before="60" w:beforeAutospacing="0" w:after="60" w:afterAutospacing="0"/>
        <w:rPr>
          <w:rFonts w:ascii="宋体" w:hAnsi="宋体" w:eastAsia="宋体" w:cs="宋体"/>
          <w:highlight w:val="none"/>
        </w:rPr>
      </w:pPr>
      <w:r>
        <w:rPr>
          <w:rStyle w:val="10"/>
          <w:rFonts w:hint="eastAsia" w:ascii="宋体" w:hAnsi="宋体" w:eastAsia="宋体" w:cs="宋体"/>
          <w:bCs/>
          <w:highlight w:val="none"/>
        </w:rPr>
        <w:t>2、签订合同时，采购人与中标人应结合招标文件第五章规定填列相应内容。招标文件第五章已有规定的，双方均不得变更或调整；招标文件第五章未作规定的，双方可通过友好协商进行约定。</w:t>
      </w:r>
    </w:p>
    <w:p>
      <w:pPr>
        <w:pStyle w:val="6"/>
        <w:widowControl/>
        <w:spacing w:before="60" w:beforeAutospacing="0" w:after="60" w:afterAutospacing="0"/>
        <w:rPr>
          <w:rFonts w:ascii="宋体" w:hAnsi="宋体" w:eastAsia="宋体" w:cs="宋体"/>
          <w:highlight w:val="none"/>
        </w:rPr>
      </w:pPr>
      <w:r>
        <w:rPr>
          <w:rStyle w:val="10"/>
          <w:rFonts w:hint="eastAsia" w:ascii="宋体" w:hAnsi="宋体" w:eastAsia="宋体" w:cs="宋体"/>
          <w:bCs/>
          <w:highlight w:val="none"/>
        </w:rPr>
        <w:t>3、国家有关部门对若干合同有规范文本的，可使用相应合同文本。</w:t>
      </w:r>
    </w:p>
    <w:p>
      <w:pPr>
        <w:pStyle w:val="6"/>
        <w:widowControl/>
        <w:spacing w:before="60" w:beforeAutospacing="0" w:after="60" w:afterAutospacing="0"/>
        <w:rPr>
          <w:rFonts w:ascii="宋体" w:hAnsi="宋体" w:eastAsia="宋体" w:cs="宋体"/>
          <w:highlight w:val="none"/>
        </w:rPr>
      </w:pPr>
      <w:r>
        <w:rPr>
          <w:rFonts w:hint="eastAsia" w:ascii="宋体" w:hAnsi="宋体" w:eastAsia="宋体" w:cs="宋体"/>
          <w:highlight w:val="none"/>
          <w:u w:val="single"/>
        </w:rPr>
        <w:t> </w:t>
      </w:r>
    </w:p>
    <w:p>
      <w:pPr>
        <w:pStyle w:val="6"/>
        <w:widowControl/>
        <w:spacing w:before="60" w:beforeAutospacing="0" w:after="60" w:afterAutospacing="0"/>
        <w:rPr>
          <w:rFonts w:ascii="宋体" w:hAnsi="宋体" w:eastAsia="宋体" w:cs="宋体"/>
          <w:highlight w:val="none"/>
        </w:rPr>
      </w:pPr>
      <w:r>
        <w:rPr>
          <w:rFonts w:hint="eastAsia" w:ascii="宋体" w:hAnsi="宋体" w:eastAsia="宋体" w:cs="宋体"/>
          <w:highlight w:val="none"/>
        </w:rPr>
        <w:t>甲方：</w:t>
      </w:r>
      <w:r>
        <w:rPr>
          <w:rFonts w:hint="eastAsia" w:ascii="宋体" w:hAnsi="宋体" w:eastAsia="宋体" w:cs="宋体"/>
          <w:highlight w:val="none"/>
          <w:u w:val="single"/>
        </w:rPr>
        <w:t>（采购人全称）</w:t>
      </w:r>
    </w:p>
    <w:p>
      <w:pPr>
        <w:pStyle w:val="6"/>
        <w:widowControl/>
        <w:spacing w:before="60" w:beforeAutospacing="0" w:after="60" w:afterAutospacing="0"/>
        <w:rPr>
          <w:rFonts w:ascii="宋体" w:hAnsi="宋体" w:eastAsia="宋体" w:cs="宋体"/>
          <w:highlight w:val="none"/>
        </w:rPr>
      </w:pPr>
      <w:r>
        <w:rPr>
          <w:rFonts w:hint="eastAsia" w:ascii="宋体" w:hAnsi="宋体" w:eastAsia="宋体" w:cs="宋体"/>
          <w:highlight w:val="none"/>
        </w:rPr>
        <w:t>乙方：</w:t>
      </w:r>
      <w:r>
        <w:rPr>
          <w:rFonts w:hint="eastAsia" w:ascii="宋体" w:hAnsi="宋体" w:eastAsia="宋体" w:cs="宋体"/>
          <w:highlight w:val="none"/>
          <w:u w:val="single"/>
        </w:rPr>
        <w:t>（中标人全称）</w:t>
      </w:r>
    </w:p>
    <w:p>
      <w:pPr>
        <w:pStyle w:val="6"/>
        <w:widowControl/>
        <w:spacing w:before="60" w:beforeAutospacing="0" w:after="60" w:afterAutospacing="0"/>
        <w:rPr>
          <w:rFonts w:ascii="宋体" w:hAnsi="宋体" w:eastAsia="宋体" w:cs="宋体"/>
          <w:highlight w:val="none"/>
        </w:rPr>
      </w:pPr>
      <w:r>
        <w:rPr>
          <w:rFonts w:hint="eastAsia" w:ascii="宋体" w:hAnsi="宋体" w:eastAsia="宋体" w:cs="宋体"/>
          <w:highlight w:val="none"/>
        </w:rPr>
        <w:t> </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rPr>
        <w:t>根据招标编号为</w:t>
      </w:r>
      <w:r>
        <w:rPr>
          <w:rFonts w:hint="eastAsia" w:ascii="宋体" w:hAnsi="宋体" w:eastAsia="宋体" w:cs="宋体"/>
          <w:highlight w:val="none"/>
          <w:u w:val="single"/>
        </w:rPr>
        <w:t>            </w:t>
      </w:r>
      <w:r>
        <w:rPr>
          <w:rFonts w:hint="eastAsia" w:ascii="宋体" w:hAnsi="宋体" w:eastAsia="宋体" w:cs="宋体"/>
          <w:highlight w:val="none"/>
        </w:rPr>
        <w:t>的</w:t>
      </w:r>
      <w:r>
        <w:rPr>
          <w:rFonts w:hint="eastAsia" w:ascii="宋体" w:hAnsi="宋体" w:eastAsia="宋体" w:cs="宋体"/>
          <w:highlight w:val="none"/>
          <w:u w:val="single"/>
        </w:rPr>
        <w:t>（填写“项目名称”）</w:t>
      </w:r>
      <w:r>
        <w:rPr>
          <w:rFonts w:hint="eastAsia" w:ascii="宋体" w:hAnsi="宋体" w:eastAsia="宋体" w:cs="宋体"/>
          <w:highlight w:val="none"/>
        </w:rPr>
        <w:t>项目（以下简称：“本项目”）的招标结果，乙方为中标人。现经甲乙双方友好协商，就以下事项达成一致并签订本合同：</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rPr>
        <w:t>1、下列合同文件是构成本合同不可分割的部分：</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rPr>
        <w:t>1.1合同条款；</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rPr>
        <w:t>1.2招标文件、乙方的投标文件；</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rPr>
        <w:t>1.3其他文件或材料：□无。□</w:t>
      </w:r>
      <w:r>
        <w:rPr>
          <w:rFonts w:hint="eastAsia" w:ascii="宋体" w:hAnsi="宋体" w:eastAsia="宋体" w:cs="宋体"/>
          <w:color w:val="393939"/>
          <w:highlight w:val="none"/>
        </w:rPr>
        <w:t>（若有联合协议或分包意向协议）</w:t>
      </w:r>
      <w:r>
        <w:rPr>
          <w:rFonts w:hint="eastAsia" w:ascii="宋体" w:hAnsi="宋体" w:eastAsia="宋体" w:cs="宋体"/>
          <w:highlight w:val="none"/>
        </w:rPr>
        <w:t>。</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rPr>
        <w:t>2、合同标的</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u w:val="single"/>
        </w:rPr>
        <w:t>（按照实际情况编制填写，可以是表格或文字描述）</w:t>
      </w:r>
      <w:r>
        <w:rPr>
          <w:rFonts w:hint="eastAsia" w:ascii="宋体" w:hAnsi="宋体" w:eastAsia="宋体" w:cs="宋体"/>
          <w:highlight w:val="none"/>
        </w:rPr>
        <w:t>。</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rPr>
        <w:t>3、合同总金额</w:t>
      </w:r>
      <w:bookmarkStart w:id="1" w:name="_GoBack"/>
      <w:bookmarkEnd w:id="1"/>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rPr>
        <w:t>3.1合同总金额为人民币大写：</w:t>
      </w:r>
      <w:r>
        <w:rPr>
          <w:rFonts w:hint="eastAsia" w:ascii="宋体" w:hAnsi="宋体" w:eastAsia="宋体" w:cs="宋体"/>
          <w:highlight w:val="none"/>
          <w:u w:val="single"/>
        </w:rPr>
        <w:t>              </w:t>
      </w:r>
      <w:r>
        <w:rPr>
          <w:rFonts w:hint="eastAsia" w:ascii="宋体" w:hAnsi="宋体" w:eastAsia="宋体" w:cs="宋体"/>
          <w:highlight w:val="none"/>
        </w:rPr>
        <w:t>元（￥</w:t>
      </w:r>
      <w:r>
        <w:rPr>
          <w:rFonts w:hint="eastAsia" w:ascii="宋体" w:hAnsi="宋体" w:eastAsia="宋体" w:cs="宋体"/>
          <w:highlight w:val="none"/>
          <w:u w:val="single"/>
        </w:rPr>
        <w:t>              </w:t>
      </w:r>
      <w:r>
        <w:rPr>
          <w:rFonts w:hint="eastAsia" w:ascii="宋体" w:hAnsi="宋体" w:eastAsia="宋体" w:cs="宋体"/>
          <w:highlight w:val="none"/>
        </w:rPr>
        <w:t>）。</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rPr>
        <w:t>4、合同标的交付时间、地点和条件</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rPr>
        <w:t>4.1交付时间：</w:t>
      </w:r>
      <w:r>
        <w:rPr>
          <w:rFonts w:hint="eastAsia" w:ascii="宋体" w:hAnsi="宋体" w:eastAsia="宋体" w:cs="宋体"/>
          <w:highlight w:val="none"/>
          <w:u w:val="single"/>
        </w:rPr>
        <w:t>                     </w:t>
      </w:r>
      <w:r>
        <w:rPr>
          <w:rFonts w:hint="eastAsia" w:ascii="宋体" w:hAnsi="宋体" w:eastAsia="宋体" w:cs="宋体"/>
          <w:highlight w:val="none"/>
        </w:rPr>
        <w:t>；</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rPr>
        <w:t>4.2交付地点：</w:t>
      </w:r>
      <w:r>
        <w:rPr>
          <w:rFonts w:hint="eastAsia" w:ascii="宋体" w:hAnsi="宋体" w:eastAsia="宋体" w:cs="宋体"/>
          <w:highlight w:val="none"/>
          <w:u w:val="single"/>
        </w:rPr>
        <w:t>                     </w:t>
      </w:r>
      <w:r>
        <w:rPr>
          <w:rFonts w:hint="eastAsia" w:ascii="宋体" w:hAnsi="宋体" w:eastAsia="宋体" w:cs="宋体"/>
          <w:highlight w:val="none"/>
        </w:rPr>
        <w:t>；</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rPr>
        <w:t>4.3交付条件：</w:t>
      </w:r>
      <w:r>
        <w:rPr>
          <w:rFonts w:hint="eastAsia" w:ascii="宋体" w:hAnsi="宋体" w:eastAsia="宋体" w:cs="宋体"/>
          <w:highlight w:val="none"/>
          <w:u w:val="single"/>
        </w:rPr>
        <w:t>                     </w:t>
      </w:r>
      <w:r>
        <w:rPr>
          <w:rFonts w:hint="eastAsia" w:ascii="宋体" w:hAnsi="宋体" w:eastAsia="宋体" w:cs="宋体"/>
          <w:highlight w:val="none"/>
        </w:rPr>
        <w:t>。</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rPr>
        <w:t>5、合同标的应符合招标文件、乙方投标文件的规定或约定，具体如下：</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u w:val="single"/>
        </w:rPr>
        <w:t>（按照实际情况编制填写，可以是表格或文字描述）</w:t>
      </w:r>
      <w:r>
        <w:rPr>
          <w:rFonts w:hint="eastAsia" w:ascii="宋体" w:hAnsi="宋体" w:eastAsia="宋体" w:cs="宋体"/>
          <w:highlight w:val="none"/>
        </w:rPr>
        <w:t>。</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rPr>
        <w:t>6、验收</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rPr>
        <w:t>6.1验收应按照招标文件、乙方投标文件的规定或约定进行，具体如下：</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u w:val="single"/>
        </w:rPr>
        <w:t>（按照实际情况编制填写，可以是表格或文字描述）</w:t>
      </w:r>
      <w:r>
        <w:rPr>
          <w:rFonts w:hint="eastAsia" w:ascii="宋体" w:hAnsi="宋体" w:eastAsia="宋体" w:cs="宋体"/>
          <w:highlight w:val="none"/>
        </w:rPr>
        <w:t>。</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rPr>
        <w:t>6.2本项目是否邀请其他投标人参与验收：</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rPr>
        <w:t>□不邀请。□邀请，具体如下：</w:t>
      </w:r>
      <w:r>
        <w:rPr>
          <w:rFonts w:hint="eastAsia" w:ascii="宋体" w:hAnsi="宋体" w:eastAsia="宋体" w:cs="宋体"/>
          <w:highlight w:val="none"/>
          <w:u w:val="single"/>
        </w:rPr>
        <w:t>（按照招标文件规定填写）</w:t>
      </w:r>
      <w:r>
        <w:rPr>
          <w:rFonts w:hint="eastAsia" w:ascii="宋体" w:hAnsi="宋体" w:eastAsia="宋体" w:cs="宋体"/>
          <w:highlight w:val="none"/>
        </w:rPr>
        <w:t>。</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rPr>
        <w:t>7、合同款项的支付应按照招标文件的规定进行，具体如下：</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u w:val="single"/>
        </w:rPr>
        <w:t>（按照实际情况编制填写，可以是表格或文字描述，包括一次性支付或分期支付等）</w:t>
      </w:r>
      <w:r>
        <w:rPr>
          <w:rFonts w:hint="eastAsia" w:ascii="宋体" w:hAnsi="宋体" w:eastAsia="宋体" w:cs="宋体"/>
          <w:highlight w:val="none"/>
        </w:rPr>
        <w:t>。</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rPr>
        <w:t>8、履约保证金</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rPr>
        <w:t>□无。□有，具体如下：</w:t>
      </w:r>
      <w:r>
        <w:rPr>
          <w:rFonts w:hint="eastAsia" w:ascii="宋体" w:hAnsi="宋体" w:eastAsia="宋体" w:cs="宋体"/>
          <w:highlight w:val="none"/>
          <w:u w:val="single"/>
        </w:rPr>
        <w:t>（按照招标文件规定填写）</w:t>
      </w:r>
      <w:r>
        <w:rPr>
          <w:rFonts w:hint="eastAsia" w:ascii="宋体" w:hAnsi="宋体" w:eastAsia="宋体" w:cs="宋体"/>
          <w:highlight w:val="none"/>
        </w:rPr>
        <w:t>。</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rPr>
        <w:t>9、合同有效期</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u w:val="single"/>
        </w:rPr>
        <w:t>（按照实际情况编制填写，可以是表格或文字描述）</w:t>
      </w:r>
      <w:r>
        <w:rPr>
          <w:rFonts w:hint="eastAsia" w:ascii="宋体" w:hAnsi="宋体" w:eastAsia="宋体" w:cs="宋体"/>
          <w:highlight w:val="none"/>
        </w:rPr>
        <w:t>。</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rPr>
        <w:t>10、违约责任</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u w:val="single"/>
        </w:rPr>
        <w:t>（按照实际情况编制填写，可以是表格或文字描述）</w:t>
      </w:r>
      <w:r>
        <w:rPr>
          <w:rFonts w:hint="eastAsia" w:ascii="宋体" w:hAnsi="宋体" w:eastAsia="宋体" w:cs="宋体"/>
          <w:highlight w:val="none"/>
        </w:rPr>
        <w:t>。</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rPr>
        <w:t>11、知识产权</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highlight w:val="none"/>
          <w:u w:val="single"/>
        </w:rPr>
        <w:t>（按照实际情况编制填写）</w:t>
      </w:r>
      <w:r>
        <w:rPr>
          <w:rFonts w:hint="eastAsia" w:ascii="宋体" w:hAnsi="宋体" w:eastAsia="宋体" w:cs="宋体"/>
          <w:highlight w:val="none"/>
        </w:rPr>
        <w:t>。</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rPr>
        <w:t>12、解决争议的方法</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rPr>
        <w:t>12.1甲、乙双方协商解决。</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rPr>
        <w:t>12.2若协商解决不成，则通过下列途径之一解决：</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rPr>
        <w:t>□提交仲裁委员会仲裁，具体如下：</w:t>
      </w:r>
      <w:r>
        <w:rPr>
          <w:rFonts w:hint="eastAsia" w:ascii="宋体" w:hAnsi="宋体" w:eastAsia="宋体" w:cs="宋体"/>
          <w:highlight w:val="none"/>
          <w:u w:val="single"/>
        </w:rPr>
        <w:t>（按照实际情况编制填写）</w:t>
      </w:r>
      <w:r>
        <w:rPr>
          <w:rFonts w:hint="eastAsia" w:ascii="宋体" w:hAnsi="宋体" w:eastAsia="宋体" w:cs="宋体"/>
          <w:highlight w:val="none"/>
        </w:rPr>
        <w:t>。</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rPr>
        <w:t>□向人民法院提起诉讼，具体如下：</w:t>
      </w:r>
      <w:r>
        <w:rPr>
          <w:rFonts w:hint="eastAsia" w:ascii="宋体" w:hAnsi="宋体" w:eastAsia="宋体" w:cs="宋体"/>
          <w:highlight w:val="none"/>
          <w:u w:val="single"/>
        </w:rPr>
        <w:t>（按照实际情况编制填写）</w:t>
      </w:r>
      <w:r>
        <w:rPr>
          <w:rFonts w:hint="eastAsia" w:ascii="宋体" w:hAnsi="宋体" w:eastAsia="宋体" w:cs="宋体"/>
          <w:highlight w:val="none"/>
        </w:rPr>
        <w:t>。</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rPr>
        <w:t>13、不可抗力</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rPr>
        <w:t>14、合同条款</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highlight w:val="none"/>
        </w:rPr>
        <w:t>。</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rPr>
        <w:t>15、其他约定</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rPr>
        <w:t>15.1合同文件与本合同具有同等法律效力。</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rPr>
        <w:t>15.2本合同未尽事宜，双方可另行补充。</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rPr>
        <w:t>15.3合同生效：自签订之日起生效；通过福建省政府采购网上公开信息系统采用电子形式签订合同的，签订之日以系统记载的双方使用各自CA证书在合同上加盖单位公章或合同章的日期中的最晚时间为准。</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rPr>
        <w:t>15.4本合同一式</w:t>
      </w:r>
      <w:r>
        <w:rPr>
          <w:rFonts w:hint="eastAsia" w:ascii="宋体" w:hAnsi="宋体" w:eastAsia="宋体" w:cs="宋体"/>
          <w:highlight w:val="none"/>
          <w:u w:val="single"/>
        </w:rPr>
        <w:t>（填写具体份数）</w:t>
      </w:r>
      <w:r>
        <w:rPr>
          <w:rFonts w:hint="eastAsia" w:ascii="宋体" w:hAnsi="宋体" w:eastAsia="宋体" w:cs="宋体"/>
          <w:highlight w:val="none"/>
        </w:rPr>
        <w:t>份，经双方授权代表签字并盖章后生效。甲方、乙方各执</w:t>
      </w:r>
      <w:r>
        <w:rPr>
          <w:rFonts w:hint="eastAsia" w:ascii="宋体" w:hAnsi="宋体" w:eastAsia="宋体" w:cs="宋体"/>
          <w:highlight w:val="none"/>
          <w:u w:val="single"/>
        </w:rPr>
        <w:t>（填写具体份数）</w:t>
      </w:r>
      <w:r>
        <w:rPr>
          <w:rFonts w:hint="eastAsia" w:ascii="宋体" w:hAnsi="宋体" w:eastAsia="宋体" w:cs="宋体"/>
          <w:highlight w:val="none"/>
        </w:rPr>
        <w:t>份，送</w:t>
      </w:r>
      <w:r>
        <w:rPr>
          <w:rFonts w:hint="eastAsia" w:ascii="宋体" w:hAnsi="宋体" w:eastAsia="宋体" w:cs="宋体"/>
          <w:highlight w:val="none"/>
          <w:u w:val="single"/>
        </w:rPr>
        <w:t>（填写需要备案的监管部门的全称）</w:t>
      </w:r>
      <w:r>
        <w:rPr>
          <w:rFonts w:hint="eastAsia" w:ascii="宋体" w:hAnsi="宋体" w:eastAsia="宋体" w:cs="宋体"/>
          <w:highlight w:val="none"/>
        </w:rPr>
        <w:t>备案</w:t>
      </w:r>
      <w:r>
        <w:rPr>
          <w:rFonts w:hint="eastAsia" w:ascii="宋体" w:hAnsi="宋体" w:eastAsia="宋体" w:cs="宋体"/>
          <w:highlight w:val="none"/>
          <w:u w:val="single"/>
        </w:rPr>
        <w:t>（填写具体份数）</w:t>
      </w:r>
      <w:r>
        <w:rPr>
          <w:rFonts w:hint="eastAsia" w:ascii="宋体" w:hAnsi="宋体" w:eastAsia="宋体" w:cs="宋体"/>
          <w:highlight w:val="none"/>
        </w:rPr>
        <w:t>份，具有同等效力。</w:t>
      </w:r>
    </w:p>
    <w:p>
      <w:pPr>
        <w:pStyle w:val="6"/>
        <w:widowControl/>
        <w:spacing w:before="60" w:beforeAutospacing="0" w:after="60" w:afterAutospacing="0"/>
        <w:ind w:firstLine="384"/>
        <w:rPr>
          <w:rFonts w:ascii="宋体" w:hAnsi="宋体" w:eastAsia="宋体" w:cs="宋体"/>
          <w:highlight w:val="none"/>
        </w:rPr>
      </w:pPr>
      <w:r>
        <w:rPr>
          <w:rFonts w:hint="eastAsia" w:ascii="宋体" w:hAnsi="宋体" w:eastAsia="宋体" w:cs="宋体"/>
          <w:highlight w:val="none"/>
        </w:rPr>
        <w:t>15.5其他：□无。□</w:t>
      </w:r>
      <w:r>
        <w:rPr>
          <w:rFonts w:hint="eastAsia" w:ascii="宋体" w:hAnsi="宋体" w:eastAsia="宋体" w:cs="宋体"/>
          <w:highlight w:val="none"/>
          <w:u w:val="single"/>
        </w:rPr>
        <w:t>（按照实际情况编制填写需要增加的内容）</w:t>
      </w:r>
      <w:r>
        <w:rPr>
          <w:rFonts w:hint="eastAsia" w:ascii="宋体" w:hAnsi="宋体" w:eastAsia="宋体" w:cs="宋体"/>
          <w:highlight w:val="none"/>
        </w:rPr>
        <w:t>。</w:t>
      </w:r>
    </w:p>
    <w:p>
      <w:pPr>
        <w:pStyle w:val="6"/>
        <w:widowControl/>
        <w:spacing w:before="60" w:beforeAutospacing="0" w:after="60" w:afterAutospacing="0"/>
        <w:jc w:val="center"/>
        <w:rPr>
          <w:rFonts w:ascii="宋体" w:hAnsi="宋体" w:eastAsia="宋体" w:cs="宋体"/>
          <w:highlight w:val="none"/>
        </w:rPr>
      </w:pPr>
      <w:r>
        <w:rPr>
          <w:rFonts w:hint="eastAsia" w:ascii="宋体" w:hAnsi="宋体" w:eastAsia="宋体" w:cs="宋体"/>
          <w:highlight w:val="none"/>
        </w:rPr>
        <w:t>（以下无正文）</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tcPr>
          <w:p>
            <w:pPr>
              <w:pStyle w:val="6"/>
              <w:widowControl/>
              <w:spacing w:before="60" w:beforeAutospacing="0" w:after="60" w:afterAutospacing="0"/>
              <w:rPr>
                <w:rFonts w:hint="eastAsia" w:ascii="宋体" w:hAnsi="宋体" w:eastAsia="宋体" w:cs="宋体"/>
                <w:highlight w:val="none"/>
              </w:rPr>
            </w:pPr>
            <w:r>
              <w:rPr>
                <w:rFonts w:hint="eastAsia" w:ascii="宋体" w:hAnsi="宋体" w:eastAsia="宋体" w:cs="宋体"/>
                <w:highlight w:val="none"/>
              </w:rPr>
              <w:t>甲方：</w:t>
            </w:r>
          </w:p>
          <w:p>
            <w:pPr>
              <w:pStyle w:val="6"/>
              <w:widowControl/>
              <w:spacing w:before="60" w:beforeAutospacing="0" w:after="60" w:afterAutospacing="0"/>
              <w:rPr>
                <w:rFonts w:hint="eastAsia" w:ascii="宋体" w:hAnsi="宋体" w:eastAsia="宋体" w:cs="宋体"/>
                <w:highlight w:val="none"/>
              </w:rPr>
            </w:pPr>
            <w:r>
              <w:rPr>
                <w:rFonts w:hint="eastAsia" w:ascii="宋体" w:hAnsi="宋体" w:eastAsia="宋体" w:cs="宋体"/>
                <w:highlight w:val="none"/>
              </w:rPr>
              <w:t>住所：</w:t>
            </w:r>
          </w:p>
          <w:p>
            <w:pPr>
              <w:pStyle w:val="6"/>
              <w:widowControl/>
              <w:spacing w:before="60" w:beforeAutospacing="0" w:after="60" w:afterAutospacing="0"/>
              <w:rPr>
                <w:rFonts w:hint="eastAsia" w:ascii="宋体" w:hAnsi="宋体" w:eastAsia="宋体" w:cs="宋体"/>
                <w:highlight w:val="none"/>
              </w:rPr>
            </w:pPr>
            <w:r>
              <w:rPr>
                <w:rFonts w:hint="eastAsia" w:ascii="宋体" w:hAnsi="宋体" w:eastAsia="宋体" w:cs="宋体"/>
                <w:highlight w:val="none"/>
              </w:rPr>
              <w:t>单位负责人：</w:t>
            </w:r>
          </w:p>
          <w:p>
            <w:pPr>
              <w:pStyle w:val="6"/>
              <w:widowControl/>
              <w:spacing w:before="60" w:beforeAutospacing="0" w:after="60" w:afterAutospacing="0"/>
              <w:rPr>
                <w:rFonts w:hint="eastAsia" w:ascii="宋体" w:hAnsi="宋体" w:eastAsia="宋体" w:cs="宋体"/>
                <w:highlight w:val="none"/>
              </w:rPr>
            </w:pPr>
            <w:r>
              <w:rPr>
                <w:rFonts w:hint="eastAsia" w:ascii="宋体" w:hAnsi="宋体" w:eastAsia="宋体" w:cs="宋体"/>
                <w:highlight w:val="none"/>
              </w:rPr>
              <w:t>委托代理人：</w:t>
            </w:r>
          </w:p>
          <w:p>
            <w:pPr>
              <w:pStyle w:val="6"/>
              <w:widowControl/>
              <w:spacing w:before="60" w:beforeAutospacing="0" w:after="60" w:afterAutospacing="0"/>
              <w:rPr>
                <w:rFonts w:hint="eastAsia" w:ascii="宋体" w:hAnsi="宋体" w:eastAsia="宋体" w:cs="宋体"/>
                <w:highlight w:val="none"/>
              </w:rPr>
            </w:pPr>
            <w:r>
              <w:rPr>
                <w:rFonts w:hint="eastAsia" w:ascii="宋体" w:hAnsi="宋体" w:eastAsia="宋体" w:cs="宋体"/>
                <w:highlight w:val="none"/>
              </w:rPr>
              <w:t>联系方法：</w:t>
            </w:r>
          </w:p>
          <w:p>
            <w:pPr>
              <w:pStyle w:val="6"/>
              <w:widowControl/>
              <w:spacing w:before="60" w:beforeAutospacing="0" w:after="60" w:afterAutospacing="0"/>
              <w:rPr>
                <w:rFonts w:hint="eastAsia" w:ascii="宋体" w:hAnsi="宋体" w:eastAsia="宋体" w:cs="宋体"/>
                <w:highlight w:val="none"/>
              </w:rPr>
            </w:pPr>
            <w:r>
              <w:rPr>
                <w:rFonts w:hint="eastAsia" w:ascii="宋体" w:hAnsi="宋体" w:eastAsia="宋体" w:cs="宋体"/>
                <w:highlight w:val="none"/>
              </w:rPr>
              <w:t>开户银行：</w:t>
            </w:r>
          </w:p>
          <w:p>
            <w:pPr>
              <w:pStyle w:val="6"/>
              <w:widowControl/>
              <w:spacing w:before="60" w:beforeAutospacing="0" w:after="60" w:afterAutospacing="0"/>
              <w:rPr>
                <w:rFonts w:hint="eastAsia" w:ascii="宋体" w:hAnsi="宋体" w:eastAsia="宋体" w:cs="宋体"/>
                <w:highlight w:val="none"/>
              </w:rPr>
            </w:pPr>
            <w:r>
              <w:rPr>
                <w:rFonts w:hint="eastAsia" w:ascii="宋体" w:hAnsi="宋体" w:eastAsia="宋体" w:cs="宋体"/>
                <w:highlight w:val="none"/>
              </w:rPr>
              <w:t>账号：</w:t>
            </w:r>
          </w:p>
        </w:tc>
        <w:tc>
          <w:tcPr>
            <w:tcW w:w="4981" w:type="dxa"/>
          </w:tcPr>
          <w:p>
            <w:pPr>
              <w:pStyle w:val="6"/>
              <w:widowControl/>
              <w:spacing w:before="60" w:beforeAutospacing="0" w:after="60" w:afterAutospacing="0"/>
              <w:rPr>
                <w:rFonts w:hint="eastAsia" w:ascii="宋体" w:hAnsi="宋体" w:eastAsia="宋体" w:cs="宋体"/>
                <w:highlight w:val="none"/>
              </w:rPr>
            </w:pPr>
            <w:r>
              <w:rPr>
                <w:rFonts w:hint="eastAsia" w:ascii="宋体" w:hAnsi="宋体" w:eastAsia="宋体" w:cs="宋体"/>
                <w:highlight w:val="none"/>
              </w:rPr>
              <w:t>乙方：</w:t>
            </w:r>
          </w:p>
          <w:p>
            <w:pPr>
              <w:pStyle w:val="6"/>
              <w:widowControl/>
              <w:spacing w:before="60" w:beforeAutospacing="0" w:after="60" w:afterAutospacing="0"/>
              <w:rPr>
                <w:rFonts w:hint="eastAsia" w:ascii="宋体" w:hAnsi="宋体" w:eastAsia="宋体" w:cs="宋体"/>
                <w:highlight w:val="none"/>
              </w:rPr>
            </w:pPr>
            <w:r>
              <w:rPr>
                <w:rFonts w:hint="eastAsia" w:ascii="宋体" w:hAnsi="宋体" w:eastAsia="宋体" w:cs="宋体"/>
                <w:highlight w:val="none"/>
              </w:rPr>
              <w:t>住所：</w:t>
            </w:r>
          </w:p>
          <w:p>
            <w:pPr>
              <w:pStyle w:val="6"/>
              <w:widowControl/>
              <w:spacing w:before="60" w:beforeAutospacing="0" w:after="60" w:afterAutospacing="0"/>
              <w:rPr>
                <w:rFonts w:hint="eastAsia" w:ascii="宋体" w:hAnsi="宋体" w:eastAsia="宋体" w:cs="宋体"/>
                <w:highlight w:val="none"/>
              </w:rPr>
            </w:pPr>
            <w:r>
              <w:rPr>
                <w:rFonts w:hint="eastAsia" w:ascii="宋体" w:hAnsi="宋体" w:eastAsia="宋体" w:cs="宋体"/>
                <w:highlight w:val="none"/>
              </w:rPr>
              <w:t>单位负责人：</w:t>
            </w:r>
          </w:p>
          <w:p>
            <w:pPr>
              <w:pStyle w:val="6"/>
              <w:widowControl/>
              <w:spacing w:before="60" w:beforeAutospacing="0" w:after="60" w:afterAutospacing="0"/>
              <w:rPr>
                <w:rFonts w:hint="eastAsia" w:ascii="宋体" w:hAnsi="宋体" w:eastAsia="宋体" w:cs="宋体"/>
                <w:highlight w:val="none"/>
              </w:rPr>
            </w:pPr>
            <w:r>
              <w:rPr>
                <w:rFonts w:hint="eastAsia" w:ascii="宋体" w:hAnsi="宋体" w:eastAsia="宋体" w:cs="宋体"/>
                <w:highlight w:val="none"/>
              </w:rPr>
              <w:t>委托代理人：</w:t>
            </w:r>
          </w:p>
          <w:p>
            <w:pPr>
              <w:pStyle w:val="6"/>
              <w:widowControl/>
              <w:spacing w:before="60" w:beforeAutospacing="0" w:after="60" w:afterAutospacing="0"/>
              <w:rPr>
                <w:rFonts w:hint="eastAsia" w:ascii="宋体" w:hAnsi="宋体" w:eastAsia="宋体" w:cs="宋体"/>
                <w:highlight w:val="none"/>
              </w:rPr>
            </w:pPr>
            <w:r>
              <w:rPr>
                <w:rFonts w:hint="eastAsia" w:ascii="宋体" w:hAnsi="宋体" w:eastAsia="宋体" w:cs="宋体"/>
                <w:highlight w:val="none"/>
              </w:rPr>
              <w:t>联系方法：</w:t>
            </w:r>
          </w:p>
          <w:p>
            <w:pPr>
              <w:pStyle w:val="6"/>
              <w:widowControl/>
              <w:spacing w:before="60" w:beforeAutospacing="0" w:after="60" w:afterAutospacing="0"/>
              <w:rPr>
                <w:rFonts w:hint="eastAsia" w:ascii="宋体" w:hAnsi="宋体" w:eastAsia="宋体" w:cs="宋体"/>
                <w:highlight w:val="none"/>
              </w:rPr>
            </w:pPr>
            <w:r>
              <w:rPr>
                <w:rFonts w:hint="eastAsia" w:ascii="宋体" w:hAnsi="宋体" w:eastAsia="宋体" w:cs="宋体"/>
                <w:highlight w:val="none"/>
              </w:rPr>
              <w:t>开户银行：</w:t>
            </w:r>
          </w:p>
          <w:p>
            <w:pPr>
              <w:pStyle w:val="6"/>
              <w:widowControl/>
              <w:spacing w:before="60" w:beforeAutospacing="0" w:after="60" w:afterAutospacing="0"/>
              <w:rPr>
                <w:rFonts w:hint="eastAsia" w:ascii="宋体" w:hAnsi="宋体" w:eastAsia="宋体" w:cs="宋体"/>
                <w:highlight w:val="none"/>
              </w:rPr>
            </w:pPr>
            <w:r>
              <w:rPr>
                <w:rFonts w:hint="eastAsia" w:ascii="宋体" w:hAnsi="宋体" w:eastAsia="宋体" w:cs="宋体"/>
                <w:highlight w:val="none"/>
              </w:rPr>
              <w:t>账号：</w:t>
            </w:r>
          </w:p>
        </w:tc>
      </w:tr>
    </w:tbl>
    <w:p>
      <w:pPr>
        <w:pStyle w:val="6"/>
        <w:widowControl/>
        <w:spacing w:before="60" w:beforeAutospacing="0" w:after="60" w:afterAutospacing="0"/>
        <w:rPr>
          <w:rFonts w:hint="eastAsia" w:ascii="宋体" w:hAnsi="宋体" w:eastAsia="宋体" w:cs="宋体"/>
          <w:highlight w:val="none"/>
        </w:rPr>
      </w:pPr>
      <w:r>
        <w:rPr>
          <w:rFonts w:hint="eastAsia" w:ascii="宋体" w:hAnsi="宋体" w:eastAsia="宋体" w:cs="宋体"/>
          <w:highlight w:val="none"/>
        </w:rPr>
        <w:t>  </w:t>
      </w:r>
    </w:p>
    <w:p>
      <w:pPr>
        <w:pStyle w:val="6"/>
        <w:widowControl/>
        <w:spacing w:before="60" w:beforeAutospacing="0" w:after="60" w:afterAutospacing="0"/>
        <w:rPr>
          <w:rFonts w:hint="eastAsia" w:ascii="宋体" w:hAnsi="宋体" w:eastAsia="宋体" w:cs="宋体"/>
          <w:highlight w:val="none"/>
        </w:rPr>
      </w:pPr>
    </w:p>
    <w:p>
      <w:pPr>
        <w:pStyle w:val="6"/>
        <w:widowControl/>
        <w:spacing w:before="60" w:beforeAutospacing="0" w:after="60" w:afterAutospacing="0"/>
        <w:rPr>
          <w:rFonts w:ascii="宋体" w:hAnsi="宋体" w:eastAsia="宋体" w:cs="宋体"/>
          <w:highlight w:val="none"/>
        </w:rPr>
      </w:pPr>
      <w:r>
        <w:rPr>
          <w:rFonts w:hint="eastAsia" w:ascii="宋体" w:hAnsi="宋体" w:eastAsia="宋体" w:cs="宋体"/>
          <w:highlight w:val="none"/>
        </w:rPr>
        <w:t>签订地点：</w:t>
      </w:r>
      <w:r>
        <w:rPr>
          <w:rFonts w:hint="eastAsia" w:ascii="宋体" w:hAnsi="宋体" w:eastAsia="宋体" w:cs="宋体"/>
          <w:highlight w:val="none"/>
          <w:u w:val="single"/>
        </w:rPr>
        <w:t>                </w:t>
      </w:r>
    </w:p>
    <w:p>
      <w:pPr>
        <w:pStyle w:val="6"/>
        <w:widowControl/>
        <w:spacing w:before="60" w:beforeAutospacing="0" w:after="60" w:afterAutospacing="0"/>
        <w:rPr>
          <w:rFonts w:ascii="宋体" w:hAnsi="宋体" w:eastAsia="宋体" w:cs="宋体"/>
          <w:highlight w:val="none"/>
        </w:rPr>
      </w:pPr>
      <w:r>
        <w:rPr>
          <w:rFonts w:hint="eastAsia" w:ascii="宋体" w:hAnsi="宋体" w:eastAsia="宋体" w:cs="宋体"/>
          <w:highlight w:val="none"/>
        </w:rPr>
        <w:t>签订日期：</w:t>
      </w: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w:t>
      </w:r>
    </w:p>
    <w:p>
      <w:pPr>
        <w:pStyle w:val="6"/>
        <w:widowControl/>
        <w:spacing w:before="60" w:beforeAutospacing="0" w:after="60" w:afterAutospacing="0"/>
        <w:jc w:val="center"/>
        <w:rPr>
          <w:rFonts w:ascii="宋体" w:hAnsi="宋体" w:eastAsia="宋体" w:cs="宋体"/>
          <w:highlight w:val="none"/>
        </w:rPr>
      </w:pPr>
      <w:r>
        <w:rPr>
          <w:rFonts w:hint="eastAsia" w:ascii="宋体" w:hAnsi="宋体" w:eastAsia="宋体" w:cs="宋体"/>
          <w:highlight w:val="none"/>
        </w:rPr>
        <w:t> </w:t>
      </w:r>
    </w:p>
    <w:p>
      <w:pPr>
        <w:pStyle w:val="6"/>
        <w:widowControl/>
        <w:spacing w:before="60" w:beforeAutospacing="0" w:after="192" w:afterAutospacing="0"/>
        <w:rPr>
          <w:rFonts w:ascii="宋体" w:hAnsi="宋体" w:eastAsia="宋体" w:cs="宋体"/>
          <w:highlight w:val="none"/>
        </w:rPr>
      </w:pPr>
      <w:r>
        <w:rPr>
          <w:rFonts w:hint="eastAsia" w:ascii="宋体" w:hAnsi="宋体" w:eastAsia="宋体" w:cs="宋体"/>
          <w:highlight w:val="none"/>
        </w:rPr>
        <w:t> </w:t>
      </w:r>
    </w:p>
    <w:p>
      <w:pPr>
        <w:pStyle w:val="6"/>
        <w:widowControl/>
        <w:spacing w:before="60" w:beforeAutospacing="0" w:after="60" w:afterAutospacing="0"/>
        <w:rPr>
          <w:rFonts w:ascii="宋体" w:hAnsi="宋体" w:eastAsia="宋体" w:cs="宋体"/>
          <w:highlight w:val="none"/>
        </w:rPr>
      </w:pPr>
      <w:r>
        <w:rPr>
          <w:rFonts w:hint="eastAsia" w:ascii="宋体" w:hAnsi="宋体" w:eastAsia="宋体" w:cs="宋体"/>
          <w:highlight w:val="none"/>
        </w:rPr>
        <w:t>                                                                                  </w:t>
      </w:r>
    </w:p>
    <w:p>
      <w:pPr>
        <w:pStyle w:val="6"/>
        <w:widowControl/>
        <w:spacing w:before="60" w:beforeAutospacing="0" w:after="60" w:afterAutospacing="0"/>
        <w:jc w:val="center"/>
        <w:rPr>
          <w:rFonts w:ascii="宋体" w:hAnsi="宋体" w:eastAsia="宋体" w:cs="宋体"/>
          <w:highlight w:val="none"/>
        </w:rPr>
      </w:pPr>
      <w:r>
        <w:rPr>
          <w:rStyle w:val="10"/>
          <w:rFonts w:hint="eastAsia" w:ascii="宋体" w:hAnsi="宋体" w:eastAsia="宋体" w:cs="宋体"/>
          <w:bCs/>
          <w:highlight w:val="none"/>
        </w:rPr>
        <w:t>第七章   投标文件格式</w:t>
      </w:r>
    </w:p>
    <w:p>
      <w:pPr>
        <w:pStyle w:val="6"/>
        <w:widowControl/>
        <w:spacing w:beforeAutospacing="0" w:after="120" w:afterAutospacing="0"/>
        <w:jc w:val="center"/>
        <w:rPr>
          <w:rFonts w:ascii="宋体" w:hAnsi="宋体" w:eastAsia="宋体" w:cs="宋体"/>
          <w:highlight w:val="none"/>
        </w:rPr>
      </w:pPr>
      <w:r>
        <w:rPr>
          <w:rStyle w:val="10"/>
          <w:rFonts w:hint="eastAsia" w:ascii="宋体" w:hAnsi="宋体" w:eastAsia="宋体" w:cs="宋体"/>
          <w:bCs/>
          <w:highlight w:val="none"/>
        </w:rPr>
        <w:t>编制说明</w:t>
      </w:r>
    </w:p>
    <w:p>
      <w:pPr>
        <w:pStyle w:val="6"/>
        <w:widowControl/>
        <w:spacing w:beforeAutospacing="0" w:after="120" w:afterAutospacing="0"/>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ind w:firstLine="384"/>
        <w:rPr>
          <w:rFonts w:ascii="宋体" w:hAnsi="宋体" w:eastAsia="宋体" w:cs="宋体"/>
          <w:highlight w:val="none"/>
        </w:rPr>
      </w:pPr>
      <w:r>
        <w:rPr>
          <w:rFonts w:hint="eastAsia" w:ascii="宋体" w:hAnsi="宋体" w:eastAsia="宋体" w:cs="宋体"/>
          <w:highlight w:val="none"/>
        </w:rPr>
        <w:t>1、除招标文件另有规定外，本章中：</w:t>
      </w:r>
    </w:p>
    <w:p>
      <w:pPr>
        <w:pStyle w:val="6"/>
        <w:widowControl/>
        <w:spacing w:beforeAutospacing="0" w:after="120" w:afterAutospacing="0"/>
        <w:ind w:firstLine="384"/>
        <w:rPr>
          <w:rFonts w:ascii="宋体" w:hAnsi="宋体" w:eastAsia="宋体" w:cs="宋体"/>
          <w:highlight w:val="none"/>
        </w:rPr>
      </w:pPr>
      <w:r>
        <w:rPr>
          <w:rFonts w:hint="eastAsia" w:ascii="宋体" w:hAnsi="宋体" w:eastAsia="宋体" w:cs="宋体"/>
          <w:highlight w:val="none"/>
        </w:rPr>
        <w:t>1.1涉及投标人的</w:t>
      </w:r>
      <w:r>
        <w:rPr>
          <w:rStyle w:val="10"/>
          <w:rFonts w:hint="eastAsia" w:ascii="宋体" w:hAnsi="宋体" w:eastAsia="宋体" w:cs="宋体"/>
          <w:bCs/>
          <w:highlight w:val="none"/>
        </w:rPr>
        <w:t>“全称”</w:t>
      </w:r>
      <w:r>
        <w:rPr>
          <w:rFonts w:hint="eastAsia" w:ascii="宋体" w:hAnsi="宋体" w:eastAsia="宋体" w:cs="宋体"/>
          <w:highlight w:val="none"/>
        </w:rPr>
        <w:t>：</w:t>
      </w:r>
    </w:p>
    <w:p>
      <w:pPr>
        <w:pStyle w:val="6"/>
        <w:widowControl/>
        <w:spacing w:beforeAutospacing="0" w:after="120" w:afterAutospacing="0"/>
        <w:ind w:firstLine="384"/>
        <w:rPr>
          <w:rFonts w:ascii="宋体" w:hAnsi="宋体" w:eastAsia="宋体" w:cs="宋体"/>
          <w:highlight w:val="none"/>
        </w:rPr>
      </w:pPr>
      <w:r>
        <w:rPr>
          <w:rFonts w:hint="eastAsia" w:ascii="宋体" w:hAnsi="宋体" w:eastAsia="宋体" w:cs="宋体"/>
          <w:highlight w:val="none"/>
        </w:rPr>
        <w:t>（1）不接受联合体投标的，指</w:t>
      </w:r>
      <w:r>
        <w:rPr>
          <w:rStyle w:val="10"/>
          <w:rFonts w:hint="eastAsia" w:ascii="宋体" w:hAnsi="宋体" w:eastAsia="宋体" w:cs="宋体"/>
          <w:bCs/>
          <w:highlight w:val="none"/>
        </w:rPr>
        <w:t>投标人的全称</w:t>
      </w:r>
      <w:r>
        <w:rPr>
          <w:rFonts w:hint="eastAsia" w:ascii="宋体" w:hAnsi="宋体" w:eastAsia="宋体" w:cs="宋体"/>
          <w:highlight w:val="none"/>
        </w:rPr>
        <w:t>。</w:t>
      </w:r>
    </w:p>
    <w:p>
      <w:pPr>
        <w:pStyle w:val="6"/>
        <w:widowControl/>
        <w:spacing w:beforeAutospacing="0" w:after="120" w:afterAutospacing="0"/>
        <w:ind w:firstLine="384"/>
        <w:rPr>
          <w:rFonts w:ascii="宋体" w:hAnsi="宋体" w:eastAsia="宋体" w:cs="宋体"/>
          <w:highlight w:val="none"/>
        </w:rPr>
      </w:pPr>
      <w:r>
        <w:rPr>
          <w:rFonts w:hint="eastAsia" w:ascii="宋体" w:hAnsi="宋体" w:eastAsia="宋体" w:cs="宋体"/>
          <w:highlight w:val="none"/>
        </w:rPr>
        <w:t>（2）接受联合体投标且投标人为联合体的，指</w:t>
      </w:r>
      <w:r>
        <w:rPr>
          <w:rStyle w:val="10"/>
          <w:rFonts w:hint="eastAsia" w:ascii="宋体" w:hAnsi="宋体" w:eastAsia="宋体" w:cs="宋体"/>
          <w:bCs/>
          <w:highlight w:val="none"/>
        </w:rPr>
        <w:t>牵头方的全称</w:t>
      </w:r>
      <w:r>
        <w:rPr>
          <w:rFonts w:hint="eastAsia" w:ascii="宋体" w:hAnsi="宋体" w:eastAsia="宋体" w:cs="宋体"/>
          <w:highlight w:val="none"/>
        </w:rPr>
        <w:t>并加注</w:t>
      </w:r>
      <w:r>
        <w:rPr>
          <w:rStyle w:val="10"/>
          <w:rFonts w:hint="eastAsia" w:ascii="宋体" w:hAnsi="宋体" w:eastAsia="宋体" w:cs="宋体"/>
          <w:bCs/>
          <w:highlight w:val="none"/>
        </w:rPr>
        <w:t>（联合体牵头方）</w:t>
      </w:r>
      <w:r>
        <w:rPr>
          <w:rFonts w:hint="eastAsia" w:ascii="宋体" w:hAnsi="宋体" w:eastAsia="宋体" w:cs="宋体"/>
          <w:highlight w:val="none"/>
        </w:rPr>
        <w:t>，即应表述为：</w:t>
      </w:r>
      <w:r>
        <w:rPr>
          <w:rStyle w:val="10"/>
          <w:rFonts w:hint="eastAsia" w:ascii="宋体" w:hAnsi="宋体" w:eastAsia="宋体" w:cs="宋体"/>
          <w:bCs/>
          <w:highlight w:val="none"/>
        </w:rPr>
        <w:t>“牵头方的全称（联合体牵头方）”</w:t>
      </w:r>
      <w:r>
        <w:rPr>
          <w:rFonts w:hint="eastAsia" w:ascii="宋体" w:hAnsi="宋体" w:eastAsia="宋体" w:cs="宋体"/>
          <w:highlight w:val="none"/>
        </w:rPr>
        <w:t>。</w:t>
      </w:r>
    </w:p>
    <w:p>
      <w:pPr>
        <w:pStyle w:val="6"/>
        <w:widowControl/>
        <w:spacing w:beforeAutospacing="0" w:after="120" w:afterAutospacing="0"/>
        <w:ind w:firstLine="384"/>
        <w:rPr>
          <w:rFonts w:ascii="宋体" w:hAnsi="宋体" w:eastAsia="宋体" w:cs="宋体"/>
          <w:highlight w:val="none"/>
        </w:rPr>
      </w:pPr>
      <w:r>
        <w:rPr>
          <w:rFonts w:hint="eastAsia" w:ascii="宋体" w:hAnsi="宋体" w:eastAsia="宋体" w:cs="宋体"/>
          <w:highlight w:val="none"/>
        </w:rPr>
        <w:t>1.2涉及投标人</w:t>
      </w:r>
      <w:r>
        <w:rPr>
          <w:rStyle w:val="10"/>
          <w:rFonts w:hint="eastAsia" w:ascii="宋体" w:hAnsi="宋体" w:eastAsia="宋体" w:cs="宋体"/>
          <w:bCs/>
          <w:highlight w:val="none"/>
        </w:rPr>
        <w:t>“加盖单位公章”</w:t>
      </w:r>
      <w:r>
        <w:rPr>
          <w:rFonts w:hint="eastAsia" w:ascii="宋体" w:hAnsi="宋体" w:eastAsia="宋体" w:cs="宋体"/>
          <w:highlight w:val="none"/>
        </w:rPr>
        <w:t>：</w:t>
      </w:r>
    </w:p>
    <w:p>
      <w:pPr>
        <w:pStyle w:val="6"/>
        <w:widowControl/>
        <w:spacing w:beforeAutospacing="0" w:after="120" w:afterAutospacing="0"/>
        <w:ind w:firstLine="384"/>
        <w:rPr>
          <w:rFonts w:ascii="宋体" w:hAnsi="宋体" w:eastAsia="宋体" w:cs="宋体"/>
          <w:highlight w:val="none"/>
        </w:rPr>
      </w:pPr>
      <w:r>
        <w:rPr>
          <w:rFonts w:hint="eastAsia" w:ascii="宋体" w:hAnsi="宋体" w:eastAsia="宋体" w:cs="宋体"/>
          <w:highlight w:val="none"/>
        </w:rPr>
        <w:t>（1）不接受联合体投标的，指</w:t>
      </w:r>
      <w:r>
        <w:rPr>
          <w:rStyle w:val="10"/>
          <w:rFonts w:hint="eastAsia" w:ascii="宋体" w:hAnsi="宋体" w:eastAsia="宋体" w:cs="宋体"/>
          <w:bCs/>
          <w:highlight w:val="none"/>
        </w:rPr>
        <w:t>加盖投标人的单位公章</w:t>
      </w:r>
      <w:r>
        <w:rPr>
          <w:rFonts w:hint="eastAsia" w:ascii="宋体" w:hAnsi="宋体" w:eastAsia="宋体" w:cs="宋体"/>
          <w:highlight w:val="none"/>
        </w:rPr>
        <w:t>。</w:t>
      </w:r>
    </w:p>
    <w:p>
      <w:pPr>
        <w:pStyle w:val="6"/>
        <w:widowControl/>
        <w:spacing w:beforeAutospacing="0" w:after="120" w:afterAutospacing="0"/>
        <w:ind w:firstLine="384"/>
        <w:rPr>
          <w:rFonts w:ascii="宋体" w:hAnsi="宋体" w:eastAsia="宋体" w:cs="宋体"/>
          <w:highlight w:val="none"/>
        </w:rPr>
      </w:pPr>
      <w:r>
        <w:rPr>
          <w:rFonts w:hint="eastAsia" w:ascii="宋体" w:hAnsi="宋体" w:eastAsia="宋体" w:cs="宋体"/>
          <w:highlight w:val="none"/>
        </w:rPr>
        <w:t>（2）接受联合体投标且投标人为联合体的，指</w:t>
      </w:r>
      <w:r>
        <w:rPr>
          <w:rStyle w:val="10"/>
          <w:rFonts w:hint="eastAsia" w:ascii="宋体" w:hAnsi="宋体" w:eastAsia="宋体" w:cs="宋体"/>
          <w:bCs/>
          <w:highlight w:val="none"/>
        </w:rPr>
        <w:t>加盖联合体牵头方的单位公章</w:t>
      </w:r>
      <w:r>
        <w:rPr>
          <w:rFonts w:hint="eastAsia" w:ascii="宋体" w:hAnsi="宋体" w:eastAsia="宋体" w:cs="宋体"/>
          <w:highlight w:val="none"/>
        </w:rPr>
        <w:t>。</w:t>
      </w:r>
    </w:p>
    <w:p>
      <w:pPr>
        <w:pStyle w:val="6"/>
        <w:widowControl/>
        <w:spacing w:beforeAutospacing="0" w:after="120" w:afterAutospacing="0"/>
        <w:ind w:firstLine="384"/>
        <w:rPr>
          <w:rFonts w:ascii="宋体" w:hAnsi="宋体" w:eastAsia="宋体" w:cs="宋体"/>
          <w:highlight w:val="none"/>
        </w:rPr>
      </w:pPr>
      <w:r>
        <w:rPr>
          <w:rFonts w:hint="eastAsia" w:ascii="宋体" w:hAnsi="宋体" w:eastAsia="宋体" w:cs="宋体"/>
          <w:highlight w:val="none"/>
        </w:rPr>
        <w:t>1.3涉及</w:t>
      </w:r>
      <w:r>
        <w:rPr>
          <w:rStyle w:val="10"/>
          <w:rFonts w:hint="eastAsia" w:ascii="宋体" w:hAnsi="宋体" w:eastAsia="宋体" w:cs="宋体"/>
          <w:bCs/>
          <w:highlight w:val="none"/>
        </w:rPr>
        <w:t>“投标人代表签字”</w:t>
      </w:r>
      <w:r>
        <w:rPr>
          <w:rFonts w:hint="eastAsia" w:ascii="宋体" w:hAnsi="宋体" w:eastAsia="宋体" w:cs="宋体"/>
          <w:highlight w:val="none"/>
        </w:rPr>
        <w:t>：</w:t>
      </w:r>
    </w:p>
    <w:p>
      <w:pPr>
        <w:pStyle w:val="6"/>
        <w:widowControl/>
        <w:spacing w:beforeAutospacing="0" w:after="120" w:afterAutospacing="0"/>
        <w:ind w:firstLine="384"/>
        <w:rPr>
          <w:rFonts w:ascii="宋体" w:hAnsi="宋体" w:eastAsia="宋体" w:cs="宋体"/>
          <w:highlight w:val="none"/>
        </w:rPr>
      </w:pPr>
      <w:r>
        <w:rPr>
          <w:rFonts w:hint="eastAsia" w:ascii="宋体" w:hAnsi="宋体" w:eastAsia="宋体" w:cs="宋体"/>
          <w:highlight w:val="none"/>
        </w:rPr>
        <w:t>（1）不接受联合体投标的，指由</w:t>
      </w:r>
      <w:r>
        <w:rPr>
          <w:rStyle w:val="10"/>
          <w:rFonts w:hint="eastAsia" w:ascii="宋体" w:hAnsi="宋体" w:eastAsia="宋体" w:cs="宋体"/>
          <w:bCs/>
          <w:highlight w:val="none"/>
        </w:rPr>
        <w:t>投标人的单位负责人或其授权的委托代理人签字</w:t>
      </w:r>
      <w:r>
        <w:rPr>
          <w:rFonts w:hint="eastAsia" w:ascii="宋体" w:hAnsi="宋体" w:eastAsia="宋体" w:cs="宋体"/>
          <w:highlight w:val="none"/>
        </w:rPr>
        <w:t>，由委托代理人签字的，应提供“单位负责人授权书”。</w:t>
      </w:r>
    </w:p>
    <w:p>
      <w:pPr>
        <w:pStyle w:val="6"/>
        <w:widowControl/>
        <w:spacing w:beforeAutospacing="0" w:after="120" w:afterAutospacing="0"/>
        <w:ind w:firstLine="384"/>
        <w:rPr>
          <w:rFonts w:ascii="宋体" w:hAnsi="宋体" w:eastAsia="宋体" w:cs="宋体"/>
          <w:highlight w:val="none"/>
        </w:rPr>
      </w:pPr>
      <w:r>
        <w:rPr>
          <w:rFonts w:hint="eastAsia" w:ascii="宋体" w:hAnsi="宋体" w:eastAsia="宋体" w:cs="宋体"/>
          <w:highlight w:val="none"/>
        </w:rPr>
        <w:t>（2）接受联合体投标且投标人为联合体的，指由</w:t>
      </w:r>
      <w:r>
        <w:rPr>
          <w:rStyle w:val="10"/>
          <w:rFonts w:hint="eastAsia" w:ascii="宋体" w:hAnsi="宋体" w:eastAsia="宋体" w:cs="宋体"/>
          <w:bCs/>
          <w:highlight w:val="none"/>
        </w:rPr>
        <w:t>联合体牵头方的单位负责人或其授权的委托代理人签字</w:t>
      </w:r>
      <w:r>
        <w:rPr>
          <w:rFonts w:hint="eastAsia" w:ascii="宋体" w:hAnsi="宋体" w:eastAsia="宋体" w:cs="宋体"/>
          <w:highlight w:val="none"/>
        </w:rPr>
        <w:t>，由委托代理人签字的，应提供“单位负责人授权书”。</w:t>
      </w:r>
    </w:p>
    <w:p>
      <w:pPr>
        <w:pStyle w:val="6"/>
        <w:widowControl/>
        <w:spacing w:beforeAutospacing="0" w:after="120" w:afterAutospacing="0"/>
        <w:ind w:firstLine="384"/>
        <w:rPr>
          <w:rFonts w:ascii="宋体" w:hAnsi="宋体" w:eastAsia="宋体" w:cs="宋体"/>
          <w:highlight w:val="none"/>
        </w:rPr>
      </w:pPr>
      <w:r>
        <w:rPr>
          <w:rFonts w:hint="eastAsia" w:ascii="宋体" w:hAnsi="宋体" w:eastAsia="宋体" w:cs="宋体"/>
          <w:highlight w:val="none"/>
        </w:rPr>
        <w:t>1.4</w:t>
      </w:r>
      <w:r>
        <w:rPr>
          <w:rStyle w:val="10"/>
          <w:rFonts w:hint="eastAsia" w:ascii="宋体" w:hAnsi="宋体" w:eastAsia="宋体" w:cs="宋体"/>
          <w:bCs/>
          <w:highlight w:val="none"/>
        </w:rPr>
        <w:t>“其他组织”</w:t>
      </w:r>
      <w:r>
        <w:rPr>
          <w:rFonts w:hint="eastAsia" w:ascii="宋体" w:hAnsi="宋体" w:eastAsia="宋体" w:cs="宋体"/>
          <w:highlight w:val="none"/>
        </w:rPr>
        <w:t>指合伙企业、非企业专业服务机构、个体工商户、农村承包经营户等。</w:t>
      </w:r>
    </w:p>
    <w:p>
      <w:pPr>
        <w:pStyle w:val="6"/>
        <w:widowControl/>
        <w:spacing w:beforeAutospacing="0" w:after="120" w:afterAutospacing="0"/>
        <w:ind w:firstLine="384"/>
        <w:rPr>
          <w:rFonts w:ascii="宋体" w:hAnsi="宋体" w:eastAsia="宋体" w:cs="宋体"/>
          <w:highlight w:val="none"/>
        </w:rPr>
      </w:pPr>
      <w:r>
        <w:rPr>
          <w:rFonts w:hint="eastAsia" w:ascii="宋体" w:hAnsi="宋体" w:eastAsia="宋体" w:cs="宋体"/>
          <w:highlight w:val="none"/>
        </w:rPr>
        <w:t>1.5</w:t>
      </w:r>
      <w:r>
        <w:rPr>
          <w:rStyle w:val="10"/>
          <w:rFonts w:hint="eastAsia" w:ascii="宋体" w:hAnsi="宋体" w:eastAsia="宋体" w:cs="宋体"/>
          <w:bCs/>
          <w:highlight w:val="none"/>
        </w:rPr>
        <w:t>“自然人”</w:t>
      </w:r>
      <w:r>
        <w:rPr>
          <w:rFonts w:hint="eastAsia" w:ascii="宋体" w:hAnsi="宋体" w:eastAsia="宋体" w:cs="宋体"/>
          <w:highlight w:val="none"/>
        </w:rPr>
        <w:t>指具有完全民事行为能力、能够承担民事责任和义务的中国公民。</w:t>
      </w:r>
    </w:p>
    <w:p>
      <w:pPr>
        <w:pStyle w:val="6"/>
        <w:widowControl/>
        <w:spacing w:beforeAutospacing="0" w:after="120" w:afterAutospacing="0"/>
        <w:ind w:firstLine="384"/>
        <w:rPr>
          <w:rFonts w:ascii="宋体" w:hAnsi="宋体" w:eastAsia="宋体" w:cs="宋体"/>
          <w:highlight w:val="none"/>
        </w:rPr>
      </w:pPr>
      <w:r>
        <w:rPr>
          <w:rFonts w:hint="eastAsia" w:ascii="宋体" w:hAnsi="宋体" w:eastAsia="宋体" w:cs="宋体"/>
          <w:highlight w:val="none"/>
        </w:rPr>
        <w:t>2、除招标文件另有规定外，本章中</w:t>
      </w:r>
      <w:r>
        <w:rPr>
          <w:rStyle w:val="10"/>
          <w:rFonts w:hint="eastAsia" w:ascii="宋体" w:hAnsi="宋体" w:eastAsia="宋体" w:cs="宋体"/>
          <w:bCs/>
          <w:highlight w:val="none"/>
        </w:rPr>
        <w:t>“投标人的资格及资信证明文件”</w:t>
      </w:r>
      <w:r>
        <w:rPr>
          <w:rFonts w:hint="eastAsia" w:ascii="宋体" w:hAnsi="宋体" w:eastAsia="宋体" w:cs="宋体"/>
          <w:highlight w:val="none"/>
        </w:rPr>
        <w:t>：</w:t>
      </w:r>
    </w:p>
    <w:p>
      <w:pPr>
        <w:pStyle w:val="6"/>
        <w:widowControl/>
        <w:spacing w:beforeAutospacing="0" w:after="120" w:afterAutospacing="0"/>
        <w:ind w:firstLine="384"/>
        <w:rPr>
          <w:rFonts w:ascii="宋体" w:hAnsi="宋体" w:eastAsia="宋体" w:cs="宋体"/>
          <w:highlight w:val="none"/>
        </w:rPr>
      </w:pPr>
      <w:r>
        <w:rPr>
          <w:rFonts w:hint="eastAsia" w:ascii="宋体" w:hAnsi="宋体" w:eastAsia="宋体" w:cs="宋体"/>
          <w:highlight w:val="none"/>
        </w:rPr>
        <w:t>2.1投标人应按照招标文件第四章第1.3条第（2）款规定及本章规定进行编制，如有必要，可增加附页，附页作为资格及资信文件的组成部分。</w:t>
      </w:r>
    </w:p>
    <w:p>
      <w:pPr>
        <w:pStyle w:val="6"/>
        <w:widowControl/>
        <w:spacing w:beforeAutospacing="0" w:after="120" w:afterAutospacing="0"/>
        <w:ind w:firstLine="384"/>
        <w:rPr>
          <w:rFonts w:ascii="宋体" w:hAnsi="宋体" w:eastAsia="宋体" w:cs="宋体"/>
          <w:highlight w:val="none"/>
        </w:rPr>
      </w:pPr>
      <w:r>
        <w:rPr>
          <w:rFonts w:hint="eastAsia" w:ascii="宋体" w:hAnsi="宋体" w:eastAsia="宋体" w:cs="宋体"/>
          <w:highlight w:val="none"/>
        </w:rPr>
        <w:t>2.2接受联合体投标且投标人为联合体的，联合体中的各方均应按照本章第2.1条规定提交相应的全部资料。</w:t>
      </w:r>
    </w:p>
    <w:p>
      <w:pPr>
        <w:pStyle w:val="6"/>
        <w:widowControl/>
        <w:spacing w:beforeAutospacing="0" w:after="120" w:afterAutospacing="0"/>
        <w:ind w:firstLine="384"/>
        <w:rPr>
          <w:rFonts w:ascii="宋体" w:hAnsi="宋体" w:eastAsia="宋体" w:cs="宋体"/>
          <w:highlight w:val="none"/>
        </w:rPr>
      </w:pPr>
      <w:r>
        <w:rPr>
          <w:rFonts w:hint="eastAsia" w:ascii="宋体" w:hAnsi="宋体" w:eastAsia="宋体" w:cs="宋体"/>
          <w:highlight w:val="none"/>
        </w:rPr>
        <w:t>3、投标人对投标文件的索引应编制页码。</w:t>
      </w:r>
    </w:p>
    <w:p>
      <w:pPr>
        <w:pStyle w:val="6"/>
        <w:widowControl/>
        <w:spacing w:beforeAutospacing="0" w:after="120" w:afterAutospacing="0"/>
        <w:ind w:firstLine="384"/>
        <w:rPr>
          <w:rFonts w:ascii="宋体" w:hAnsi="宋体" w:eastAsia="宋体" w:cs="宋体"/>
          <w:highlight w:val="none"/>
        </w:rPr>
      </w:pPr>
      <w:r>
        <w:rPr>
          <w:rFonts w:hint="eastAsia" w:ascii="宋体" w:hAnsi="宋体" w:eastAsia="宋体" w:cs="宋体"/>
          <w:highlight w:val="none"/>
        </w:rPr>
        <w:t>4、除招标文件另有规定外，本章中：</w:t>
      </w:r>
    </w:p>
    <w:p>
      <w:pPr>
        <w:pStyle w:val="6"/>
        <w:widowControl/>
        <w:spacing w:beforeAutospacing="0" w:after="120" w:afterAutospacing="0"/>
        <w:ind w:firstLine="384"/>
        <w:rPr>
          <w:rFonts w:ascii="宋体" w:hAnsi="宋体" w:eastAsia="宋体" w:cs="宋体"/>
          <w:highlight w:val="none"/>
        </w:rPr>
      </w:pPr>
      <w:r>
        <w:rPr>
          <w:rFonts w:hint="eastAsia" w:ascii="宋体" w:hAnsi="宋体" w:eastAsia="宋体" w:cs="宋体"/>
          <w:highlight w:val="none"/>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6"/>
        <w:widowControl/>
        <w:spacing w:beforeAutospacing="0" w:after="120" w:afterAutospacing="0"/>
        <w:ind w:firstLine="384"/>
        <w:rPr>
          <w:rFonts w:ascii="宋体" w:hAnsi="宋体" w:eastAsia="宋体" w:cs="宋体"/>
          <w:highlight w:val="none"/>
        </w:rPr>
      </w:pPr>
      <w:r>
        <w:rPr>
          <w:rFonts w:hint="eastAsia" w:ascii="宋体" w:hAnsi="宋体" w:eastAsia="宋体" w:cs="宋体"/>
          <w:highlight w:val="none"/>
        </w:rPr>
        <w:t>4.2除《检察机关行贿犯罪档案查询结果告知函》外，若投标人提供注明“复印件无效”的证明材料或资料，其纸质投标文件正本中应提供原件。</w:t>
      </w:r>
    </w:p>
    <w:p>
      <w:pPr>
        <w:pStyle w:val="6"/>
        <w:widowControl/>
        <w:spacing w:beforeAutospacing="0" w:after="120" w:afterAutospacing="0"/>
        <w:ind w:firstLine="384"/>
        <w:rPr>
          <w:rFonts w:ascii="宋体" w:hAnsi="宋体" w:eastAsia="宋体" w:cs="宋体"/>
          <w:highlight w:val="none"/>
        </w:rPr>
      </w:pPr>
      <w:r>
        <w:rPr>
          <w:rFonts w:hint="eastAsia" w:ascii="宋体" w:hAnsi="宋体" w:eastAsia="宋体" w:cs="宋体"/>
          <w:highlight w:val="none"/>
        </w:rPr>
        <w:t>4.3《检察机关行贿犯罪档案查询结果告知函》：投标人在纸质投标文件正本中提供原件、复印件（含扫描件）、符合本章规定的打印件（或截图）皆可。</w:t>
      </w:r>
    </w:p>
    <w:p>
      <w:pPr>
        <w:pStyle w:val="6"/>
        <w:widowControl/>
        <w:spacing w:beforeAutospacing="0" w:after="120" w:afterAutospacing="0"/>
        <w:rPr>
          <w:rFonts w:ascii="宋体" w:hAnsi="宋体" w:eastAsia="宋体" w:cs="宋体"/>
          <w:highlight w:val="none"/>
        </w:rPr>
      </w:pPr>
    </w:p>
    <w:p>
      <w:pPr>
        <w:pStyle w:val="6"/>
        <w:widowControl/>
        <w:spacing w:beforeAutospacing="0" w:after="120" w:afterAutospacing="0"/>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jc w:val="center"/>
        <w:rPr>
          <w:rFonts w:ascii="宋体" w:hAnsi="宋体" w:eastAsia="宋体" w:cs="宋体"/>
          <w:highlight w:val="none"/>
        </w:rPr>
      </w:pPr>
      <w:r>
        <w:rPr>
          <w:rStyle w:val="10"/>
          <w:rFonts w:hint="eastAsia" w:ascii="宋体" w:hAnsi="宋体" w:eastAsia="宋体" w:cs="宋体"/>
          <w:bCs/>
          <w:highlight w:val="none"/>
        </w:rPr>
        <w:t>封面格式</w:t>
      </w:r>
    </w:p>
    <w:p>
      <w:pPr>
        <w:pStyle w:val="6"/>
        <w:widowControl/>
        <w:spacing w:beforeAutospacing="0" w:after="120" w:afterAutospacing="0"/>
        <w:rPr>
          <w:rFonts w:ascii="宋体" w:hAnsi="宋体" w:eastAsia="宋体" w:cs="宋体"/>
          <w:highlight w:val="none"/>
        </w:rPr>
      </w:pPr>
      <w:r>
        <w:rPr>
          <w:rFonts w:hint="eastAsia" w:ascii="宋体" w:hAnsi="宋体" w:eastAsia="宋体" w:cs="宋体"/>
          <w:sz w:val="28"/>
          <w:szCs w:val="28"/>
          <w:highlight w:val="none"/>
        </w:rPr>
        <w:t> </w:t>
      </w:r>
    </w:p>
    <w:p>
      <w:pPr>
        <w:pStyle w:val="6"/>
        <w:widowControl/>
        <w:spacing w:beforeAutospacing="0" w:after="120" w:afterAutospacing="0"/>
        <w:rPr>
          <w:rFonts w:ascii="宋体" w:hAnsi="宋体" w:eastAsia="宋体" w:cs="宋体"/>
          <w:highlight w:val="none"/>
        </w:rPr>
      </w:pPr>
      <w:r>
        <w:rPr>
          <w:rFonts w:hint="eastAsia" w:ascii="宋体" w:hAnsi="宋体" w:eastAsia="宋体" w:cs="宋体"/>
          <w:sz w:val="28"/>
          <w:szCs w:val="28"/>
          <w:highlight w:val="none"/>
        </w:rPr>
        <w:t> </w:t>
      </w:r>
    </w:p>
    <w:p>
      <w:pPr>
        <w:pStyle w:val="6"/>
        <w:widowControl/>
        <w:spacing w:beforeAutospacing="0" w:after="120" w:afterAutospacing="0"/>
        <w:rPr>
          <w:rFonts w:ascii="宋体" w:hAnsi="宋体" w:eastAsia="宋体" w:cs="宋体"/>
          <w:highlight w:val="none"/>
        </w:rPr>
      </w:pPr>
      <w:r>
        <w:rPr>
          <w:rFonts w:hint="eastAsia" w:ascii="宋体" w:hAnsi="宋体" w:eastAsia="宋体" w:cs="宋体"/>
          <w:sz w:val="28"/>
          <w:szCs w:val="28"/>
          <w:highlight w:val="none"/>
        </w:rPr>
        <w:t> </w:t>
      </w:r>
    </w:p>
    <w:p>
      <w:pPr>
        <w:rPr>
          <w:rStyle w:val="10"/>
          <w:rFonts w:ascii="宋体" w:hAnsi="宋体" w:eastAsia="宋体" w:cs="宋体"/>
          <w:bCs/>
          <w:sz w:val="38"/>
          <w:szCs w:val="38"/>
          <w:highlight w:val="none"/>
        </w:rPr>
      </w:pPr>
      <w:r>
        <w:rPr>
          <w:rStyle w:val="10"/>
          <w:rFonts w:hint="eastAsia" w:ascii="宋体" w:hAnsi="宋体" w:eastAsia="宋体" w:cs="宋体"/>
          <w:bCs/>
          <w:sz w:val="38"/>
          <w:szCs w:val="38"/>
          <w:highlight w:val="none"/>
        </w:rPr>
        <w:br w:type="page"/>
      </w:r>
    </w:p>
    <w:p>
      <w:pPr>
        <w:pStyle w:val="6"/>
        <w:widowControl/>
        <w:spacing w:beforeAutospacing="0" w:after="120" w:afterAutospacing="0"/>
        <w:jc w:val="center"/>
        <w:rPr>
          <w:rFonts w:ascii="宋体" w:hAnsi="宋体" w:eastAsia="宋体" w:cs="宋体"/>
          <w:sz w:val="32"/>
          <w:szCs w:val="32"/>
          <w:highlight w:val="none"/>
        </w:rPr>
      </w:pPr>
      <w:r>
        <w:rPr>
          <w:rStyle w:val="10"/>
          <w:rFonts w:hint="eastAsia" w:ascii="宋体" w:hAnsi="宋体" w:eastAsia="宋体" w:cs="宋体"/>
          <w:bCs/>
          <w:sz w:val="44"/>
          <w:szCs w:val="44"/>
          <w:highlight w:val="none"/>
        </w:rPr>
        <w:t>福建省政府采购投标文件</w:t>
      </w:r>
    </w:p>
    <w:p>
      <w:pPr>
        <w:pStyle w:val="6"/>
        <w:widowControl/>
        <w:spacing w:beforeAutospacing="0" w:after="120" w:afterAutospacing="0"/>
        <w:jc w:val="center"/>
        <w:rPr>
          <w:rFonts w:ascii="宋体" w:hAnsi="宋体" w:eastAsia="宋体" w:cs="宋体"/>
          <w:sz w:val="32"/>
          <w:szCs w:val="32"/>
          <w:highlight w:val="none"/>
        </w:rPr>
      </w:pPr>
      <w:r>
        <w:rPr>
          <w:rStyle w:val="10"/>
          <w:rFonts w:hint="eastAsia" w:ascii="宋体" w:hAnsi="宋体" w:eastAsia="宋体" w:cs="宋体"/>
          <w:bCs/>
          <w:sz w:val="44"/>
          <w:szCs w:val="44"/>
          <w:highlight w:val="none"/>
        </w:rPr>
        <w:t>（资格及资信证明部分）</w:t>
      </w:r>
    </w:p>
    <w:p>
      <w:pPr>
        <w:pStyle w:val="6"/>
        <w:widowControl/>
        <w:spacing w:beforeAutospacing="0" w:after="120" w:afterAutospacing="0"/>
        <w:rPr>
          <w:rFonts w:ascii="宋体" w:hAnsi="宋体" w:eastAsia="宋体" w:cs="宋体"/>
          <w:sz w:val="32"/>
          <w:szCs w:val="32"/>
          <w:highlight w:val="none"/>
        </w:rPr>
      </w:pPr>
      <w:r>
        <w:rPr>
          <w:rFonts w:hint="eastAsia" w:ascii="宋体" w:hAnsi="宋体" w:eastAsia="宋体" w:cs="宋体"/>
          <w:sz w:val="36"/>
          <w:szCs w:val="36"/>
          <w:highlight w:val="none"/>
        </w:rPr>
        <w:t> </w:t>
      </w:r>
    </w:p>
    <w:p>
      <w:pPr>
        <w:pStyle w:val="6"/>
        <w:widowControl/>
        <w:spacing w:beforeAutospacing="0" w:after="120" w:afterAutospacing="0"/>
        <w:jc w:val="center"/>
        <w:rPr>
          <w:rFonts w:ascii="宋体" w:hAnsi="宋体" w:eastAsia="宋体" w:cs="宋体"/>
          <w:sz w:val="32"/>
          <w:szCs w:val="32"/>
          <w:highlight w:val="none"/>
        </w:rPr>
      </w:pPr>
      <w:r>
        <w:rPr>
          <w:rStyle w:val="10"/>
          <w:rFonts w:hint="eastAsia" w:ascii="宋体" w:hAnsi="宋体" w:eastAsia="宋体" w:cs="宋体"/>
          <w:bCs/>
          <w:sz w:val="36"/>
          <w:szCs w:val="36"/>
          <w:highlight w:val="none"/>
          <w:u w:val="single"/>
        </w:rPr>
        <w:t>（填写正本或副本）</w:t>
      </w:r>
    </w:p>
    <w:p>
      <w:pPr>
        <w:pStyle w:val="6"/>
        <w:widowControl/>
        <w:spacing w:beforeAutospacing="0" w:after="120" w:afterAutospacing="0"/>
        <w:rPr>
          <w:rFonts w:ascii="宋体" w:hAnsi="宋体" w:eastAsia="宋体" w:cs="宋体"/>
          <w:sz w:val="32"/>
          <w:szCs w:val="32"/>
          <w:highlight w:val="none"/>
        </w:rPr>
      </w:pPr>
      <w:r>
        <w:rPr>
          <w:rFonts w:hint="eastAsia" w:ascii="宋体" w:hAnsi="宋体" w:eastAsia="宋体" w:cs="宋体"/>
          <w:sz w:val="36"/>
          <w:szCs w:val="36"/>
          <w:highlight w:val="none"/>
        </w:rPr>
        <w:t> </w:t>
      </w:r>
    </w:p>
    <w:p>
      <w:pPr>
        <w:pStyle w:val="6"/>
        <w:widowControl/>
        <w:spacing w:beforeAutospacing="0" w:after="120" w:afterAutospacing="0"/>
        <w:ind w:firstLine="1536"/>
        <w:rPr>
          <w:rFonts w:ascii="宋体" w:hAnsi="宋体" w:eastAsia="宋体" w:cs="宋体"/>
          <w:sz w:val="32"/>
          <w:szCs w:val="32"/>
          <w:highlight w:val="none"/>
        </w:rPr>
      </w:pPr>
      <w:r>
        <w:rPr>
          <w:rStyle w:val="10"/>
          <w:rFonts w:hint="eastAsia" w:ascii="宋体" w:hAnsi="宋体" w:eastAsia="宋体" w:cs="宋体"/>
          <w:bCs/>
          <w:sz w:val="32"/>
          <w:szCs w:val="32"/>
          <w:highlight w:val="none"/>
        </w:rPr>
        <w:t>项目名称：</w:t>
      </w:r>
      <w:r>
        <w:rPr>
          <w:rStyle w:val="10"/>
          <w:rFonts w:hint="eastAsia" w:ascii="宋体" w:hAnsi="宋体" w:eastAsia="宋体" w:cs="宋体"/>
          <w:bCs/>
          <w:sz w:val="32"/>
          <w:szCs w:val="32"/>
          <w:highlight w:val="none"/>
          <w:u w:val="single"/>
        </w:rPr>
        <w:t>（由投标人填写）</w:t>
      </w:r>
    </w:p>
    <w:p>
      <w:pPr>
        <w:pStyle w:val="6"/>
        <w:widowControl/>
        <w:spacing w:beforeAutospacing="0" w:after="120" w:afterAutospacing="0"/>
        <w:ind w:firstLine="1536"/>
        <w:rPr>
          <w:rFonts w:ascii="宋体" w:hAnsi="宋体" w:eastAsia="宋体" w:cs="宋体"/>
          <w:sz w:val="32"/>
          <w:szCs w:val="32"/>
          <w:highlight w:val="none"/>
        </w:rPr>
      </w:pPr>
      <w:r>
        <w:rPr>
          <w:rStyle w:val="10"/>
          <w:rFonts w:hint="eastAsia" w:ascii="宋体" w:hAnsi="宋体" w:eastAsia="宋体" w:cs="宋体"/>
          <w:bCs/>
          <w:sz w:val="32"/>
          <w:szCs w:val="32"/>
          <w:highlight w:val="none"/>
        </w:rPr>
        <w:t>备案编号：</w:t>
      </w:r>
      <w:r>
        <w:rPr>
          <w:rStyle w:val="10"/>
          <w:rFonts w:hint="eastAsia" w:ascii="宋体" w:hAnsi="宋体" w:eastAsia="宋体" w:cs="宋体"/>
          <w:bCs/>
          <w:sz w:val="32"/>
          <w:szCs w:val="32"/>
          <w:highlight w:val="none"/>
          <w:u w:val="single"/>
        </w:rPr>
        <w:t>（由投标人填写）</w:t>
      </w:r>
    </w:p>
    <w:p>
      <w:pPr>
        <w:pStyle w:val="6"/>
        <w:widowControl/>
        <w:spacing w:beforeAutospacing="0" w:after="120" w:afterAutospacing="0"/>
        <w:ind w:firstLine="1536"/>
        <w:rPr>
          <w:rFonts w:ascii="宋体" w:hAnsi="宋体" w:eastAsia="宋体" w:cs="宋体"/>
          <w:sz w:val="32"/>
          <w:szCs w:val="32"/>
          <w:highlight w:val="none"/>
        </w:rPr>
      </w:pPr>
      <w:r>
        <w:rPr>
          <w:rStyle w:val="10"/>
          <w:rFonts w:hint="eastAsia" w:ascii="宋体" w:hAnsi="宋体" w:eastAsia="宋体" w:cs="宋体"/>
          <w:bCs/>
          <w:sz w:val="32"/>
          <w:szCs w:val="32"/>
          <w:highlight w:val="none"/>
        </w:rPr>
        <w:t>招标编号：</w:t>
      </w:r>
      <w:r>
        <w:rPr>
          <w:rStyle w:val="10"/>
          <w:rFonts w:hint="eastAsia" w:ascii="宋体" w:hAnsi="宋体" w:eastAsia="宋体" w:cs="宋体"/>
          <w:bCs/>
          <w:sz w:val="32"/>
          <w:szCs w:val="32"/>
          <w:highlight w:val="none"/>
          <w:u w:val="single"/>
        </w:rPr>
        <w:t>（由投标人填写）</w:t>
      </w:r>
    </w:p>
    <w:p>
      <w:pPr>
        <w:pStyle w:val="6"/>
        <w:widowControl/>
        <w:spacing w:beforeAutospacing="0" w:after="120" w:afterAutospacing="0"/>
        <w:ind w:firstLine="1536"/>
        <w:rPr>
          <w:rFonts w:ascii="宋体" w:hAnsi="宋体" w:eastAsia="宋体" w:cs="宋体"/>
          <w:sz w:val="32"/>
          <w:szCs w:val="32"/>
          <w:highlight w:val="none"/>
        </w:rPr>
      </w:pPr>
      <w:r>
        <w:rPr>
          <w:rStyle w:val="10"/>
          <w:rFonts w:hint="eastAsia" w:ascii="宋体" w:hAnsi="宋体" w:eastAsia="宋体" w:cs="宋体"/>
          <w:bCs/>
          <w:sz w:val="32"/>
          <w:szCs w:val="32"/>
          <w:highlight w:val="none"/>
        </w:rPr>
        <w:t>所投合同包：</w:t>
      </w:r>
      <w:r>
        <w:rPr>
          <w:rStyle w:val="10"/>
          <w:rFonts w:hint="eastAsia" w:ascii="宋体" w:hAnsi="宋体" w:eastAsia="宋体" w:cs="宋体"/>
          <w:bCs/>
          <w:sz w:val="32"/>
          <w:szCs w:val="32"/>
          <w:highlight w:val="none"/>
          <w:u w:val="single"/>
        </w:rPr>
        <w:t>（由投标人填写）</w:t>
      </w:r>
    </w:p>
    <w:p>
      <w:pPr>
        <w:pStyle w:val="6"/>
        <w:widowControl/>
        <w:spacing w:beforeAutospacing="0" w:after="120" w:afterAutospacing="0"/>
        <w:rPr>
          <w:rFonts w:ascii="宋体" w:hAnsi="宋体" w:eastAsia="宋体" w:cs="宋体"/>
          <w:sz w:val="32"/>
          <w:szCs w:val="32"/>
          <w:highlight w:val="none"/>
        </w:rPr>
      </w:pPr>
      <w:r>
        <w:rPr>
          <w:rFonts w:hint="eastAsia" w:ascii="宋体" w:hAnsi="宋体" w:eastAsia="宋体" w:cs="宋体"/>
          <w:sz w:val="36"/>
          <w:szCs w:val="36"/>
          <w:highlight w:val="none"/>
        </w:rPr>
        <w:t> </w:t>
      </w:r>
    </w:p>
    <w:p>
      <w:pPr>
        <w:pStyle w:val="6"/>
        <w:widowControl/>
        <w:spacing w:beforeAutospacing="0" w:after="120" w:afterAutospacing="0"/>
        <w:rPr>
          <w:rFonts w:ascii="宋体" w:hAnsi="宋体" w:eastAsia="宋体" w:cs="宋体"/>
          <w:sz w:val="32"/>
          <w:szCs w:val="32"/>
          <w:highlight w:val="none"/>
        </w:rPr>
      </w:pPr>
      <w:r>
        <w:rPr>
          <w:rFonts w:hint="eastAsia" w:ascii="宋体" w:hAnsi="宋体" w:eastAsia="宋体" w:cs="宋体"/>
          <w:sz w:val="36"/>
          <w:szCs w:val="36"/>
          <w:highlight w:val="none"/>
        </w:rPr>
        <w:t> </w:t>
      </w:r>
    </w:p>
    <w:p>
      <w:pPr>
        <w:pStyle w:val="6"/>
        <w:widowControl/>
        <w:spacing w:beforeAutospacing="0" w:after="120" w:afterAutospacing="0"/>
        <w:rPr>
          <w:rFonts w:ascii="宋体" w:hAnsi="宋体" w:eastAsia="宋体" w:cs="宋体"/>
          <w:sz w:val="32"/>
          <w:szCs w:val="32"/>
          <w:highlight w:val="none"/>
        </w:rPr>
      </w:pPr>
      <w:r>
        <w:rPr>
          <w:rFonts w:hint="eastAsia" w:ascii="宋体" w:hAnsi="宋体" w:eastAsia="宋体" w:cs="宋体"/>
          <w:sz w:val="36"/>
          <w:szCs w:val="36"/>
          <w:highlight w:val="none"/>
        </w:rPr>
        <w:t> </w:t>
      </w:r>
    </w:p>
    <w:p>
      <w:pPr>
        <w:pStyle w:val="6"/>
        <w:widowControl/>
        <w:spacing w:beforeAutospacing="0" w:after="120" w:afterAutospacing="0"/>
        <w:rPr>
          <w:rFonts w:ascii="宋体" w:hAnsi="宋体" w:eastAsia="宋体" w:cs="宋体"/>
          <w:sz w:val="32"/>
          <w:szCs w:val="32"/>
          <w:highlight w:val="none"/>
        </w:rPr>
      </w:pPr>
      <w:r>
        <w:rPr>
          <w:rFonts w:hint="eastAsia" w:ascii="宋体" w:hAnsi="宋体" w:eastAsia="宋体" w:cs="宋体"/>
          <w:sz w:val="36"/>
          <w:szCs w:val="36"/>
          <w:highlight w:val="none"/>
        </w:rPr>
        <w:t> </w:t>
      </w:r>
    </w:p>
    <w:p>
      <w:pPr>
        <w:pStyle w:val="6"/>
        <w:widowControl/>
        <w:spacing w:beforeAutospacing="0" w:after="120" w:afterAutospacing="0"/>
        <w:jc w:val="center"/>
        <w:rPr>
          <w:rFonts w:ascii="宋体" w:hAnsi="宋体" w:eastAsia="宋体" w:cs="宋体"/>
          <w:sz w:val="32"/>
          <w:szCs w:val="32"/>
          <w:highlight w:val="none"/>
        </w:rPr>
      </w:pPr>
      <w:r>
        <w:rPr>
          <w:rStyle w:val="10"/>
          <w:rFonts w:hint="eastAsia" w:ascii="宋体" w:hAnsi="宋体" w:eastAsia="宋体" w:cs="宋体"/>
          <w:bCs/>
          <w:sz w:val="32"/>
          <w:szCs w:val="32"/>
          <w:highlight w:val="none"/>
        </w:rPr>
        <w:t>投标人：</w:t>
      </w:r>
      <w:r>
        <w:rPr>
          <w:rStyle w:val="10"/>
          <w:rFonts w:hint="eastAsia" w:ascii="宋体" w:hAnsi="宋体" w:eastAsia="宋体" w:cs="宋体"/>
          <w:bCs/>
          <w:sz w:val="32"/>
          <w:szCs w:val="32"/>
          <w:highlight w:val="none"/>
          <w:u w:val="single"/>
        </w:rPr>
        <w:t>（填写“全称”）</w:t>
      </w:r>
    </w:p>
    <w:p>
      <w:pPr>
        <w:pStyle w:val="6"/>
        <w:widowControl/>
        <w:spacing w:beforeAutospacing="0" w:after="120" w:afterAutospacing="0"/>
        <w:jc w:val="center"/>
        <w:rPr>
          <w:rFonts w:ascii="宋体" w:hAnsi="宋体" w:eastAsia="宋体" w:cs="宋体"/>
          <w:sz w:val="32"/>
          <w:szCs w:val="32"/>
          <w:highlight w:val="none"/>
        </w:rPr>
      </w:pPr>
      <w:r>
        <w:rPr>
          <w:rStyle w:val="10"/>
          <w:rFonts w:hint="eastAsia" w:ascii="宋体" w:hAnsi="宋体" w:eastAsia="宋体" w:cs="宋体"/>
          <w:bCs/>
          <w:sz w:val="32"/>
          <w:szCs w:val="32"/>
          <w:highlight w:val="none"/>
          <w:u w:val="single"/>
        </w:rPr>
        <w:t>（由投标人填写）</w:t>
      </w:r>
      <w:r>
        <w:rPr>
          <w:rStyle w:val="10"/>
          <w:rFonts w:hint="eastAsia" w:ascii="宋体" w:hAnsi="宋体" w:eastAsia="宋体" w:cs="宋体"/>
          <w:bCs/>
          <w:sz w:val="32"/>
          <w:szCs w:val="32"/>
          <w:highlight w:val="none"/>
        </w:rPr>
        <w:t>年</w:t>
      </w:r>
      <w:r>
        <w:rPr>
          <w:rStyle w:val="10"/>
          <w:rFonts w:hint="eastAsia" w:ascii="宋体" w:hAnsi="宋体" w:eastAsia="宋体" w:cs="宋体"/>
          <w:bCs/>
          <w:sz w:val="32"/>
          <w:szCs w:val="32"/>
          <w:highlight w:val="none"/>
          <w:u w:val="single"/>
        </w:rPr>
        <w:t>（由投标人填写）</w:t>
      </w:r>
      <w:r>
        <w:rPr>
          <w:rStyle w:val="10"/>
          <w:rFonts w:hint="eastAsia" w:ascii="宋体" w:hAnsi="宋体" w:eastAsia="宋体" w:cs="宋体"/>
          <w:bCs/>
          <w:sz w:val="32"/>
          <w:szCs w:val="32"/>
          <w:highlight w:val="none"/>
        </w:rPr>
        <w:t>月</w:t>
      </w:r>
    </w:p>
    <w:p>
      <w:pPr>
        <w:pStyle w:val="6"/>
        <w:widowControl/>
        <w:spacing w:beforeAutospacing="0" w:after="120" w:afterAutospacing="0"/>
        <w:rPr>
          <w:rFonts w:ascii="宋体" w:hAnsi="宋体" w:eastAsia="宋体" w:cs="宋体"/>
          <w:highlight w:val="none"/>
        </w:rPr>
      </w:pPr>
      <w:r>
        <w:rPr>
          <w:rFonts w:hint="eastAsia" w:ascii="宋体" w:hAnsi="宋体" w:eastAsia="宋体" w:cs="宋体"/>
          <w:sz w:val="16"/>
          <w:szCs w:val="16"/>
          <w:highlight w:val="none"/>
        </w:rPr>
        <w:t> </w:t>
      </w:r>
    </w:p>
    <w:p>
      <w:pPr>
        <w:pStyle w:val="6"/>
        <w:widowControl/>
        <w:spacing w:beforeAutospacing="0" w:after="120" w:afterAutospacing="0"/>
        <w:rPr>
          <w:rFonts w:ascii="宋体" w:hAnsi="宋体" w:eastAsia="宋体" w:cs="宋体"/>
          <w:highlight w:val="none"/>
        </w:rPr>
      </w:pPr>
      <w:r>
        <w:rPr>
          <w:rFonts w:hint="eastAsia" w:ascii="宋体" w:hAnsi="宋体" w:eastAsia="宋体" w:cs="宋体"/>
          <w:sz w:val="16"/>
          <w:szCs w:val="16"/>
          <w:highlight w:val="none"/>
        </w:rPr>
        <w:t> </w:t>
      </w:r>
    </w:p>
    <w:p>
      <w:pPr>
        <w:pStyle w:val="6"/>
        <w:widowControl/>
        <w:spacing w:beforeAutospacing="0" w:after="120" w:afterAutospacing="0"/>
        <w:jc w:val="center"/>
        <w:rPr>
          <w:rFonts w:hint="eastAsia" w:ascii="宋体" w:hAnsi="宋体" w:eastAsia="宋体" w:cs="宋体"/>
          <w:sz w:val="16"/>
          <w:szCs w:val="16"/>
          <w:highlight w:val="none"/>
          <w:lang w:eastAsia="zh-CN"/>
        </w:rPr>
      </w:pPr>
    </w:p>
    <w:p>
      <w:pPr>
        <w:pStyle w:val="6"/>
        <w:widowControl/>
        <w:spacing w:beforeAutospacing="0" w:after="120" w:afterAutospacing="0"/>
        <w:jc w:val="center"/>
        <w:rPr>
          <w:rFonts w:hint="eastAsia" w:ascii="宋体" w:hAnsi="宋体" w:eastAsia="宋体" w:cs="宋体"/>
          <w:sz w:val="16"/>
          <w:szCs w:val="16"/>
          <w:highlight w:val="none"/>
          <w:lang w:eastAsia="zh-CN"/>
        </w:rPr>
      </w:pPr>
    </w:p>
    <w:p>
      <w:pPr>
        <w:rPr>
          <w:rFonts w:ascii="宋体" w:hAnsi="宋体" w:eastAsia="宋体" w:cs="宋体"/>
          <w:sz w:val="16"/>
          <w:szCs w:val="16"/>
          <w:highlight w:val="none"/>
        </w:rPr>
      </w:pPr>
      <w:r>
        <w:rPr>
          <w:rFonts w:hint="eastAsia" w:ascii="宋体" w:hAnsi="宋体" w:eastAsia="宋体" w:cs="宋体"/>
          <w:sz w:val="16"/>
          <w:szCs w:val="16"/>
          <w:highlight w:val="none"/>
        </w:rPr>
        <w:br w:type="page"/>
      </w:r>
    </w:p>
    <w:p>
      <w:pPr>
        <w:pStyle w:val="6"/>
        <w:widowControl/>
        <w:spacing w:beforeAutospacing="0" w:after="120" w:afterAutospacing="0" w:line="360" w:lineRule="auto"/>
        <w:jc w:val="center"/>
        <w:rPr>
          <w:rFonts w:ascii="宋体" w:hAnsi="宋体" w:eastAsia="宋体" w:cs="宋体"/>
          <w:highlight w:val="none"/>
        </w:rPr>
      </w:pPr>
      <w:r>
        <w:rPr>
          <w:rStyle w:val="10"/>
          <w:rFonts w:hint="eastAsia" w:ascii="宋体" w:hAnsi="宋体" w:eastAsia="宋体" w:cs="宋体"/>
          <w:bCs/>
          <w:highlight w:val="none"/>
        </w:rPr>
        <w:t>索引</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一、投标函</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二、投标人的资格及资信证明文件</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三、投标保证金</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★注意</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资格及资信证明部分中不得出现报价部分的全部或部分的投标报价信息（或组成资料），否则</w:t>
      </w:r>
      <w:r>
        <w:rPr>
          <w:rStyle w:val="10"/>
          <w:rFonts w:hint="eastAsia" w:ascii="宋体" w:hAnsi="宋体" w:eastAsia="宋体" w:cs="宋体"/>
          <w:bCs/>
          <w:highlight w:val="none"/>
        </w:rPr>
        <w:t>资格审查不合格</w:t>
      </w:r>
      <w:r>
        <w:rPr>
          <w:rFonts w:hint="eastAsia" w:ascii="宋体" w:hAnsi="宋体" w:eastAsia="宋体" w:cs="宋体"/>
          <w:highlight w:val="none"/>
        </w:rPr>
        <w:t>。</w:t>
      </w:r>
    </w:p>
    <w:p>
      <w:pPr>
        <w:pStyle w:val="6"/>
        <w:widowControl/>
        <w:spacing w:beforeAutospacing="0" w:after="120" w:afterAutospacing="0" w:line="360" w:lineRule="auto"/>
        <w:rPr>
          <w:rFonts w:ascii="宋体" w:hAnsi="宋体" w:eastAsia="宋体" w:cs="宋体"/>
          <w:highlight w:val="none"/>
        </w:rPr>
      </w:pPr>
    </w:p>
    <w:p>
      <w:pPr>
        <w:pStyle w:val="6"/>
        <w:widowControl/>
        <w:spacing w:beforeAutospacing="0" w:after="120" w:afterAutospacing="0" w:line="360" w:lineRule="auto"/>
        <w:jc w:val="center"/>
        <w:rPr>
          <w:rFonts w:hint="eastAsia" w:ascii="宋体" w:hAnsi="宋体" w:eastAsia="宋体" w:cs="宋体"/>
          <w:highlight w:val="none"/>
          <w:lang w:eastAsia="zh-CN"/>
        </w:rPr>
      </w:pPr>
    </w:p>
    <w:p>
      <w:pPr>
        <w:pStyle w:val="6"/>
        <w:widowControl/>
        <w:spacing w:beforeAutospacing="0" w:after="120" w:afterAutospacing="0" w:line="360" w:lineRule="auto"/>
        <w:jc w:val="center"/>
        <w:rPr>
          <w:rFonts w:hint="eastAsia" w:ascii="宋体" w:hAnsi="宋体" w:eastAsia="宋体" w:cs="宋体"/>
          <w:highlight w:val="none"/>
          <w:lang w:eastAsia="zh-CN"/>
        </w:rPr>
      </w:pPr>
    </w:p>
    <w:p>
      <w:pPr>
        <w:rPr>
          <w:rFonts w:ascii="宋体" w:hAnsi="宋体" w:eastAsia="宋体" w:cs="宋体"/>
          <w:sz w:val="24"/>
          <w:highlight w:val="none"/>
        </w:rPr>
      </w:pPr>
      <w:r>
        <w:rPr>
          <w:rFonts w:hint="eastAsia" w:ascii="宋体" w:hAnsi="宋体" w:eastAsia="宋体" w:cs="宋体"/>
          <w:sz w:val="24"/>
          <w:highlight w:val="none"/>
        </w:rPr>
        <w:br w:type="page"/>
      </w:r>
    </w:p>
    <w:p>
      <w:pPr>
        <w:pStyle w:val="6"/>
        <w:widowControl/>
        <w:spacing w:beforeAutospacing="0" w:after="120" w:afterAutospacing="0" w:line="360" w:lineRule="auto"/>
        <w:jc w:val="center"/>
        <w:rPr>
          <w:rFonts w:ascii="宋体" w:hAnsi="宋体" w:eastAsia="宋体" w:cs="宋体"/>
          <w:highlight w:val="none"/>
        </w:rPr>
      </w:pPr>
      <w:r>
        <w:rPr>
          <w:rStyle w:val="10"/>
          <w:rFonts w:hint="eastAsia" w:ascii="宋体" w:hAnsi="宋体" w:eastAsia="宋体" w:cs="宋体"/>
          <w:bCs/>
          <w:highlight w:val="none"/>
        </w:rPr>
        <w:t>一、投标函</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                     </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兹收到贵单位关于</w:t>
      </w:r>
      <w:r>
        <w:rPr>
          <w:rFonts w:hint="eastAsia" w:ascii="宋体" w:hAnsi="宋体" w:eastAsia="宋体" w:cs="宋体"/>
          <w:highlight w:val="none"/>
          <w:u w:val="single"/>
        </w:rPr>
        <w:t>（填写“项目名称”）</w:t>
      </w:r>
      <w:r>
        <w:rPr>
          <w:rFonts w:hint="eastAsia" w:ascii="宋体" w:hAnsi="宋体" w:eastAsia="宋体" w:cs="宋体"/>
          <w:highlight w:val="none"/>
        </w:rPr>
        <w:t>项目（招标编号：</w:t>
      </w:r>
      <w:r>
        <w:rPr>
          <w:rFonts w:hint="eastAsia" w:ascii="宋体" w:hAnsi="宋体" w:eastAsia="宋体" w:cs="宋体"/>
          <w:highlight w:val="none"/>
          <w:u w:val="single"/>
        </w:rPr>
        <w:t>     </w:t>
      </w:r>
      <w:r>
        <w:rPr>
          <w:rFonts w:hint="eastAsia" w:ascii="宋体" w:hAnsi="宋体" w:eastAsia="宋体" w:cs="宋体"/>
          <w:highlight w:val="none"/>
        </w:rPr>
        <w:t>）的投标邀请，本投标人代表</w:t>
      </w:r>
      <w:r>
        <w:rPr>
          <w:rFonts w:hint="eastAsia" w:ascii="宋体" w:hAnsi="宋体" w:eastAsia="宋体" w:cs="宋体"/>
          <w:highlight w:val="none"/>
          <w:u w:val="single"/>
        </w:rPr>
        <w:t>（填写“全名”）</w:t>
      </w:r>
      <w:r>
        <w:rPr>
          <w:rFonts w:hint="eastAsia" w:ascii="宋体" w:hAnsi="宋体" w:eastAsia="宋体" w:cs="宋体"/>
          <w:highlight w:val="none"/>
        </w:rPr>
        <w:t>已获得我方正式授权并代表投标人</w:t>
      </w:r>
      <w:r>
        <w:rPr>
          <w:rFonts w:hint="eastAsia" w:ascii="宋体" w:hAnsi="宋体" w:eastAsia="宋体" w:cs="宋体"/>
          <w:highlight w:val="none"/>
          <w:u w:val="single"/>
        </w:rPr>
        <w:t>（填写“全称”）</w:t>
      </w:r>
      <w:r>
        <w:rPr>
          <w:rFonts w:hint="eastAsia" w:ascii="宋体" w:hAnsi="宋体" w:eastAsia="宋体" w:cs="宋体"/>
          <w:highlight w:val="none"/>
        </w:rPr>
        <w:t>参加投标，并提交招标文件规定份数的投标文件正本和副本。我方提交的全部投标文件均由下述部分组成：</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（1）资格及资信证明部分</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①投标函</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②投标人的资格及资信证明文件</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③投标保证金</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（2）报价部分</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①开标一览表</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②投标分项报价表</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③招标文件规定的价格扣除证明材料（若有）</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④招标文件规定的加分证明材料（若有）</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（3）技术商务部分</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①标的说明一览表</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②技术和服务要求响应表</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③商务条件响应表</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④投标人提交的其他资料（若有）</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根据本函，本投标人代表宣布我方保证遵守招标文件的全部规定，同时：</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1、</w:t>
      </w:r>
      <w:r>
        <w:rPr>
          <w:rStyle w:val="10"/>
          <w:rFonts w:hint="eastAsia" w:ascii="宋体" w:hAnsi="宋体" w:eastAsia="宋体" w:cs="宋体"/>
          <w:bCs/>
          <w:highlight w:val="none"/>
        </w:rPr>
        <w:t>确认：</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1.1所投合同包的投标报价详见“开标一览表”及“投标分项报价表”。</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1.2我方已详细审查全部招标文件[包括但不限于：有关附件（若有）、澄清或修改（若有）等]，并自行承担因对全部招标文件理解不正确或误解而产生的相应后果和责任。</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2、</w:t>
      </w:r>
      <w:r>
        <w:rPr>
          <w:rStyle w:val="10"/>
          <w:rFonts w:hint="eastAsia" w:ascii="宋体" w:hAnsi="宋体" w:eastAsia="宋体" w:cs="宋体"/>
          <w:bCs/>
          <w:highlight w:val="none"/>
        </w:rPr>
        <w:t>承诺及声明：</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2.1我方具备招标文件第一章载明的“投标人的资格要求”且符合招标文件第三章载明的“二、投标人”之规定，否则</w:t>
      </w:r>
      <w:r>
        <w:rPr>
          <w:rStyle w:val="10"/>
          <w:rFonts w:hint="eastAsia" w:ascii="宋体" w:hAnsi="宋体" w:eastAsia="宋体" w:cs="宋体"/>
          <w:bCs/>
          <w:highlight w:val="none"/>
        </w:rPr>
        <w:t>投标无效。</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2.2我方提交的投标文件各组成部分的全部内容及资料是不可割离且真实、有效、准确、完整和不具有任何误导性的，否则产生不利后果由我方承担责任。</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2.3我方提供的标的价格不高于同期市场价格，否则产生不利后果由我方承担责任。</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2.4投标保证金：若出现招标文件第三章规定的不予退还情形，同意贵单位不予退还。</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2.5投标有效期：按照招标文件第三章规定执行，并在招标文件第二章载明的期限内保持有效。</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2.6若中标，将按照招标文件、我方投标文件及政府采购合同履行责任和义务。</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2.7若贵单位要求，我方同意提供与本项目投标有关的一切资料、数据或文件，并完全理解贵单位不一定要接受最低的投标报价或收到的任何投标。</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2.8除招标文件另有规定外，对于贵单位按照下述联络方式发出的任何信息或通知，均视为我方已收悉前述信息或通知的全部内容：</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通信地址：</w:t>
      </w:r>
      <w:r>
        <w:rPr>
          <w:rFonts w:hint="eastAsia" w:ascii="宋体" w:hAnsi="宋体" w:eastAsia="宋体" w:cs="宋体"/>
          <w:highlight w:val="none"/>
          <w:u w:val="single"/>
        </w:rPr>
        <w:t>                      </w:t>
      </w:r>
      <w:r>
        <w:rPr>
          <w:rFonts w:hint="eastAsia" w:ascii="宋体" w:hAnsi="宋体" w:eastAsia="宋体" w:cs="宋体"/>
          <w:highlight w:val="none"/>
        </w:rPr>
        <w:t>邮编：</w:t>
      </w:r>
      <w:r>
        <w:rPr>
          <w:rFonts w:hint="eastAsia" w:ascii="宋体" w:hAnsi="宋体" w:eastAsia="宋体" w:cs="宋体"/>
          <w:highlight w:val="none"/>
          <w:u w:val="single"/>
        </w:rPr>
        <w:t>         </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联系方法：</w:t>
      </w:r>
      <w:r>
        <w:rPr>
          <w:rFonts w:hint="eastAsia" w:ascii="宋体" w:hAnsi="宋体" w:eastAsia="宋体" w:cs="宋体"/>
          <w:highlight w:val="none"/>
          <w:u w:val="single"/>
        </w:rPr>
        <w:t>（包括但不限于：联系人、联系电话、手机、传真、电子邮箱等）</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投标人代表签字：</w:t>
      </w:r>
      <w:r>
        <w:rPr>
          <w:rFonts w:hint="eastAsia" w:ascii="宋体" w:hAnsi="宋体" w:eastAsia="宋体" w:cs="宋体"/>
          <w:highlight w:val="none"/>
          <w:u w:val="single"/>
        </w:rPr>
        <w:t>                   </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w:t>
      </w:r>
    </w:p>
    <w:p>
      <w:pPr>
        <w:pStyle w:val="6"/>
        <w:widowControl/>
        <w:spacing w:beforeAutospacing="0" w:after="120" w:afterAutospacing="0" w:line="360" w:lineRule="auto"/>
        <w:jc w:val="center"/>
        <w:rPr>
          <w:rFonts w:hint="eastAsia" w:ascii="宋体" w:hAnsi="宋体" w:eastAsia="宋体" w:cs="宋体"/>
          <w:highlight w:val="none"/>
          <w:lang w:eastAsia="zh-CN"/>
        </w:rPr>
      </w:pPr>
    </w:p>
    <w:p>
      <w:pPr>
        <w:pStyle w:val="6"/>
        <w:widowControl/>
        <w:spacing w:beforeAutospacing="0" w:after="120" w:afterAutospacing="0" w:line="360" w:lineRule="auto"/>
        <w:jc w:val="center"/>
        <w:rPr>
          <w:rFonts w:hint="eastAsia" w:ascii="宋体" w:hAnsi="宋体" w:eastAsia="宋体" w:cs="宋体"/>
          <w:highlight w:val="none"/>
          <w:lang w:eastAsia="zh-CN"/>
        </w:rPr>
      </w:pPr>
    </w:p>
    <w:p>
      <w:pPr>
        <w:rPr>
          <w:rFonts w:ascii="宋体" w:hAnsi="宋体" w:eastAsia="宋体" w:cs="宋体"/>
          <w:sz w:val="24"/>
          <w:highlight w:val="none"/>
        </w:rPr>
      </w:pPr>
      <w:r>
        <w:rPr>
          <w:rFonts w:hint="eastAsia" w:ascii="宋体" w:hAnsi="宋体" w:eastAsia="宋体" w:cs="宋体"/>
          <w:sz w:val="24"/>
          <w:highlight w:val="none"/>
        </w:rPr>
        <w:br w:type="page"/>
      </w:r>
    </w:p>
    <w:p>
      <w:pPr>
        <w:pStyle w:val="6"/>
        <w:widowControl/>
        <w:spacing w:beforeAutospacing="0" w:after="120" w:afterAutospacing="0" w:line="360" w:lineRule="auto"/>
        <w:jc w:val="center"/>
        <w:rPr>
          <w:rFonts w:ascii="宋体" w:hAnsi="宋体" w:eastAsia="宋体" w:cs="宋体"/>
          <w:highlight w:val="none"/>
        </w:rPr>
      </w:pPr>
      <w:r>
        <w:rPr>
          <w:rStyle w:val="10"/>
          <w:rFonts w:hint="eastAsia" w:ascii="宋体" w:hAnsi="宋体" w:eastAsia="宋体" w:cs="宋体"/>
          <w:bCs/>
          <w:highlight w:val="none"/>
        </w:rPr>
        <w:t>二、投标人的资格及资信证明文件</w:t>
      </w:r>
    </w:p>
    <w:p>
      <w:pPr>
        <w:pStyle w:val="6"/>
        <w:widowControl/>
        <w:spacing w:beforeAutospacing="0" w:after="120" w:afterAutospacing="0" w:line="360" w:lineRule="auto"/>
        <w:jc w:val="center"/>
        <w:rPr>
          <w:rFonts w:ascii="宋体" w:hAnsi="宋体" w:eastAsia="宋体" w:cs="宋体"/>
          <w:highlight w:val="none"/>
        </w:rPr>
      </w:pPr>
      <w:r>
        <w:rPr>
          <w:rStyle w:val="10"/>
          <w:rFonts w:hint="eastAsia" w:ascii="宋体" w:hAnsi="宋体" w:eastAsia="宋体" w:cs="宋体"/>
          <w:bCs/>
          <w:highlight w:val="none"/>
        </w:rPr>
        <w:t>二-1单位负责人授权书（若有）</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                     </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我方的单位负责人</w:t>
      </w:r>
      <w:r>
        <w:rPr>
          <w:rFonts w:hint="eastAsia" w:ascii="宋体" w:hAnsi="宋体" w:eastAsia="宋体" w:cs="宋体"/>
          <w:highlight w:val="none"/>
          <w:u w:val="single"/>
        </w:rPr>
        <w:t>（填写“单位负责人全名”）</w:t>
      </w:r>
      <w:r>
        <w:rPr>
          <w:rFonts w:hint="eastAsia" w:ascii="宋体" w:hAnsi="宋体" w:eastAsia="宋体" w:cs="宋体"/>
          <w:highlight w:val="none"/>
        </w:rPr>
        <w:t>授权</w:t>
      </w:r>
      <w:r>
        <w:rPr>
          <w:rFonts w:hint="eastAsia" w:ascii="宋体" w:hAnsi="宋体" w:eastAsia="宋体" w:cs="宋体"/>
          <w:highlight w:val="none"/>
          <w:u w:val="single"/>
        </w:rPr>
        <w:t>（填写“投标人代表全名”）</w:t>
      </w:r>
      <w:r>
        <w:rPr>
          <w:rFonts w:hint="eastAsia" w:ascii="宋体" w:hAnsi="宋体" w:eastAsia="宋体" w:cs="宋体"/>
          <w:highlight w:val="none"/>
        </w:rPr>
        <w:t>为投标人代表，代表我方参加</w:t>
      </w:r>
      <w:r>
        <w:rPr>
          <w:rFonts w:hint="eastAsia" w:ascii="宋体" w:hAnsi="宋体" w:eastAsia="宋体" w:cs="宋体"/>
          <w:highlight w:val="none"/>
          <w:u w:val="single"/>
        </w:rPr>
        <w:t>（填写“项目名称”）</w:t>
      </w:r>
      <w:r>
        <w:rPr>
          <w:rFonts w:hint="eastAsia" w:ascii="宋体" w:hAnsi="宋体" w:eastAsia="宋体" w:cs="宋体"/>
          <w:highlight w:val="none"/>
        </w:rPr>
        <w:t>项目（招标编号：</w:t>
      </w:r>
      <w:r>
        <w:rPr>
          <w:rFonts w:hint="eastAsia" w:ascii="宋体" w:hAnsi="宋体" w:eastAsia="宋体" w:cs="宋体"/>
          <w:highlight w:val="none"/>
          <w:u w:val="single"/>
        </w:rPr>
        <w:t>         </w:t>
      </w:r>
      <w:r>
        <w:rPr>
          <w:rFonts w:hint="eastAsia" w:ascii="宋体" w:hAnsi="宋体" w:eastAsia="宋体" w:cs="宋体"/>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投标人代表无转委权。特此授权。</w:t>
      </w:r>
    </w:p>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（以下无正文）</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单位负责人：</w:t>
      </w:r>
      <w:r>
        <w:rPr>
          <w:rFonts w:hint="eastAsia" w:ascii="宋体" w:hAnsi="宋体" w:eastAsia="宋体" w:cs="宋体"/>
          <w:highlight w:val="none"/>
          <w:u w:val="single"/>
        </w:rPr>
        <w:t>      </w:t>
      </w:r>
      <w:r>
        <w:rPr>
          <w:rFonts w:hint="eastAsia" w:ascii="宋体" w:hAnsi="宋体" w:eastAsia="宋体" w:cs="宋体"/>
          <w:highlight w:val="none"/>
        </w:rPr>
        <w:t>身份证号：</w:t>
      </w:r>
      <w:r>
        <w:rPr>
          <w:rFonts w:hint="eastAsia" w:ascii="宋体" w:hAnsi="宋体" w:eastAsia="宋体" w:cs="宋体"/>
          <w:highlight w:val="none"/>
          <w:u w:val="single"/>
        </w:rPr>
        <w:t>                </w:t>
      </w:r>
      <w:r>
        <w:rPr>
          <w:rFonts w:hint="eastAsia" w:ascii="宋体" w:hAnsi="宋体" w:eastAsia="宋体" w:cs="宋体"/>
          <w:highlight w:val="none"/>
        </w:rPr>
        <w:t>手机：</w:t>
      </w:r>
      <w:r>
        <w:rPr>
          <w:rFonts w:hint="eastAsia" w:ascii="宋体" w:hAnsi="宋体" w:eastAsia="宋体" w:cs="宋体"/>
          <w:highlight w:val="none"/>
          <w:u w:val="singl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投标人代表：</w:t>
      </w:r>
      <w:r>
        <w:rPr>
          <w:rFonts w:hint="eastAsia" w:ascii="宋体" w:hAnsi="宋体" w:eastAsia="宋体" w:cs="宋体"/>
          <w:highlight w:val="none"/>
          <w:u w:val="single"/>
        </w:rPr>
        <w:t>       </w:t>
      </w:r>
      <w:r>
        <w:rPr>
          <w:rFonts w:hint="eastAsia" w:ascii="宋体" w:hAnsi="宋体" w:eastAsia="宋体" w:cs="宋体"/>
          <w:highlight w:val="none"/>
        </w:rPr>
        <w:t>身份证号：</w:t>
      </w:r>
      <w:r>
        <w:rPr>
          <w:rFonts w:hint="eastAsia" w:ascii="宋体" w:hAnsi="宋体" w:eastAsia="宋体" w:cs="宋体"/>
          <w:highlight w:val="none"/>
          <w:u w:val="single"/>
        </w:rPr>
        <w:t>                </w:t>
      </w:r>
      <w:r>
        <w:rPr>
          <w:rFonts w:hint="eastAsia" w:ascii="宋体" w:hAnsi="宋体" w:eastAsia="宋体" w:cs="宋体"/>
          <w:highlight w:val="none"/>
        </w:rPr>
        <w:t>手机：</w:t>
      </w:r>
      <w:r>
        <w:rPr>
          <w:rFonts w:hint="eastAsia" w:ascii="宋体" w:hAnsi="宋体" w:eastAsia="宋体" w:cs="宋体"/>
          <w:highlight w:val="none"/>
          <w:u w:val="singl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授权方</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单位负责人签字或盖章：</w:t>
      </w:r>
      <w:r>
        <w:rPr>
          <w:rFonts w:hint="eastAsia" w:ascii="宋体" w:hAnsi="宋体" w:eastAsia="宋体" w:cs="宋体"/>
          <w:highlight w:val="none"/>
          <w:u w:val="singl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接受授权方</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投标人代表签字：</w:t>
      </w:r>
      <w:r>
        <w:rPr>
          <w:rFonts w:hint="eastAsia" w:ascii="宋体" w:hAnsi="宋体" w:eastAsia="宋体" w:cs="宋体"/>
          <w:highlight w:val="none"/>
          <w:u w:val="singl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jc w:val="right"/>
        <w:rPr>
          <w:rFonts w:ascii="宋体" w:hAnsi="宋体" w:eastAsia="宋体" w:cs="宋体"/>
          <w:highlight w:val="none"/>
        </w:rPr>
      </w:pPr>
      <w:r>
        <w:rPr>
          <w:rFonts w:hint="eastAsia" w:ascii="宋体" w:hAnsi="宋体" w:eastAsia="宋体" w:cs="宋体"/>
          <w:highlight w:val="none"/>
        </w:rPr>
        <w:t>签署日期：</w:t>
      </w: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附：单位负责人、投标人代表的身份证正反面复印件</w:t>
      </w:r>
    </w:p>
    <w:tbl>
      <w:tblPr>
        <w:tblStyle w:val="7"/>
        <w:tblW w:w="9780" w:type="dxa"/>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Layout w:type="autofit"/>
        <w:tblCellMar>
          <w:top w:w="15" w:type="dxa"/>
          <w:left w:w="15" w:type="dxa"/>
          <w:bottom w:w="15" w:type="dxa"/>
          <w:right w:w="15" w:type="dxa"/>
        </w:tblCellMar>
      </w:tblPr>
      <w:tblGrid>
        <w:gridCol w:w="9780"/>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959" w:hRule="atLeast"/>
        </w:trPr>
        <w:tc>
          <w:tcPr>
            <w:tcW w:w="9780"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Style w:val="10"/>
                <w:rFonts w:hint="eastAsia" w:ascii="宋体" w:hAnsi="宋体" w:eastAsia="宋体" w:cs="宋体"/>
                <w:bCs/>
                <w:highlight w:val="none"/>
              </w:rPr>
              <w:t> 要求：真实有效且内容完整、清晰、整洁。</w:t>
            </w:r>
          </w:p>
        </w:tc>
      </w:tr>
    </w:tbl>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★注意：</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1、企业（银行、保险、石油石化、电力、电信等行业除外）、事业单位和社会团体法人的“单位负责人”指</w:t>
      </w:r>
      <w:r>
        <w:rPr>
          <w:rStyle w:val="10"/>
          <w:rFonts w:hint="eastAsia" w:ascii="宋体" w:hAnsi="宋体" w:eastAsia="宋体" w:cs="宋体"/>
          <w:bCs/>
          <w:highlight w:val="none"/>
        </w:rPr>
        <w:t>法定代表人</w:t>
      </w:r>
      <w:r>
        <w:rPr>
          <w:rFonts w:hint="eastAsia" w:ascii="宋体" w:hAnsi="宋体" w:eastAsia="宋体" w:cs="宋体"/>
          <w:highlight w:val="none"/>
        </w:rPr>
        <w:t>，即与实际提交的“营业执照等证明文件”载明的一致。</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6"/>
        <w:widowControl/>
        <w:spacing w:beforeAutospacing="0" w:after="120" w:afterAutospacing="0" w:line="360" w:lineRule="auto"/>
        <w:rPr>
          <w:rFonts w:hint="eastAsia" w:ascii="宋体" w:hAnsi="宋体" w:eastAsia="宋体" w:cs="宋体"/>
          <w:highlight w:val="none"/>
          <w:lang w:eastAsia="zh-CN"/>
        </w:rPr>
      </w:pPr>
      <w:r>
        <w:rPr>
          <w:rFonts w:hint="eastAsia" w:ascii="宋体" w:hAnsi="宋体" w:eastAsia="宋体" w:cs="宋体"/>
          <w:highlight w:val="none"/>
        </w:rPr>
        <w:t>3、投标人（自然人除外）：若投标人代表为单位负责人授权的委托代理人，应提供本授权书；若投标人代表为单位负责人，应在此项下提交其身份证正反面复印件，可不提供本授权书。</w:t>
      </w:r>
    </w:p>
    <w:p>
      <w:pPr>
        <w:pStyle w:val="6"/>
        <w:widowControl/>
        <w:spacing w:beforeAutospacing="0" w:after="120" w:afterAutospacing="0" w:line="360" w:lineRule="auto"/>
        <w:rPr>
          <w:rFonts w:hint="eastAsia" w:ascii="宋体" w:hAnsi="宋体" w:eastAsia="宋体" w:cs="宋体"/>
          <w:highlight w:val="none"/>
          <w:lang w:eastAsia="zh-CN"/>
        </w:rPr>
      </w:pPr>
      <w:r>
        <w:rPr>
          <w:rFonts w:hint="eastAsia" w:ascii="宋体" w:hAnsi="宋体" w:eastAsia="宋体" w:cs="宋体"/>
          <w:highlight w:val="none"/>
        </w:rPr>
        <w:t>4、投标人为自然人的，可不填写本授权书。</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5、纸质投标文件正本中的本授权书（若有）应为原件。</w:t>
      </w:r>
    </w:p>
    <w:p>
      <w:pPr>
        <w:pStyle w:val="6"/>
        <w:widowControl/>
        <w:spacing w:beforeAutospacing="0" w:after="120" w:afterAutospacing="0" w:line="360" w:lineRule="auto"/>
        <w:rPr>
          <w:rFonts w:ascii="宋体" w:hAnsi="宋体" w:eastAsia="宋体" w:cs="宋体"/>
          <w:highlight w:val="none"/>
        </w:rPr>
      </w:pP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jc w:val="center"/>
        <w:rPr>
          <w:rFonts w:hint="eastAsia" w:ascii="宋体" w:hAnsi="宋体" w:eastAsia="宋体" w:cs="宋体"/>
          <w:highlight w:val="none"/>
          <w:lang w:eastAsia="zh-CN"/>
        </w:rPr>
      </w:pPr>
    </w:p>
    <w:p>
      <w:pPr>
        <w:pStyle w:val="6"/>
        <w:widowControl/>
        <w:spacing w:beforeAutospacing="0" w:after="120" w:afterAutospacing="0" w:line="360" w:lineRule="auto"/>
        <w:jc w:val="center"/>
        <w:rPr>
          <w:rFonts w:hint="eastAsia" w:ascii="宋体" w:hAnsi="宋体" w:eastAsia="宋体" w:cs="宋体"/>
          <w:highlight w:val="none"/>
          <w:lang w:eastAsia="zh-CN"/>
        </w:rPr>
      </w:pPr>
    </w:p>
    <w:p>
      <w:pPr>
        <w:rPr>
          <w:rFonts w:ascii="宋体" w:hAnsi="宋体" w:eastAsia="宋体" w:cs="宋体"/>
          <w:sz w:val="24"/>
          <w:highlight w:val="none"/>
        </w:rPr>
      </w:pPr>
      <w:r>
        <w:rPr>
          <w:rFonts w:hint="eastAsia" w:ascii="宋体" w:hAnsi="宋体" w:eastAsia="宋体" w:cs="宋体"/>
          <w:sz w:val="24"/>
          <w:highlight w:val="none"/>
        </w:rPr>
        <w:br w:type="page"/>
      </w:r>
    </w:p>
    <w:p>
      <w:pPr>
        <w:pStyle w:val="6"/>
        <w:widowControl/>
        <w:spacing w:beforeAutospacing="0" w:after="120" w:afterAutospacing="0" w:line="360" w:lineRule="auto"/>
        <w:jc w:val="center"/>
        <w:rPr>
          <w:rFonts w:ascii="宋体" w:hAnsi="宋体" w:eastAsia="宋体" w:cs="宋体"/>
          <w:highlight w:val="none"/>
        </w:rPr>
      </w:pPr>
      <w:r>
        <w:rPr>
          <w:rStyle w:val="10"/>
          <w:rFonts w:hint="eastAsia" w:ascii="宋体" w:hAnsi="宋体" w:eastAsia="宋体" w:cs="宋体"/>
          <w:bCs/>
          <w:highlight w:val="none"/>
        </w:rPr>
        <w:t>二-2营业执照等证明文件</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                     </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 ）投标人为法人（包括企业、事业单位和社会团体）的</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现附上由</w:t>
      </w:r>
      <w:r>
        <w:rPr>
          <w:rFonts w:hint="eastAsia" w:ascii="宋体" w:hAnsi="宋体" w:eastAsia="宋体" w:cs="宋体"/>
          <w:highlight w:val="none"/>
          <w:u w:val="single"/>
        </w:rPr>
        <w:t>（填写“签发机关全称”）</w:t>
      </w:r>
      <w:r>
        <w:rPr>
          <w:rFonts w:hint="eastAsia" w:ascii="宋体" w:hAnsi="宋体" w:eastAsia="宋体" w:cs="宋体"/>
          <w:highlight w:val="none"/>
        </w:rPr>
        <w:t>签发的我方统一社会信用代码</w:t>
      </w:r>
      <w:r>
        <w:rPr>
          <w:rFonts w:hint="eastAsia" w:ascii="宋体" w:hAnsi="宋体" w:eastAsia="宋体" w:cs="宋体"/>
          <w:highlight w:val="none"/>
          <w:u w:val="single"/>
        </w:rPr>
        <w:t>（请填写法人的具体证照名称）</w:t>
      </w:r>
      <w:r>
        <w:rPr>
          <w:rFonts w:hint="eastAsia" w:ascii="宋体" w:hAnsi="宋体" w:eastAsia="宋体" w:cs="宋体"/>
          <w:highlight w:val="none"/>
        </w:rPr>
        <w:t>复印件，该证明材料真实有效，否则我方负全部责任。</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 ）投标人为非法人（包括其他组织、自然人）的</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□现附上由</w:t>
      </w:r>
      <w:r>
        <w:rPr>
          <w:rFonts w:hint="eastAsia" w:ascii="宋体" w:hAnsi="宋体" w:eastAsia="宋体" w:cs="宋体"/>
          <w:highlight w:val="none"/>
          <w:u w:val="single"/>
        </w:rPr>
        <w:t>（填写“签发机关全称”）</w:t>
      </w:r>
      <w:r>
        <w:rPr>
          <w:rFonts w:hint="eastAsia" w:ascii="宋体" w:hAnsi="宋体" w:eastAsia="宋体" w:cs="宋体"/>
          <w:highlight w:val="none"/>
        </w:rPr>
        <w:t>签发的我方</w:t>
      </w:r>
      <w:r>
        <w:rPr>
          <w:rFonts w:hint="eastAsia" w:ascii="宋体" w:hAnsi="宋体" w:eastAsia="宋体" w:cs="宋体"/>
          <w:highlight w:val="none"/>
          <w:u w:val="single"/>
        </w:rPr>
        <w:t>（请填写非自然人的非法人的具体证照名称）</w:t>
      </w:r>
      <w:r>
        <w:rPr>
          <w:rFonts w:hint="eastAsia" w:ascii="宋体" w:hAnsi="宋体" w:eastAsia="宋体" w:cs="宋体"/>
          <w:highlight w:val="none"/>
        </w:rPr>
        <w:t>复印件，该证明材料真实有效，否则我方负全部责任。</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□现附上由</w:t>
      </w:r>
      <w:r>
        <w:rPr>
          <w:rFonts w:hint="eastAsia" w:ascii="宋体" w:hAnsi="宋体" w:eastAsia="宋体" w:cs="宋体"/>
          <w:highlight w:val="none"/>
          <w:u w:val="single"/>
        </w:rPr>
        <w:t>（填写“签发机关全称”）</w:t>
      </w:r>
      <w:r>
        <w:rPr>
          <w:rFonts w:hint="eastAsia" w:ascii="宋体" w:hAnsi="宋体" w:eastAsia="宋体" w:cs="宋体"/>
          <w:highlight w:val="none"/>
        </w:rPr>
        <w:t>签发的我方</w:t>
      </w:r>
      <w:r>
        <w:rPr>
          <w:rFonts w:hint="eastAsia" w:ascii="宋体" w:hAnsi="宋体" w:eastAsia="宋体" w:cs="宋体"/>
          <w:highlight w:val="none"/>
          <w:u w:val="single"/>
        </w:rPr>
        <w:t>（请填写自然人的身份证件名称）</w:t>
      </w:r>
      <w:r>
        <w:rPr>
          <w:rFonts w:hint="eastAsia" w:ascii="宋体" w:hAnsi="宋体" w:eastAsia="宋体" w:cs="宋体"/>
          <w:highlight w:val="none"/>
        </w:rPr>
        <w:t>复印件，该证明材料真实有效，否则我方负全部责任。</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★注意：</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1、请投标人按照实际情况编制填写，在相应的（）中打“√”并选择相应的“□”（若有）后，再按照本格式的要求提供相应证明材料的复印件。</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3、投标人提供的相应证明材料复印件均应符合：内容完整、清晰、整洁，并由投标人加盖其单位公章。</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投标人代表签字：</w:t>
      </w:r>
      <w:r>
        <w:rPr>
          <w:rFonts w:hint="eastAsia" w:ascii="宋体" w:hAnsi="宋体" w:eastAsia="宋体" w:cs="宋体"/>
          <w:highlight w:val="none"/>
          <w:u w:val="singl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w:t>
      </w:r>
    </w:p>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 </w:t>
      </w:r>
      <w:r>
        <w:rPr>
          <w:rStyle w:val="10"/>
          <w:rFonts w:hint="eastAsia" w:ascii="宋体" w:hAnsi="宋体" w:eastAsia="宋体" w:cs="宋体"/>
          <w:bCs/>
          <w:highlight w:val="none"/>
        </w:rPr>
        <w:t>二-3财务状况报告（财务报告、或资信证明、或投标担保函）</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                     </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 ）投标人提供财务报告的</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□企业适用：现附上我方</w:t>
      </w:r>
      <w:r>
        <w:rPr>
          <w:rFonts w:hint="eastAsia" w:ascii="宋体" w:hAnsi="宋体" w:eastAsia="宋体" w:cs="宋体"/>
          <w:highlight w:val="none"/>
          <w:u w:val="single"/>
        </w:rPr>
        <w:t>（填写“具体的年度、或半年度、或季度”）</w:t>
      </w:r>
      <w:r>
        <w:rPr>
          <w:rFonts w:hint="eastAsia" w:ascii="宋体" w:hAnsi="宋体" w:eastAsia="宋体" w:cs="宋体"/>
          <w:highlight w:val="none"/>
        </w:rPr>
        <w:t>财务报告复印件，包括资产负债表、利润表、现金流量表、所有者权益变动表（若有）及其附注（若有），上述证明材料真实有效，否则我方负全部责任。</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□事业单位适用：现附上我方</w:t>
      </w:r>
      <w:r>
        <w:rPr>
          <w:rFonts w:hint="eastAsia" w:ascii="宋体" w:hAnsi="宋体" w:eastAsia="宋体" w:cs="宋体"/>
          <w:highlight w:val="none"/>
          <w:u w:val="single"/>
        </w:rPr>
        <w:t>（填写“具体的年度、或半年度、或季度”）</w:t>
      </w:r>
      <w:r>
        <w:rPr>
          <w:rFonts w:hint="eastAsia" w:ascii="宋体" w:hAnsi="宋体" w:eastAsia="宋体" w:cs="宋体"/>
          <w:highlight w:val="none"/>
        </w:rPr>
        <w:t>财务报告复印件，包括资产负债表、收入支出表（或收入费用表）、财政补助收入支出表（若有），上述证明材料真实有效，否则我方负全部责任。</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□社会团体适用：现附上我方</w:t>
      </w:r>
      <w:r>
        <w:rPr>
          <w:rFonts w:hint="eastAsia" w:ascii="宋体" w:hAnsi="宋体" w:eastAsia="宋体" w:cs="宋体"/>
          <w:highlight w:val="none"/>
          <w:u w:val="single"/>
        </w:rPr>
        <w:t>（填写“具体的年度、或半年度、或季度”）</w:t>
      </w:r>
      <w:r>
        <w:rPr>
          <w:rFonts w:hint="eastAsia" w:ascii="宋体" w:hAnsi="宋体" w:eastAsia="宋体" w:cs="宋体"/>
          <w:highlight w:val="none"/>
        </w:rPr>
        <w:t>财务报告复印件，包括资产负债表、业务活动表、现金流量表，上述证明材料真实有效，否则我方负全部责任。</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 ）投标人提供资信证明的</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□非自然人适用（包括企业、事业单位、社会团体和其他组织）：现附上我方银行：（填写“开户银行全称”）出具的资信证明复印件，上述证明材料真实有效，否则我方负全部责任。</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□自然人适用：现附上我方银行：</w:t>
      </w:r>
      <w:r>
        <w:rPr>
          <w:rFonts w:hint="eastAsia" w:ascii="宋体" w:hAnsi="宋体" w:eastAsia="宋体" w:cs="宋体"/>
          <w:highlight w:val="none"/>
          <w:u w:val="single"/>
        </w:rPr>
        <w:t>（填写自然人的“个人账户的开户银行全称”）</w:t>
      </w:r>
      <w:r>
        <w:rPr>
          <w:rFonts w:hint="eastAsia" w:ascii="宋体" w:hAnsi="宋体" w:eastAsia="宋体" w:cs="宋体"/>
          <w:highlight w:val="none"/>
        </w:rPr>
        <w:t>出具的资信证明复印件，上述证明材料真实有效，否则我方负全部责任。</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 ）投标人提供投标担保函的</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现附上由财政部门认可的政府采购专业担保机构：</w:t>
      </w:r>
      <w:r>
        <w:rPr>
          <w:rFonts w:hint="eastAsia" w:ascii="宋体" w:hAnsi="宋体" w:eastAsia="宋体" w:cs="宋体"/>
          <w:highlight w:val="none"/>
          <w:u w:val="single"/>
        </w:rPr>
        <w:t>（填写“担保机构全称”）</w:t>
      </w:r>
      <w:r>
        <w:rPr>
          <w:rFonts w:hint="eastAsia" w:ascii="宋体" w:hAnsi="宋体" w:eastAsia="宋体" w:cs="宋体"/>
          <w:highlight w:val="none"/>
        </w:rPr>
        <w:t>出具的投标担保函复印件，上述证明材料真实有效，否则我方负全部责任。</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★注意：</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1、请投标人按照实际情况编制填写，在相应的（）中打“√”并选择相应的“□”（若有）后，再按照本格式的要求提供相应证明材料的复印件。</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2、投标人提供的财务报告复印件（成立年限按照投标截止时间推算）应符合下列规定：</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2.1成立年限满1年及以上的投标人，提供经审计的上一年度的年度财务报告。</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2.2成立年限满半年但不足1年的投标人，提供该半年度中任一季度的季度财务报告或该半年度的半年度财务报告。</w:t>
      </w:r>
    </w:p>
    <w:p>
      <w:pPr>
        <w:pStyle w:val="6"/>
        <w:widowControl/>
        <w:spacing w:beforeAutospacing="0" w:after="120" w:afterAutospacing="0" w:line="360" w:lineRule="auto"/>
        <w:rPr>
          <w:rFonts w:ascii="宋体" w:hAnsi="宋体" w:eastAsia="宋体" w:cs="宋体"/>
          <w:highlight w:val="none"/>
        </w:rPr>
      </w:pPr>
      <w:r>
        <w:rPr>
          <w:rStyle w:val="10"/>
          <w:rFonts w:hint="eastAsia" w:ascii="宋体" w:hAnsi="宋体" w:eastAsia="宋体" w:cs="宋体"/>
          <w:bCs/>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3、“财政部门认可的政府采购专业担保机构”应符合《财政部关于开展政府采购信用担保试点工作方案》（财库[2011]124号）的规定。</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4、投标人提供的相应证明材料复印件均应符合：内容完整、清晰、整洁，并由投标人加盖其单位公章。</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投标人代表签字：</w:t>
      </w:r>
      <w:r>
        <w:rPr>
          <w:rFonts w:hint="eastAsia" w:ascii="宋体" w:hAnsi="宋体" w:eastAsia="宋体" w:cs="宋体"/>
          <w:highlight w:val="none"/>
          <w:u w:val="singl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jc w:val="center"/>
        <w:rPr>
          <w:rFonts w:hint="eastAsia" w:ascii="宋体" w:hAnsi="宋体" w:eastAsia="宋体" w:cs="宋体"/>
          <w:highlight w:val="none"/>
          <w:lang w:eastAsia="zh-CN"/>
        </w:rPr>
      </w:pPr>
    </w:p>
    <w:p>
      <w:pPr>
        <w:pStyle w:val="6"/>
        <w:widowControl/>
        <w:spacing w:beforeAutospacing="0" w:after="120" w:afterAutospacing="0" w:line="360" w:lineRule="auto"/>
        <w:jc w:val="center"/>
        <w:rPr>
          <w:rFonts w:hint="eastAsia" w:ascii="宋体" w:hAnsi="宋体" w:eastAsia="宋体" w:cs="宋体"/>
          <w:highlight w:val="none"/>
          <w:lang w:eastAsia="zh-CN"/>
        </w:rPr>
      </w:pPr>
    </w:p>
    <w:p>
      <w:pPr>
        <w:rPr>
          <w:rFonts w:ascii="宋体" w:hAnsi="宋体" w:eastAsia="宋体" w:cs="宋体"/>
          <w:sz w:val="24"/>
          <w:highlight w:val="none"/>
        </w:rPr>
      </w:pPr>
      <w:r>
        <w:rPr>
          <w:rFonts w:hint="eastAsia" w:ascii="宋体" w:hAnsi="宋体" w:eastAsia="宋体" w:cs="宋体"/>
          <w:sz w:val="24"/>
          <w:highlight w:val="none"/>
        </w:rPr>
        <w:br w:type="page"/>
      </w:r>
    </w:p>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二</w:t>
      </w:r>
      <w:r>
        <w:rPr>
          <w:rStyle w:val="10"/>
          <w:rFonts w:hint="eastAsia" w:ascii="宋体" w:hAnsi="宋体" w:eastAsia="宋体" w:cs="宋体"/>
          <w:bCs/>
          <w:highlight w:val="none"/>
        </w:rPr>
        <w:t>-4依法缴纳税收证明材料</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                     </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1、依法缴纳税收的投标人</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 ）法人（包括企业、事业单位和社会团体）的</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现附上自</w:t>
      </w: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日至</w:t>
      </w: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日期间我方缴纳的</w:t>
      </w:r>
      <w:r>
        <w:rPr>
          <w:rFonts w:hint="eastAsia" w:ascii="宋体" w:hAnsi="宋体" w:eastAsia="宋体" w:cs="宋体"/>
          <w:highlight w:val="none"/>
          <w:u w:val="single"/>
        </w:rPr>
        <w:t>（按照投标人实际缴纳的税种名称填写，如：增值税、所得税等）</w:t>
      </w:r>
      <w:r>
        <w:rPr>
          <w:rFonts w:hint="eastAsia" w:ascii="宋体" w:hAnsi="宋体" w:eastAsia="宋体" w:cs="宋体"/>
          <w:highlight w:val="none"/>
        </w:rPr>
        <w:t>税收凭据复印件，上述证明材料真实有效，否则我方负全部责任。</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 ）非法人（包括其他组织、自然人）的</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现附上自</w:t>
      </w: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日至</w:t>
      </w: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日期间我方缴纳的</w:t>
      </w:r>
      <w:r>
        <w:rPr>
          <w:rFonts w:hint="eastAsia" w:ascii="宋体" w:hAnsi="宋体" w:eastAsia="宋体" w:cs="宋体"/>
          <w:highlight w:val="none"/>
          <w:u w:val="single"/>
        </w:rPr>
        <w:t>（按照投标人实际缴纳的税种名称填写）</w:t>
      </w:r>
      <w:r>
        <w:rPr>
          <w:rFonts w:hint="eastAsia" w:ascii="宋体" w:hAnsi="宋体" w:eastAsia="宋体" w:cs="宋体"/>
          <w:highlight w:val="none"/>
        </w:rPr>
        <w:t>税收凭据复印件，上述证明材料真实有效，否则我方负全部责任。</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2、依法免税的投标人</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 ）现附上我方依法免税证明材料复印件，上述证明材料真实有效，否则我方负全部责任。</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★注意：</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1、请投标人按照实际情况编制填写，在相应的（）中打“√”，并按照本格式的要求提供相应证明材料的复印件。</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2、投标人提供的税收凭据复印件应符合下列规定：</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2.1投标截止时间前（不含投标截止时间的当月）已依法缴纳税收的投标人，提供投标截止时间前六个月（不含投标截止时间的当月）中任一月份的税收凭据复印件。</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2.2投标截止时间的当月成立且已依法缴纳税收的投标人，提供投标截止时间当月的税收凭据复印件。</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2.3投标截止时间的当月成立但因税务机关原因导致其尚未依法缴纳税收的投标人，提供依法缴纳税收承诺书原件（格式自拟），该承诺书视同税收凭据。</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3、</w:t>
      </w:r>
      <w:r>
        <w:rPr>
          <w:rStyle w:val="10"/>
          <w:rFonts w:hint="eastAsia" w:ascii="宋体" w:hAnsi="宋体" w:eastAsia="宋体" w:cs="宋体"/>
          <w:bCs/>
          <w:highlight w:val="none"/>
        </w:rPr>
        <w:t>“依法缴纳税收证明材料”</w:t>
      </w:r>
      <w:r>
        <w:rPr>
          <w:rFonts w:hint="eastAsia" w:ascii="宋体" w:hAnsi="宋体" w:eastAsia="宋体" w:cs="宋体"/>
          <w:highlight w:val="none"/>
        </w:rPr>
        <w:t>有欠缴记录的，视为</w:t>
      </w:r>
      <w:r>
        <w:rPr>
          <w:rStyle w:val="10"/>
          <w:rFonts w:hint="eastAsia" w:ascii="宋体" w:hAnsi="宋体" w:eastAsia="宋体" w:cs="宋体"/>
          <w:bCs/>
          <w:highlight w:val="none"/>
        </w:rPr>
        <w:t>未依法缴纳税收。</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4、投标人提供的相应证明材料复印件均应符合：内容完整、清晰、整洁，并由投标人加盖其单位公章。</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投标人代表签字：</w:t>
      </w:r>
      <w:r>
        <w:rPr>
          <w:rFonts w:hint="eastAsia" w:ascii="宋体" w:hAnsi="宋体" w:eastAsia="宋体" w:cs="宋体"/>
          <w:highlight w:val="none"/>
          <w:u w:val="singl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jc w:val="center"/>
        <w:rPr>
          <w:rFonts w:hint="eastAsia" w:ascii="宋体" w:hAnsi="宋体" w:eastAsia="宋体" w:cs="宋体"/>
          <w:highlight w:val="none"/>
          <w:lang w:eastAsia="zh-CN"/>
        </w:rPr>
      </w:pPr>
    </w:p>
    <w:p>
      <w:pPr>
        <w:pStyle w:val="6"/>
        <w:widowControl/>
        <w:spacing w:beforeAutospacing="0" w:after="120" w:afterAutospacing="0" w:line="360" w:lineRule="auto"/>
        <w:jc w:val="center"/>
        <w:rPr>
          <w:rFonts w:hint="eastAsia" w:ascii="宋体" w:hAnsi="宋体" w:eastAsia="宋体" w:cs="宋体"/>
          <w:highlight w:val="none"/>
          <w:lang w:eastAsia="zh-CN"/>
        </w:rPr>
      </w:pPr>
    </w:p>
    <w:p>
      <w:pPr>
        <w:rPr>
          <w:rFonts w:ascii="宋体" w:hAnsi="宋体" w:eastAsia="宋体" w:cs="宋体"/>
          <w:sz w:val="24"/>
          <w:highlight w:val="none"/>
        </w:rPr>
      </w:pPr>
      <w:r>
        <w:rPr>
          <w:rFonts w:hint="eastAsia" w:ascii="宋体" w:hAnsi="宋体" w:eastAsia="宋体" w:cs="宋体"/>
          <w:sz w:val="24"/>
          <w:highlight w:val="none"/>
        </w:rPr>
        <w:br w:type="page"/>
      </w:r>
    </w:p>
    <w:p>
      <w:pPr>
        <w:pStyle w:val="6"/>
        <w:widowControl/>
        <w:spacing w:beforeAutospacing="0" w:after="120" w:afterAutospacing="0" w:line="360" w:lineRule="auto"/>
        <w:jc w:val="center"/>
        <w:rPr>
          <w:rFonts w:ascii="宋体" w:hAnsi="宋体" w:eastAsia="宋体" w:cs="宋体"/>
          <w:highlight w:val="none"/>
        </w:rPr>
      </w:pPr>
      <w:r>
        <w:rPr>
          <w:rStyle w:val="10"/>
          <w:rFonts w:hint="eastAsia" w:ascii="宋体" w:hAnsi="宋体" w:eastAsia="宋体" w:cs="宋体"/>
          <w:bCs/>
          <w:highlight w:val="none"/>
        </w:rPr>
        <w:t>二-5依法缴纳社会保障资金证明材料</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                     </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1、依法缴纳社会保障资金的投标人</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 ）法人（包括企业、事业单位和社会团体）的</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现附上自</w:t>
      </w: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日至</w:t>
      </w: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 ）非法人（包括其他组织、自然人）的</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自</w:t>
      </w: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日至</w:t>
      </w: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2、依法不需要缴纳社会保障资金的投标人</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 ）现附上我方依法不需要缴纳社会保障资金证明材料复印件，上述证明材料真实有效，否则我方负全部责任。</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★注意：</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1、请投标人按照实际情况编制填写，在相应的（）中打“√”，并按照本格式的要求提供相应证明材料的复印件。</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2、投标人提供的社会保险凭据复印件应符合下列规定：</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2.1投标截止时间前（不含投标截止时间的当月）已依法缴纳社会保障资金的投标人，提供投标截止时间前六个月（不含投标截止时间的当月）中任一月份的社会保险凭据复印件。</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2.2投标截止时间的当月成立且已依法缴纳社会保障资金的投标人，提供投标截止时间当月的社会保险凭据复印件。</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2.3投标截止时间的当月成立但因税务机关/社会保障资金管理机关原因导致其尚未依法缴纳社会保障资金的投标人，提供依法缴纳社会保障资金承诺书原件（格式自拟），该承诺书视同社会保险凭据。</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3、</w:t>
      </w:r>
      <w:r>
        <w:rPr>
          <w:rStyle w:val="10"/>
          <w:rFonts w:hint="eastAsia" w:ascii="宋体" w:hAnsi="宋体" w:eastAsia="宋体" w:cs="宋体"/>
          <w:bCs/>
          <w:highlight w:val="none"/>
        </w:rPr>
        <w:t>“依法缴纳社会保障资金证明材料”</w:t>
      </w:r>
      <w:r>
        <w:rPr>
          <w:rFonts w:hint="eastAsia" w:ascii="宋体" w:hAnsi="宋体" w:eastAsia="宋体" w:cs="宋体"/>
          <w:highlight w:val="none"/>
        </w:rPr>
        <w:t>有欠缴记录的，视为</w:t>
      </w:r>
      <w:r>
        <w:rPr>
          <w:rStyle w:val="10"/>
          <w:rFonts w:hint="eastAsia" w:ascii="宋体" w:hAnsi="宋体" w:eastAsia="宋体" w:cs="宋体"/>
          <w:bCs/>
          <w:highlight w:val="none"/>
        </w:rPr>
        <w:t>未依法缴纳社会保障资金。</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4、投标人提供的相应证明材料复印件均应符合：内容完整、清晰、整洁，并由投标人加盖其单位公章。</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投标人代表签字：</w:t>
      </w:r>
      <w:r>
        <w:rPr>
          <w:rFonts w:hint="eastAsia" w:ascii="宋体" w:hAnsi="宋体" w:eastAsia="宋体" w:cs="宋体"/>
          <w:highlight w:val="none"/>
          <w:u w:val="singl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jc w:val="center"/>
        <w:rPr>
          <w:rFonts w:hint="eastAsia" w:ascii="宋体" w:hAnsi="宋体" w:eastAsia="宋体" w:cs="宋体"/>
          <w:highlight w:val="none"/>
          <w:lang w:eastAsia="zh-CN"/>
        </w:rPr>
      </w:pPr>
    </w:p>
    <w:p>
      <w:pPr>
        <w:pStyle w:val="6"/>
        <w:widowControl/>
        <w:spacing w:beforeAutospacing="0" w:after="120" w:afterAutospacing="0" w:line="360" w:lineRule="auto"/>
        <w:jc w:val="center"/>
        <w:rPr>
          <w:rFonts w:hint="eastAsia" w:ascii="宋体" w:hAnsi="宋体" w:eastAsia="宋体" w:cs="宋体"/>
          <w:highlight w:val="none"/>
          <w:lang w:eastAsia="zh-CN"/>
        </w:rPr>
      </w:pPr>
    </w:p>
    <w:p>
      <w:pPr>
        <w:rPr>
          <w:rFonts w:ascii="宋体" w:hAnsi="宋体" w:eastAsia="宋体" w:cs="宋体"/>
          <w:sz w:val="24"/>
          <w:highlight w:val="none"/>
        </w:rPr>
      </w:pPr>
      <w:r>
        <w:rPr>
          <w:rFonts w:hint="eastAsia" w:ascii="宋体" w:hAnsi="宋体" w:eastAsia="宋体" w:cs="宋体"/>
          <w:sz w:val="24"/>
          <w:highlight w:val="none"/>
        </w:rPr>
        <w:br w:type="page"/>
      </w:r>
    </w:p>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二</w:t>
      </w:r>
      <w:r>
        <w:rPr>
          <w:rStyle w:val="10"/>
          <w:rFonts w:hint="eastAsia" w:ascii="宋体" w:hAnsi="宋体" w:eastAsia="宋体" w:cs="宋体"/>
          <w:bCs/>
          <w:highlight w:val="none"/>
        </w:rPr>
        <w:t>-6具备履行合同所必需设备和专业技术能力的声明函（若有）</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                     </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我方具备履行合同所必需的设备和专业技术能力，否则产生不利后果由我方承担责任。</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特此声明。</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★注意：</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1、招标文件未要求投标人提供“具备履行合同所必需的设备和专业技术能力专项证明材料”的，投标人应提供本声明函。</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2、招标文件要求投标人提供“具备履行合同所必需的设备和专业技术能力专项证明材料”的，投标人可不提供本声明函。</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3、纸质投标文件正本中的本声明函（若有）应为原件。</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4、请投标人根据实际情况如实声明，否则</w:t>
      </w:r>
      <w:r>
        <w:rPr>
          <w:rStyle w:val="10"/>
          <w:rFonts w:hint="eastAsia" w:ascii="宋体" w:hAnsi="宋体" w:eastAsia="宋体" w:cs="宋体"/>
          <w:bCs/>
          <w:highlight w:val="none"/>
        </w:rPr>
        <w:t>视为提供虚假材料。</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投标人代表签字：</w:t>
      </w:r>
      <w:r>
        <w:rPr>
          <w:rFonts w:hint="eastAsia" w:ascii="宋体" w:hAnsi="宋体" w:eastAsia="宋体" w:cs="宋体"/>
          <w:highlight w:val="none"/>
          <w:u w:val="singl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jc w:val="center"/>
        <w:rPr>
          <w:rFonts w:hint="eastAsia" w:ascii="宋体" w:hAnsi="宋体" w:eastAsia="宋体" w:cs="宋体"/>
          <w:highlight w:val="none"/>
          <w:lang w:eastAsia="zh-CN"/>
        </w:rPr>
      </w:pPr>
    </w:p>
    <w:p>
      <w:pPr>
        <w:pStyle w:val="6"/>
        <w:widowControl/>
        <w:spacing w:beforeAutospacing="0" w:after="120" w:afterAutospacing="0" w:line="360" w:lineRule="auto"/>
        <w:jc w:val="center"/>
        <w:rPr>
          <w:rFonts w:hint="eastAsia" w:ascii="宋体" w:hAnsi="宋体" w:eastAsia="宋体" w:cs="宋体"/>
          <w:highlight w:val="none"/>
          <w:lang w:eastAsia="zh-CN"/>
        </w:rPr>
      </w:pPr>
    </w:p>
    <w:p>
      <w:pPr>
        <w:rPr>
          <w:rFonts w:ascii="宋体" w:hAnsi="宋体" w:eastAsia="宋体" w:cs="宋体"/>
          <w:sz w:val="24"/>
          <w:highlight w:val="none"/>
        </w:rPr>
      </w:pPr>
      <w:r>
        <w:rPr>
          <w:rFonts w:hint="eastAsia" w:ascii="宋体" w:hAnsi="宋体" w:eastAsia="宋体" w:cs="宋体"/>
          <w:sz w:val="24"/>
          <w:highlight w:val="none"/>
        </w:rPr>
        <w:br w:type="page"/>
      </w:r>
    </w:p>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二</w:t>
      </w:r>
      <w:r>
        <w:rPr>
          <w:rStyle w:val="10"/>
          <w:rFonts w:hint="eastAsia" w:ascii="宋体" w:hAnsi="宋体" w:eastAsia="宋体" w:cs="宋体"/>
          <w:bCs/>
          <w:highlight w:val="none"/>
        </w:rPr>
        <w:t>-7参加采购活动前三年内在经营活动中没有重大违法记录书面声明</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                     </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参加采购活动前三年内，我方在经营活动中没有重大违法记录，也无行贿犯罪记录，否则产生不利后果由我方承担责任。</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特此声明。</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★注意：</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1、“重大违法记录”指投标人因违法经营受到刑事处罚或责令停产停业、吊销许可证或执照、较大数额罚款等行政处罚。</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2、纸质投标文件正本中的本声明应为原件。</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3、请投标人根据实际情况如实声明，否则</w:t>
      </w:r>
      <w:r>
        <w:rPr>
          <w:rStyle w:val="10"/>
          <w:rFonts w:hint="eastAsia" w:ascii="宋体" w:hAnsi="宋体" w:eastAsia="宋体" w:cs="宋体"/>
          <w:bCs/>
          <w:highlight w:val="none"/>
        </w:rPr>
        <w:t>视为提供虚假材料。</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投标人代表签字：</w:t>
      </w:r>
      <w:r>
        <w:rPr>
          <w:rFonts w:hint="eastAsia" w:ascii="宋体" w:hAnsi="宋体" w:eastAsia="宋体" w:cs="宋体"/>
          <w:highlight w:val="none"/>
          <w:u w:val="singl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jc w:val="center"/>
        <w:rPr>
          <w:rFonts w:hint="eastAsia" w:ascii="宋体" w:hAnsi="宋体" w:eastAsia="宋体" w:cs="宋体"/>
          <w:highlight w:val="none"/>
          <w:lang w:eastAsia="zh-CN"/>
        </w:rPr>
      </w:pPr>
    </w:p>
    <w:p>
      <w:pPr>
        <w:pStyle w:val="6"/>
        <w:widowControl/>
        <w:spacing w:beforeAutospacing="0" w:after="120" w:afterAutospacing="0" w:line="360" w:lineRule="auto"/>
        <w:jc w:val="center"/>
        <w:rPr>
          <w:rFonts w:hint="eastAsia" w:ascii="宋体" w:hAnsi="宋体" w:eastAsia="宋体" w:cs="宋体"/>
          <w:highlight w:val="none"/>
          <w:lang w:eastAsia="zh-CN"/>
        </w:rPr>
      </w:pPr>
    </w:p>
    <w:p>
      <w:pPr>
        <w:rPr>
          <w:rFonts w:ascii="宋体" w:hAnsi="宋体" w:eastAsia="宋体" w:cs="宋体"/>
          <w:sz w:val="24"/>
          <w:highlight w:val="none"/>
        </w:rPr>
      </w:pPr>
      <w:r>
        <w:rPr>
          <w:rFonts w:hint="eastAsia" w:ascii="宋体" w:hAnsi="宋体" w:eastAsia="宋体" w:cs="宋体"/>
          <w:sz w:val="24"/>
          <w:highlight w:val="none"/>
        </w:rPr>
        <w:br w:type="page"/>
      </w:r>
    </w:p>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二</w:t>
      </w:r>
      <w:r>
        <w:rPr>
          <w:rStyle w:val="10"/>
          <w:rFonts w:hint="eastAsia" w:ascii="宋体" w:hAnsi="宋体" w:eastAsia="宋体" w:cs="宋体"/>
          <w:bCs/>
          <w:highlight w:val="none"/>
        </w:rPr>
        <w:t>-8信用记录查询结果</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                     </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现附上截至</w:t>
      </w: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w:t>
      </w:r>
      <w:r>
        <w:rPr>
          <w:rFonts w:hint="eastAsia" w:ascii="宋体" w:hAnsi="宋体" w:eastAsia="宋体" w:cs="宋体"/>
          <w:highlight w:val="none"/>
          <w:u w:val="single"/>
        </w:rPr>
        <w:t>   </w:t>
      </w:r>
      <w:r>
        <w:rPr>
          <w:rFonts w:hint="eastAsia" w:ascii="宋体" w:hAnsi="宋体" w:eastAsia="宋体" w:cs="宋体"/>
          <w:highlight w:val="none"/>
        </w:rPr>
        <w:t>时我方通过“信用中国”网站（www.creditchina.gov.cn）获取的我方信用信息查询结果</w:t>
      </w:r>
      <w:r>
        <w:rPr>
          <w:rFonts w:hint="eastAsia" w:ascii="宋体" w:hAnsi="宋体" w:eastAsia="宋体" w:cs="宋体"/>
          <w:highlight w:val="none"/>
          <w:u w:val="single"/>
        </w:rPr>
        <w:t>（填写具体份数）</w:t>
      </w:r>
      <w:r>
        <w:rPr>
          <w:rFonts w:hint="eastAsia" w:ascii="宋体" w:hAnsi="宋体" w:eastAsia="宋体" w:cs="宋体"/>
          <w:highlight w:val="none"/>
        </w:rPr>
        <w:t>份、通过中国政府采购网（www.ccgp.gov.cn）获取的我方信用信息查询结果</w:t>
      </w:r>
      <w:r>
        <w:rPr>
          <w:rFonts w:hint="eastAsia" w:ascii="宋体" w:hAnsi="宋体" w:eastAsia="宋体" w:cs="宋体"/>
          <w:highlight w:val="none"/>
          <w:u w:val="single"/>
        </w:rPr>
        <w:t>（填写具体份数）</w:t>
      </w:r>
      <w:r>
        <w:rPr>
          <w:rFonts w:hint="eastAsia" w:ascii="宋体" w:hAnsi="宋体" w:eastAsia="宋体" w:cs="宋体"/>
          <w:highlight w:val="none"/>
        </w:rPr>
        <w:t>份，上述信用信息查询结果真实有效，否则我方负全部责任。</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★注意：</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w:t>
      </w:r>
    </w:p>
    <w:p>
      <w:pPr>
        <w:pStyle w:val="6"/>
        <w:widowControl/>
        <w:spacing w:beforeAutospacing="0" w:after="120" w:afterAutospacing="0" w:line="360" w:lineRule="auto"/>
        <w:rPr>
          <w:rFonts w:ascii="宋体" w:hAnsi="宋体" w:eastAsia="宋体" w:cs="宋体"/>
          <w:highlight w:val="none"/>
        </w:rPr>
      </w:pP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投标人代表签字：</w:t>
      </w:r>
      <w:r>
        <w:rPr>
          <w:rFonts w:hint="eastAsia" w:ascii="宋体" w:hAnsi="宋体" w:eastAsia="宋体" w:cs="宋体"/>
          <w:highlight w:val="none"/>
          <w:u w:val="singl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jc w:val="center"/>
        <w:rPr>
          <w:rStyle w:val="10"/>
          <w:rFonts w:hint="eastAsia" w:ascii="宋体" w:hAnsi="宋体" w:eastAsia="宋体" w:cs="宋体"/>
          <w:bCs/>
          <w:highlight w:val="none"/>
          <w:lang w:eastAsia="zh-CN"/>
        </w:rPr>
      </w:pPr>
    </w:p>
    <w:p>
      <w:pPr>
        <w:pStyle w:val="6"/>
        <w:widowControl/>
        <w:spacing w:beforeAutospacing="0" w:after="120" w:afterAutospacing="0" w:line="360" w:lineRule="auto"/>
        <w:jc w:val="center"/>
        <w:rPr>
          <w:rStyle w:val="10"/>
          <w:rFonts w:hint="eastAsia" w:ascii="宋体" w:hAnsi="宋体" w:eastAsia="宋体" w:cs="宋体"/>
          <w:bCs/>
          <w:highlight w:val="none"/>
          <w:lang w:eastAsia="zh-CN"/>
        </w:rPr>
      </w:pPr>
    </w:p>
    <w:p>
      <w:pPr>
        <w:rPr>
          <w:rStyle w:val="10"/>
          <w:rFonts w:ascii="宋体" w:hAnsi="宋体" w:eastAsia="宋体" w:cs="宋体"/>
          <w:bCs/>
          <w:sz w:val="24"/>
          <w:highlight w:val="none"/>
        </w:rPr>
      </w:pPr>
      <w:r>
        <w:rPr>
          <w:rStyle w:val="10"/>
          <w:rFonts w:hint="eastAsia" w:ascii="宋体" w:hAnsi="宋体" w:eastAsia="宋体" w:cs="宋体"/>
          <w:bCs/>
          <w:sz w:val="24"/>
          <w:highlight w:val="none"/>
        </w:rPr>
        <w:br w:type="page"/>
      </w:r>
    </w:p>
    <w:p>
      <w:pPr>
        <w:pStyle w:val="6"/>
        <w:widowControl/>
        <w:spacing w:beforeAutospacing="0" w:after="120" w:afterAutospacing="0" w:line="360" w:lineRule="auto"/>
        <w:jc w:val="center"/>
        <w:rPr>
          <w:rFonts w:ascii="宋体" w:hAnsi="宋体" w:eastAsia="宋体" w:cs="宋体"/>
          <w:highlight w:val="none"/>
        </w:rPr>
      </w:pPr>
      <w:r>
        <w:rPr>
          <w:rStyle w:val="10"/>
          <w:rFonts w:hint="eastAsia" w:ascii="宋体" w:hAnsi="宋体" w:eastAsia="宋体" w:cs="宋体"/>
          <w:bCs/>
          <w:highlight w:val="none"/>
        </w:rPr>
        <w:t>二-9检察机关行贿犯罪档案查询结果告知函</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检察机关行贿犯罪档案查询结果告知函（以下简称：“告知函”）由投标人向住所地或业务发生地检察院申请查询，具体以检察院出具的为准。</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★注意：</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1、未提供行贿犯罪档案查询结果或查询结果表明投标人有行贿犯罪记录的，</w:t>
      </w:r>
      <w:r>
        <w:rPr>
          <w:rStyle w:val="10"/>
          <w:rFonts w:hint="eastAsia" w:ascii="宋体" w:hAnsi="宋体" w:eastAsia="宋体" w:cs="宋体"/>
          <w:bCs/>
          <w:highlight w:val="none"/>
        </w:rPr>
        <w:t>投标无效。</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2、若从检察机关指定网站下载打印或截图告知函，则告知函应为从前述指定网站获取的查询结果原始页面的打印件（或截图），否则</w:t>
      </w:r>
      <w:r>
        <w:rPr>
          <w:rStyle w:val="10"/>
          <w:rFonts w:hint="eastAsia" w:ascii="宋体" w:hAnsi="宋体" w:eastAsia="宋体" w:cs="宋体"/>
          <w:bCs/>
          <w:highlight w:val="none"/>
        </w:rPr>
        <w:t>投标无效。</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3、告知函应在有效期内且内容完整、清晰、整洁，否则</w:t>
      </w:r>
      <w:r>
        <w:rPr>
          <w:rStyle w:val="10"/>
          <w:rFonts w:hint="eastAsia" w:ascii="宋体" w:hAnsi="宋体" w:eastAsia="宋体" w:cs="宋体"/>
          <w:bCs/>
          <w:highlight w:val="none"/>
        </w:rPr>
        <w:t>投标无效。</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4、有效期内的告知函复印件（含扫描件）及符合招标文件第七章规定的打印件（或截图），无论内容中是否注明“复印件无效”，</w:t>
      </w:r>
      <w:r>
        <w:rPr>
          <w:rStyle w:val="10"/>
          <w:rFonts w:hint="eastAsia" w:ascii="宋体" w:hAnsi="宋体" w:eastAsia="宋体" w:cs="宋体"/>
          <w:bCs/>
          <w:highlight w:val="none"/>
        </w:rPr>
        <w:t>均视同有效。</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5、无法获取有效期内检察机关行贿犯罪档案查询结果告知函的，应在《参加采购活动前三年内在经营活动中没有重大违法记录书面声明》中对近三年无行贿犯罪记录进行声明。</w:t>
      </w:r>
    </w:p>
    <w:p>
      <w:pPr>
        <w:pStyle w:val="6"/>
        <w:widowControl/>
        <w:spacing w:beforeAutospacing="0" w:after="120" w:afterAutospacing="0" w:line="360" w:lineRule="auto"/>
        <w:jc w:val="center"/>
        <w:rPr>
          <w:rFonts w:hint="eastAsia" w:ascii="宋体" w:hAnsi="宋体" w:eastAsia="宋体" w:cs="宋体"/>
          <w:highlight w:val="none"/>
          <w:lang w:eastAsia="zh-CN"/>
        </w:rPr>
      </w:pPr>
    </w:p>
    <w:p>
      <w:pPr>
        <w:pStyle w:val="6"/>
        <w:widowControl/>
        <w:spacing w:beforeAutospacing="0" w:after="120" w:afterAutospacing="0" w:line="360" w:lineRule="auto"/>
        <w:jc w:val="center"/>
        <w:rPr>
          <w:rFonts w:hint="eastAsia" w:ascii="宋体" w:hAnsi="宋体" w:eastAsia="宋体" w:cs="宋体"/>
          <w:highlight w:val="none"/>
          <w:lang w:eastAsia="zh-CN"/>
        </w:rPr>
      </w:pPr>
    </w:p>
    <w:p>
      <w:pPr>
        <w:rPr>
          <w:rFonts w:ascii="宋体" w:hAnsi="宋体" w:eastAsia="宋体" w:cs="宋体"/>
          <w:sz w:val="24"/>
          <w:highlight w:val="none"/>
        </w:rPr>
      </w:pPr>
      <w:r>
        <w:rPr>
          <w:rFonts w:hint="eastAsia" w:ascii="宋体" w:hAnsi="宋体" w:eastAsia="宋体" w:cs="宋体"/>
          <w:sz w:val="24"/>
          <w:highlight w:val="none"/>
        </w:rPr>
        <w:br w:type="page"/>
      </w:r>
    </w:p>
    <w:p>
      <w:pPr>
        <w:pStyle w:val="6"/>
        <w:widowControl/>
        <w:spacing w:beforeAutospacing="0" w:after="120" w:afterAutospacing="0" w:line="360" w:lineRule="auto"/>
        <w:jc w:val="center"/>
        <w:rPr>
          <w:rFonts w:ascii="宋体" w:hAnsi="宋体" w:eastAsia="宋体" w:cs="宋体"/>
          <w:highlight w:val="none"/>
        </w:rPr>
      </w:pPr>
      <w:r>
        <w:rPr>
          <w:rStyle w:val="10"/>
          <w:rFonts w:hint="eastAsia" w:ascii="宋体" w:hAnsi="宋体" w:eastAsia="宋体" w:cs="宋体"/>
          <w:bCs/>
          <w:highlight w:val="none"/>
        </w:rPr>
        <w:t>二-10联合体协议（若有）</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                     </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兹有</w:t>
      </w:r>
      <w:r>
        <w:rPr>
          <w:rFonts w:hint="eastAsia" w:ascii="宋体" w:hAnsi="宋体" w:eastAsia="宋体" w:cs="宋体"/>
          <w:highlight w:val="none"/>
          <w:u w:val="single"/>
        </w:rPr>
        <w:t>（填写“联合体中各方的全称”，各方的全称之间请用“、”分割）</w:t>
      </w:r>
      <w:r>
        <w:rPr>
          <w:rFonts w:hint="eastAsia" w:ascii="宋体" w:hAnsi="宋体" w:eastAsia="宋体" w:cs="宋体"/>
          <w:highlight w:val="none"/>
        </w:rPr>
        <w:t>自愿组成联合体，共同参加</w:t>
      </w:r>
      <w:r>
        <w:rPr>
          <w:rFonts w:hint="eastAsia" w:ascii="宋体" w:hAnsi="宋体" w:eastAsia="宋体" w:cs="宋体"/>
          <w:highlight w:val="none"/>
          <w:u w:val="single"/>
        </w:rPr>
        <w:t>（填写“项目名称”） </w:t>
      </w:r>
      <w:r>
        <w:rPr>
          <w:rFonts w:hint="eastAsia" w:ascii="宋体" w:hAnsi="宋体" w:eastAsia="宋体" w:cs="宋体"/>
          <w:highlight w:val="none"/>
        </w:rPr>
        <w:t>项目（招标编号：</w:t>
      </w:r>
      <w:r>
        <w:rPr>
          <w:rFonts w:hint="eastAsia" w:ascii="宋体" w:hAnsi="宋体" w:eastAsia="宋体" w:cs="宋体"/>
          <w:highlight w:val="none"/>
          <w:u w:val="single"/>
        </w:rPr>
        <w:t>         </w:t>
      </w:r>
      <w:r>
        <w:rPr>
          <w:rFonts w:hint="eastAsia" w:ascii="宋体" w:hAnsi="宋体" w:eastAsia="宋体" w:cs="宋体"/>
          <w:highlight w:val="none"/>
        </w:rPr>
        <w:t>）的投标。现就联合体参加本项目投标的有关事宜达成下列协议：</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一、联合体各方应承担的工作和义务具体如下：</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1、牵头方（</w:t>
      </w:r>
      <w:r>
        <w:rPr>
          <w:rFonts w:hint="eastAsia" w:ascii="宋体" w:hAnsi="宋体" w:eastAsia="宋体" w:cs="宋体"/>
          <w:highlight w:val="none"/>
          <w:u w:val="single"/>
        </w:rPr>
        <w:t>全称</w:t>
      </w:r>
      <w:r>
        <w:rPr>
          <w:rFonts w:hint="eastAsia" w:ascii="宋体" w:hAnsi="宋体" w:eastAsia="宋体" w:cs="宋体"/>
          <w:highlight w:val="none"/>
        </w:rPr>
        <w:t>）：</w:t>
      </w:r>
      <w:r>
        <w:rPr>
          <w:rFonts w:hint="eastAsia" w:ascii="宋体" w:hAnsi="宋体" w:eastAsia="宋体" w:cs="宋体"/>
          <w:highlight w:val="none"/>
          <w:u w:val="single"/>
        </w:rPr>
        <w:t> （填写“工作及义务的具体内容”） </w:t>
      </w:r>
      <w:r>
        <w:rPr>
          <w:rFonts w:hint="eastAsia" w:ascii="宋体" w:hAnsi="宋体" w:eastAsia="宋体" w:cs="宋体"/>
          <w:highlight w:val="none"/>
        </w:rPr>
        <w:t>；</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2、成员方：</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2.1</w:t>
      </w:r>
      <w:r>
        <w:rPr>
          <w:rFonts w:hint="eastAsia" w:ascii="宋体" w:hAnsi="宋体" w:eastAsia="宋体" w:cs="宋体"/>
          <w:highlight w:val="none"/>
          <w:u w:val="single"/>
        </w:rPr>
        <w:t>（成员一的全称）</w:t>
      </w:r>
      <w:r>
        <w:rPr>
          <w:rFonts w:hint="eastAsia" w:ascii="宋体" w:hAnsi="宋体" w:eastAsia="宋体" w:cs="宋体"/>
          <w:highlight w:val="none"/>
        </w:rPr>
        <w:t>：</w:t>
      </w:r>
      <w:r>
        <w:rPr>
          <w:rFonts w:hint="eastAsia" w:ascii="宋体" w:hAnsi="宋体" w:eastAsia="宋体" w:cs="宋体"/>
          <w:highlight w:val="none"/>
          <w:u w:val="single"/>
        </w:rPr>
        <w:t> （填写“工作及义务的具体内容”） </w:t>
      </w:r>
      <w:r>
        <w:rPr>
          <w:rFonts w:hint="eastAsia" w:ascii="宋体" w:hAnsi="宋体" w:eastAsia="宋体" w:cs="宋体"/>
          <w:highlight w:val="none"/>
        </w:rPr>
        <w:t>；</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二、联合体各方约定：</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1、由</w:t>
      </w:r>
      <w:r>
        <w:rPr>
          <w:rFonts w:hint="eastAsia" w:ascii="宋体" w:hAnsi="宋体" w:eastAsia="宋体" w:cs="宋体"/>
          <w:highlight w:val="none"/>
          <w:u w:val="single"/>
        </w:rPr>
        <w:t>（填写“牵头方的全称”）</w:t>
      </w:r>
      <w:r>
        <w:rPr>
          <w:rFonts w:hint="eastAsia" w:ascii="宋体" w:hAnsi="宋体" w:eastAsia="宋体" w:cs="宋体"/>
          <w:highlight w:val="none"/>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2、联合体各方约定由</w:t>
      </w:r>
      <w:r>
        <w:rPr>
          <w:rFonts w:hint="eastAsia" w:ascii="宋体" w:hAnsi="宋体" w:eastAsia="宋体" w:cs="宋体"/>
          <w:highlight w:val="none"/>
          <w:u w:val="single"/>
        </w:rPr>
        <w:t>（填写“牵头方的全称”）</w:t>
      </w:r>
      <w:r>
        <w:rPr>
          <w:rFonts w:hint="eastAsia" w:ascii="宋体" w:hAnsi="宋体" w:eastAsia="宋体" w:cs="宋体"/>
          <w:highlight w:val="none"/>
        </w:rPr>
        <w:t>代表联合体办理投标保证金事宜。</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3、</w:t>
      </w:r>
      <w:r>
        <w:rPr>
          <w:rFonts w:hint="eastAsia" w:ascii="宋体" w:hAnsi="宋体" w:eastAsia="宋体" w:cs="宋体"/>
          <w:color w:val="000000"/>
          <w:highlight w:val="none"/>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color w:val="000000"/>
          <w:highlight w:val="none"/>
          <w:u w:val="single"/>
        </w:rPr>
        <w:t>（应填写“其中一方的全称”，如：联合体确定以成员一的条件参与商务部分的评标，则填写“成员一的全称”…；否则填写“无”）</w:t>
      </w:r>
      <w:r>
        <w:rPr>
          <w:rFonts w:hint="eastAsia" w:ascii="宋体" w:hAnsi="宋体" w:eastAsia="宋体" w:cs="宋体"/>
          <w:color w:val="000000"/>
          <w:highlight w:val="none"/>
        </w:rPr>
        <w:t>的条件参与商务部分的评标。</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三、若中标，牵头方将代表联合体与采购人就合同签订事宜进行协商；若协商一致，则联合体各方将共同与采购人签订政府采购合同，并就政府采购合同约定的事项对采购人承担连带责任。</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四、本协议自签署之日起生效，政府采购合同履行完毕后自动失效。</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五、本协议一式</w:t>
      </w:r>
      <w:r>
        <w:rPr>
          <w:rFonts w:hint="eastAsia" w:ascii="宋体" w:hAnsi="宋体" w:eastAsia="宋体" w:cs="宋体"/>
          <w:highlight w:val="none"/>
          <w:u w:val="single"/>
        </w:rPr>
        <w:t>（填写具体份数）</w:t>
      </w:r>
      <w:r>
        <w:rPr>
          <w:rFonts w:hint="eastAsia" w:ascii="宋体" w:hAnsi="宋体" w:eastAsia="宋体" w:cs="宋体"/>
          <w:highlight w:val="none"/>
        </w:rPr>
        <w:t>份，联合体各方各执一份，投标文件中提交一份。</w:t>
      </w:r>
    </w:p>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（以下无正文）</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牵头方：</w:t>
      </w:r>
      <w:r>
        <w:rPr>
          <w:rFonts w:hint="eastAsia" w:ascii="宋体" w:hAnsi="宋体" w:eastAsia="宋体" w:cs="宋体"/>
          <w:highlight w:val="none"/>
          <w:u w:val="single"/>
        </w:rPr>
        <w:t>（全称并加盖单位公章）</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法定代表人或其委托代理人：</w:t>
      </w:r>
      <w:r>
        <w:rPr>
          <w:rFonts w:hint="eastAsia" w:ascii="宋体" w:hAnsi="宋体" w:eastAsia="宋体" w:cs="宋体"/>
          <w:highlight w:val="none"/>
          <w:u w:val="single"/>
        </w:rPr>
        <w:t>  （签字或盖章）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成员一：</w:t>
      </w:r>
      <w:r>
        <w:rPr>
          <w:rFonts w:hint="eastAsia" w:ascii="宋体" w:hAnsi="宋体" w:eastAsia="宋体" w:cs="宋体"/>
          <w:highlight w:val="none"/>
          <w:u w:val="single"/>
        </w:rPr>
        <w:t>（全称并加盖成员一的单位公章）</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法定代表人或其委托代理人：</w:t>
      </w:r>
      <w:r>
        <w:rPr>
          <w:rFonts w:hint="eastAsia" w:ascii="宋体" w:hAnsi="宋体" w:eastAsia="宋体" w:cs="宋体"/>
          <w:highlight w:val="none"/>
          <w:u w:val="single"/>
        </w:rPr>
        <w:t>  （签字或盖章）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成员**：</w:t>
      </w:r>
      <w:r>
        <w:rPr>
          <w:rFonts w:hint="eastAsia" w:ascii="宋体" w:hAnsi="宋体" w:eastAsia="宋体" w:cs="宋体"/>
          <w:highlight w:val="none"/>
          <w:u w:val="single"/>
        </w:rPr>
        <w:t>（全称并加盖成员**的单位公章）</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法定代表人或其委托代理人：</w:t>
      </w:r>
      <w:r>
        <w:rPr>
          <w:rFonts w:hint="eastAsia" w:ascii="宋体" w:hAnsi="宋体" w:eastAsia="宋体" w:cs="宋体"/>
          <w:highlight w:val="none"/>
          <w:u w:val="single"/>
        </w:rPr>
        <w:t>  （签字或盖章）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jc w:val="right"/>
        <w:rPr>
          <w:rFonts w:ascii="宋体" w:hAnsi="宋体" w:eastAsia="宋体" w:cs="宋体"/>
          <w:highlight w:val="none"/>
        </w:rPr>
      </w:pPr>
      <w:r>
        <w:rPr>
          <w:rFonts w:hint="eastAsia" w:ascii="宋体" w:hAnsi="宋体" w:eastAsia="宋体" w:cs="宋体"/>
          <w:highlight w:val="none"/>
        </w:rPr>
        <w:t>签署日期：</w:t>
      </w: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★注意：</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1、招标文件接受联合体投标且投标人为联合体的，投标人应提供本协议；否则无须提供。</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2、本协议由委托代理人签字或盖章的，应按照本章载明的格式提供“单位负责人授权书”。</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3、纸质投标文件正本中的本协议（若有）应为原件。</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jc w:val="center"/>
        <w:rPr>
          <w:rFonts w:hint="eastAsia" w:ascii="宋体" w:hAnsi="宋体" w:eastAsia="宋体" w:cs="宋体"/>
          <w:highlight w:val="none"/>
          <w:lang w:eastAsia="zh-CN"/>
        </w:rPr>
      </w:pPr>
    </w:p>
    <w:p>
      <w:pPr>
        <w:pStyle w:val="6"/>
        <w:widowControl/>
        <w:spacing w:beforeAutospacing="0" w:after="120" w:afterAutospacing="0" w:line="360" w:lineRule="auto"/>
        <w:jc w:val="center"/>
        <w:rPr>
          <w:rFonts w:hint="eastAsia" w:ascii="宋体" w:hAnsi="宋体" w:eastAsia="宋体" w:cs="宋体"/>
          <w:highlight w:val="none"/>
          <w:lang w:eastAsia="zh-CN"/>
        </w:rPr>
      </w:pPr>
    </w:p>
    <w:p>
      <w:pPr>
        <w:rPr>
          <w:rStyle w:val="10"/>
          <w:rFonts w:ascii="宋体" w:hAnsi="宋体" w:eastAsia="宋体" w:cs="宋体"/>
          <w:bCs/>
          <w:sz w:val="24"/>
          <w:highlight w:val="none"/>
        </w:rPr>
      </w:pPr>
      <w:r>
        <w:rPr>
          <w:rStyle w:val="10"/>
          <w:rFonts w:hint="eastAsia" w:ascii="宋体" w:hAnsi="宋体" w:eastAsia="宋体" w:cs="宋体"/>
          <w:bCs/>
          <w:sz w:val="24"/>
          <w:highlight w:val="none"/>
        </w:rPr>
        <w:br w:type="page"/>
      </w:r>
    </w:p>
    <w:p>
      <w:pPr>
        <w:pStyle w:val="6"/>
        <w:widowControl/>
        <w:spacing w:beforeAutospacing="0" w:after="120" w:afterAutospacing="0" w:line="360" w:lineRule="auto"/>
        <w:jc w:val="center"/>
        <w:rPr>
          <w:rFonts w:ascii="宋体" w:hAnsi="宋体" w:eastAsia="宋体" w:cs="宋体"/>
          <w:highlight w:val="none"/>
        </w:rPr>
      </w:pPr>
      <w:r>
        <w:rPr>
          <w:rStyle w:val="10"/>
          <w:rFonts w:hint="eastAsia" w:ascii="宋体" w:hAnsi="宋体" w:eastAsia="宋体" w:cs="宋体"/>
          <w:bCs/>
          <w:highlight w:val="none"/>
        </w:rPr>
        <w:t>二-11中小企业声明函</w:t>
      </w:r>
    </w:p>
    <w:p>
      <w:pPr>
        <w:pStyle w:val="6"/>
        <w:widowControl/>
        <w:spacing w:beforeAutospacing="0" w:after="120" w:afterAutospacing="0" w:line="360" w:lineRule="auto"/>
        <w:jc w:val="center"/>
        <w:rPr>
          <w:rFonts w:ascii="宋体" w:hAnsi="宋体" w:eastAsia="宋体" w:cs="宋体"/>
          <w:highlight w:val="none"/>
        </w:rPr>
      </w:pPr>
      <w:r>
        <w:rPr>
          <w:rStyle w:val="10"/>
          <w:rFonts w:hint="eastAsia" w:ascii="宋体" w:hAnsi="宋体" w:eastAsia="宋体" w:cs="宋体"/>
          <w:bCs/>
          <w:highlight w:val="none"/>
        </w:rPr>
        <w:t>（专门面向中小企业或小型、微型企业适用，若有）</w:t>
      </w:r>
    </w:p>
    <w:p>
      <w:pPr>
        <w:pStyle w:val="3"/>
        <w:widowControl/>
        <w:spacing w:before="132" w:beforeAutospacing="0" w:after="120" w:afterAutospacing="0" w:line="360" w:lineRule="auto"/>
        <w:rPr>
          <w:rFonts w:hint="default" w:cs="宋体"/>
          <w:b w:val="0"/>
          <w:bCs w:val="0"/>
          <w:sz w:val="24"/>
          <w:szCs w:val="24"/>
          <w:highlight w:val="none"/>
        </w:rPr>
      </w:pPr>
      <w:r>
        <w:rPr>
          <w:rFonts w:cs="宋体"/>
          <w:b w:val="0"/>
          <w:bCs w:val="0"/>
          <w:sz w:val="24"/>
          <w:szCs w:val="24"/>
          <w:highlight w:val="none"/>
        </w:rPr>
        <w:t> </w:t>
      </w:r>
    </w:p>
    <w:p>
      <w:pPr>
        <w:pStyle w:val="6"/>
        <w:widowControl/>
        <w:spacing w:before="60" w:beforeAutospacing="0" w:after="60" w:afterAutospacing="0" w:line="360" w:lineRule="auto"/>
        <w:ind w:firstLine="336"/>
        <w:jc w:val="center"/>
        <w:rPr>
          <w:rFonts w:ascii="宋体" w:hAnsi="宋体" w:eastAsia="宋体" w:cs="宋体"/>
          <w:highlight w:val="none"/>
        </w:rPr>
      </w:pPr>
      <w:r>
        <w:rPr>
          <w:rFonts w:hint="eastAsia" w:ascii="宋体" w:hAnsi="宋体" w:eastAsia="宋体" w:cs="宋体"/>
          <w:highlight w:val="none"/>
        </w:rPr>
        <w:t>中小企业声明函（货物）</w:t>
      </w:r>
    </w:p>
    <w:p>
      <w:pPr>
        <w:pStyle w:val="6"/>
        <w:widowControl/>
        <w:spacing w:before="60" w:beforeAutospacing="0" w:after="60" w:afterAutospacing="0" w:line="360" w:lineRule="auto"/>
        <w:ind w:firstLine="336"/>
        <w:rPr>
          <w:rFonts w:hint="eastAsia" w:ascii="宋体" w:hAnsi="宋体" w:eastAsia="宋体" w:cs="宋体"/>
          <w:highlight w:val="none"/>
          <w:lang w:eastAsia="zh-CN"/>
        </w:rPr>
      </w:pPr>
    </w:p>
    <w:p>
      <w:pPr>
        <w:pStyle w:val="6"/>
        <w:widowControl/>
        <w:spacing w:before="60" w:beforeAutospacing="0" w:after="60" w:afterAutospacing="0" w:line="360" w:lineRule="auto"/>
        <w:ind w:firstLine="336"/>
        <w:rPr>
          <w:rFonts w:hint="eastAsia" w:ascii="宋体" w:hAnsi="宋体" w:eastAsia="宋体" w:cs="宋体"/>
          <w:highlight w:val="none"/>
          <w:lang w:eastAsia="zh-CN"/>
        </w:rPr>
      </w:pPr>
      <w:r>
        <w:rPr>
          <w:rFonts w:hint="eastAsia" w:ascii="宋体" w:hAnsi="宋体" w:eastAsia="宋体" w:cs="宋体"/>
          <w:highlight w:val="none"/>
        </w:rPr>
        <w:t>       本公司（联合体）郑重声明，根据《政府采购促进中小企业发展管理办法》（财库﹝2020﹞46 号）的规定，本公司（联合体）参加</w:t>
      </w:r>
      <w:r>
        <w:rPr>
          <w:rFonts w:hint="eastAsia" w:ascii="宋体" w:hAnsi="宋体" w:eastAsia="宋体" w:cs="宋体"/>
          <w:highlight w:val="none"/>
          <w:u w:val="single"/>
        </w:rPr>
        <w:t>（单位名称）</w:t>
      </w:r>
      <w:r>
        <w:rPr>
          <w:rFonts w:hint="eastAsia" w:ascii="宋体" w:hAnsi="宋体" w:eastAsia="宋体" w:cs="宋体"/>
          <w:highlight w:val="none"/>
        </w:rPr>
        <w:t>的</w:t>
      </w:r>
      <w:r>
        <w:rPr>
          <w:rFonts w:hint="eastAsia" w:ascii="宋体" w:hAnsi="宋体" w:eastAsia="宋体" w:cs="宋体"/>
          <w:highlight w:val="none"/>
          <w:u w:val="single"/>
        </w:rPr>
        <w:t>（项目名称）</w:t>
      </w:r>
      <w:r>
        <w:rPr>
          <w:rFonts w:hint="eastAsia" w:ascii="宋体" w:hAnsi="宋体" w:eastAsia="宋体" w:cs="宋体"/>
          <w:highlight w:val="none"/>
        </w:rPr>
        <w:t>采购活动，提供的货物全部由符合政策要求的中小企业制造。相关企业（含联合体中的中小企业、签订分包意向协议的中小企业）的具体情况如下：</w:t>
      </w:r>
    </w:p>
    <w:p>
      <w:pPr>
        <w:pStyle w:val="6"/>
        <w:widowControl/>
        <w:spacing w:before="60" w:beforeAutospacing="0" w:after="60" w:afterAutospacing="0" w:line="360" w:lineRule="auto"/>
        <w:ind w:firstLine="336"/>
        <w:rPr>
          <w:rFonts w:hint="eastAsia" w:ascii="宋体" w:hAnsi="宋体" w:eastAsia="宋体" w:cs="宋体"/>
          <w:highlight w:val="none"/>
          <w:u w:val="single"/>
          <w:lang w:eastAsia="zh-CN"/>
        </w:rPr>
      </w:pPr>
      <w:r>
        <w:rPr>
          <w:rFonts w:hint="eastAsia" w:ascii="宋体" w:hAnsi="宋体" w:eastAsia="宋体" w:cs="宋体"/>
          <w:highlight w:val="none"/>
        </w:rPr>
        <w:t>      1. </w:t>
      </w:r>
      <w:r>
        <w:rPr>
          <w:rFonts w:hint="eastAsia" w:ascii="宋体" w:hAnsi="宋体" w:eastAsia="宋体" w:cs="宋体"/>
          <w:highlight w:val="none"/>
          <w:u w:val="single"/>
        </w:rPr>
        <w:t> （标的名称） </w:t>
      </w:r>
      <w:r>
        <w:rPr>
          <w:rFonts w:hint="eastAsia" w:ascii="宋体" w:hAnsi="宋体" w:eastAsia="宋体" w:cs="宋体"/>
          <w:highlight w:val="none"/>
        </w:rPr>
        <w:t>，属于</w:t>
      </w:r>
      <w:r>
        <w:rPr>
          <w:rFonts w:hint="eastAsia" w:ascii="宋体" w:hAnsi="宋体" w:eastAsia="宋体" w:cs="宋体"/>
          <w:highlight w:val="none"/>
          <w:u w:val="single"/>
        </w:rPr>
        <w:t>（采购文件中明确的所属行业）行业</w:t>
      </w:r>
      <w:r>
        <w:rPr>
          <w:rFonts w:hint="eastAsia" w:ascii="宋体" w:hAnsi="宋体" w:eastAsia="宋体" w:cs="宋体"/>
          <w:highlight w:val="none"/>
        </w:rPr>
        <w:t>；制造商为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w:t>
      </w:r>
      <w:r>
        <w:rPr>
          <w:rFonts w:hint="eastAsia" w:ascii="宋体" w:hAnsi="宋体" w:eastAsia="宋体" w:cs="宋体"/>
          <w:highlight w:val="none"/>
        </w:rPr>
        <w:t>人，营业收入为</w:t>
      </w:r>
      <w:r>
        <w:rPr>
          <w:rFonts w:hint="eastAsia" w:ascii="宋体" w:hAnsi="宋体" w:eastAsia="宋体" w:cs="宋体"/>
          <w:highlight w:val="none"/>
          <w:u w:val="single"/>
        </w:rPr>
        <w:t>  </w:t>
      </w:r>
      <w:r>
        <w:rPr>
          <w:rFonts w:hint="eastAsia" w:ascii="宋体" w:hAnsi="宋体" w:eastAsia="宋体" w:cs="宋体"/>
          <w:highlight w:val="none"/>
        </w:rPr>
        <w:t>万元，资产总额为</w:t>
      </w:r>
      <w:r>
        <w:rPr>
          <w:rFonts w:hint="eastAsia" w:ascii="宋体" w:hAnsi="宋体" w:eastAsia="宋体" w:cs="宋体"/>
          <w:highlight w:val="none"/>
          <w:u w:val="single"/>
        </w:rPr>
        <w:t>  </w:t>
      </w:r>
      <w:r>
        <w:rPr>
          <w:rFonts w:hint="eastAsia" w:ascii="宋体" w:hAnsi="宋体" w:eastAsia="宋体" w:cs="宋体"/>
          <w:highlight w:val="none"/>
        </w:rPr>
        <w:t>万元</w:t>
      </w:r>
      <w:r>
        <w:rPr>
          <w:rFonts w:hint="eastAsia" w:ascii="宋体" w:hAnsi="宋体" w:eastAsia="宋体" w:cs="宋体"/>
          <w:highlight w:val="none"/>
          <w:vertAlign w:val="superscript"/>
        </w:rPr>
        <w:t>1</w:t>
      </w:r>
      <w:r>
        <w:rPr>
          <w:rFonts w:hint="eastAsia" w:ascii="宋体" w:hAnsi="宋体" w:eastAsia="宋体" w:cs="宋体"/>
          <w:highlight w:val="none"/>
        </w:rPr>
        <w:t>，属于</w:t>
      </w:r>
      <w:r>
        <w:rPr>
          <w:rFonts w:hint="eastAsia" w:ascii="宋体" w:hAnsi="宋体" w:eastAsia="宋体" w:cs="宋体"/>
          <w:highlight w:val="none"/>
          <w:u w:val="single"/>
        </w:rPr>
        <w:t>（中型企业、小型企业、微型企业）；</w:t>
      </w:r>
    </w:p>
    <w:p>
      <w:pPr>
        <w:pStyle w:val="6"/>
        <w:widowControl/>
        <w:spacing w:before="60" w:beforeAutospacing="0" w:after="60" w:afterAutospacing="0" w:line="360" w:lineRule="auto"/>
        <w:ind w:firstLine="336"/>
        <w:rPr>
          <w:rFonts w:hint="eastAsia" w:ascii="宋体" w:hAnsi="宋体" w:eastAsia="宋体" w:cs="宋体"/>
          <w:highlight w:val="none"/>
          <w:u w:val="single"/>
          <w:lang w:eastAsia="zh-CN"/>
        </w:rPr>
      </w:pPr>
      <w:r>
        <w:rPr>
          <w:rFonts w:hint="eastAsia" w:ascii="宋体" w:hAnsi="宋体" w:eastAsia="宋体" w:cs="宋体"/>
          <w:highlight w:val="none"/>
        </w:rPr>
        <w:t>     2. </w:t>
      </w:r>
      <w:r>
        <w:rPr>
          <w:rFonts w:hint="eastAsia" w:ascii="宋体" w:hAnsi="宋体" w:eastAsia="宋体" w:cs="宋体"/>
          <w:highlight w:val="none"/>
          <w:u w:val="single"/>
        </w:rPr>
        <w:t> （标的名称） </w:t>
      </w:r>
      <w:r>
        <w:rPr>
          <w:rFonts w:hint="eastAsia" w:ascii="宋体" w:hAnsi="宋体" w:eastAsia="宋体" w:cs="宋体"/>
          <w:highlight w:val="none"/>
        </w:rPr>
        <w:t>，属于</w:t>
      </w:r>
      <w:r>
        <w:rPr>
          <w:rFonts w:hint="eastAsia" w:ascii="宋体" w:hAnsi="宋体" w:eastAsia="宋体" w:cs="宋体"/>
          <w:highlight w:val="none"/>
          <w:u w:val="single"/>
        </w:rPr>
        <w:t> （采购文件中明确的所属行业 ）行业；</w:t>
      </w:r>
      <w:r>
        <w:rPr>
          <w:rFonts w:hint="eastAsia" w:ascii="宋体" w:hAnsi="宋体" w:eastAsia="宋体" w:cs="宋体"/>
          <w:highlight w:val="none"/>
        </w:rPr>
        <w:t>制造商为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w:t>
      </w:r>
      <w:r>
        <w:rPr>
          <w:rFonts w:hint="eastAsia" w:ascii="宋体" w:hAnsi="宋体" w:eastAsia="宋体" w:cs="宋体"/>
          <w:highlight w:val="none"/>
        </w:rPr>
        <w:t>人，营业收入为</w:t>
      </w:r>
      <w:r>
        <w:rPr>
          <w:rFonts w:hint="eastAsia" w:ascii="宋体" w:hAnsi="宋体" w:eastAsia="宋体" w:cs="宋体"/>
          <w:highlight w:val="none"/>
          <w:u w:val="single"/>
        </w:rPr>
        <w:t>  </w:t>
      </w:r>
      <w:r>
        <w:rPr>
          <w:rFonts w:hint="eastAsia" w:ascii="宋体" w:hAnsi="宋体" w:eastAsia="宋体" w:cs="宋体"/>
          <w:highlight w:val="none"/>
        </w:rPr>
        <w:t>万元，资产总额为</w:t>
      </w:r>
      <w:r>
        <w:rPr>
          <w:rFonts w:hint="eastAsia" w:ascii="宋体" w:hAnsi="宋体" w:eastAsia="宋体" w:cs="宋体"/>
          <w:highlight w:val="none"/>
          <w:u w:val="single"/>
        </w:rPr>
        <w:t>  </w:t>
      </w:r>
      <w:r>
        <w:rPr>
          <w:rFonts w:hint="eastAsia" w:ascii="宋体" w:hAnsi="宋体" w:eastAsia="宋体" w:cs="宋体"/>
          <w:highlight w:val="none"/>
        </w:rPr>
        <w:t>万元，属于</w:t>
      </w:r>
      <w:r>
        <w:rPr>
          <w:rFonts w:hint="eastAsia" w:ascii="宋体" w:hAnsi="宋体" w:eastAsia="宋体" w:cs="宋体"/>
          <w:highlight w:val="none"/>
          <w:u w:val="single"/>
        </w:rPr>
        <w:t>（中型企业、小型企业、微型企业）；</w:t>
      </w:r>
    </w:p>
    <w:p>
      <w:pPr>
        <w:pStyle w:val="6"/>
        <w:widowControl/>
        <w:spacing w:before="60" w:beforeAutospacing="0" w:after="60" w:afterAutospacing="0" w:line="360" w:lineRule="auto"/>
        <w:ind w:firstLine="336"/>
        <w:rPr>
          <w:rFonts w:hint="eastAsia" w:ascii="宋体" w:hAnsi="宋体" w:eastAsia="宋体" w:cs="宋体"/>
          <w:highlight w:val="none"/>
          <w:lang w:eastAsia="zh-CN"/>
        </w:rPr>
      </w:pPr>
      <w:r>
        <w:rPr>
          <w:rFonts w:hint="eastAsia" w:ascii="宋体" w:hAnsi="宋体" w:eastAsia="宋体" w:cs="宋体"/>
          <w:highlight w:val="none"/>
        </w:rPr>
        <w:t>  </w:t>
      </w:r>
    </w:p>
    <w:p>
      <w:pPr>
        <w:pStyle w:val="6"/>
        <w:widowControl/>
        <w:spacing w:before="60" w:beforeAutospacing="0" w:after="60" w:afterAutospacing="0" w:line="360" w:lineRule="auto"/>
        <w:ind w:firstLine="336"/>
        <w:rPr>
          <w:rFonts w:hint="eastAsia" w:ascii="宋体" w:hAnsi="宋体" w:eastAsia="宋体" w:cs="宋体"/>
          <w:highlight w:val="none"/>
          <w:lang w:eastAsia="zh-CN"/>
        </w:rPr>
      </w:pPr>
      <w:r>
        <w:rPr>
          <w:rFonts w:hint="eastAsia" w:ascii="宋体" w:hAnsi="宋体" w:eastAsia="宋体" w:cs="宋体"/>
          <w:highlight w:val="none"/>
        </w:rPr>
        <w:t>……</w:t>
      </w:r>
    </w:p>
    <w:p>
      <w:pPr>
        <w:pStyle w:val="6"/>
        <w:widowControl/>
        <w:spacing w:before="60" w:beforeAutospacing="0" w:after="60" w:afterAutospacing="0" w:line="360" w:lineRule="auto"/>
        <w:ind w:firstLine="336"/>
        <w:rPr>
          <w:rFonts w:hint="eastAsia" w:ascii="宋体" w:hAnsi="宋体" w:eastAsia="宋体" w:cs="宋体"/>
          <w:highlight w:val="none"/>
          <w:lang w:eastAsia="zh-CN"/>
        </w:rPr>
      </w:pPr>
    </w:p>
    <w:p>
      <w:pPr>
        <w:pStyle w:val="6"/>
        <w:widowControl/>
        <w:spacing w:before="60" w:beforeAutospacing="0" w:after="60" w:afterAutospacing="0" w:line="360" w:lineRule="auto"/>
        <w:ind w:firstLine="336"/>
        <w:rPr>
          <w:rFonts w:hint="eastAsia" w:ascii="宋体" w:hAnsi="宋体" w:eastAsia="宋体" w:cs="宋体"/>
          <w:highlight w:val="none"/>
          <w:lang w:eastAsia="zh-CN"/>
        </w:rPr>
      </w:pPr>
      <w:r>
        <w:rPr>
          <w:rFonts w:hint="eastAsia" w:ascii="宋体" w:hAnsi="宋体" w:eastAsia="宋体" w:cs="宋体"/>
          <w:highlight w:val="none"/>
        </w:rPr>
        <w:t>     以上企业，不属于大企业的分支机构，不存在控股股东为大企业的情形，也不存在与大企业的负责人为同一人的情形。</w:t>
      </w:r>
    </w:p>
    <w:p>
      <w:pPr>
        <w:pStyle w:val="6"/>
        <w:widowControl/>
        <w:spacing w:before="60" w:beforeAutospacing="0" w:after="60" w:afterAutospacing="0" w:line="360" w:lineRule="auto"/>
        <w:ind w:firstLine="336"/>
        <w:rPr>
          <w:rFonts w:hint="eastAsia" w:ascii="宋体" w:hAnsi="宋体" w:eastAsia="宋体" w:cs="宋体"/>
          <w:highlight w:val="none"/>
          <w:lang w:eastAsia="zh-CN"/>
        </w:rPr>
      </w:pPr>
    </w:p>
    <w:p>
      <w:pPr>
        <w:pStyle w:val="6"/>
        <w:widowControl/>
        <w:spacing w:before="60" w:beforeAutospacing="0" w:after="60" w:afterAutospacing="0" w:line="360" w:lineRule="auto"/>
        <w:ind w:firstLine="336"/>
        <w:rPr>
          <w:rFonts w:hint="eastAsia" w:ascii="宋体" w:hAnsi="宋体" w:eastAsia="宋体" w:cs="宋体"/>
          <w:highlight w:val="none"/>
          <w:lang w:eastAsia="zh-CN"/>
        </w:rPr>
      </w:pPr>
      <w:r>
        <w:rPr>
          <w:rFonts w:hint="eastAsia" w:ascii="宋体" w:hAnsi="宋体" w:eastAsia="宋体" w:cs="宋体"/>
          <w:highlight w:val="none"/>
        </w:rPr>
        <w:t>    本企业对上述声明内容的真实性负责。如有虚假，将依法承担相应责任。</w:t>
      </w:r>
    </w:p>
    <w:p>
      <w:pPr>
        <w:pStyle w:val="6"/>
        <w:widowControl/>
        <w:spacing w:before="60" w:beforeAutospacing="0" w:after="60" w:afterAutospacing="0" w:line="360" w:lineRule="auto"/>
        <w:ind w:firstLine="336"/>
        <w:rPr>
          <w:rFonts w:hint="eastAsia" w:ascii="宋体" w:hAnsi="宋体" w:eastAsia="宋体" w:cs="宋体"/>
          <w:highlight w:val="none"/>
          <w:lang w:eastAsia="zh-CN"/>
        </w:rPr>
      </w:pPr>
    </w:p>
    <w:p>
      <w:pPr>
        <w:pStyle w:val="6"/>
        <w:widowControl/>
        <w:spacing w:before="60" w:beforeAutospacing="0" w:after="60" w:afterAutospacing="0" w:line="360" w:lineRule="auto"/>
        <w:ind w:firstLine="336"/>
        <w:rPr>
          <w:rFonts w:hint="eastAsia" w:ascii="宋体" w:hAnsi="宋体" w:eastAsia="宋体" w:cs="宋体"/>
          <w:highlight w:val="none"/>
          <w:lang w:eastAsia="zh-CN"/>
        </w:rPr>
      </w:pPr>
      <w:r>
        <w:rPr>
          <w:rFonts w:hint="eastAsia" w:ascii="宋体" w:hAnsi="宋体" w:eastAsia="宋体" w:cs="宋体"/>
          <w:highlight w:val="none"/>
        </w:rPr>
        <w:t>                                                      企业名称（盖章）：        日期：</w:t>
      </w:r>
    </w:p>
    <w:p>
      <w:pPr>
        <w:pStyle w:val="6"/>
        <w:widowControl/>
        <w:spacing w:before="60" w:beforeAutospacing="0" w:after="60" w:afterAutospacing="0" w:line="360" w:lineRule="auto"/>
        <w:ind w:firstLine="336"/>
        <w:rPr>
          <w:rFonts w:hint="eastAsia" w:ascii="宋体" w:hAnsi="宋体" w:eastAsia="宋体" w:cs="宋体"/>
          <w:highlight w:val="none"/>
          <w:lang w:eastAsia="zh-CN"/>
        </w:rPr>
      </w:pPr>
    </w:p>
    <w:p>
      <w:pPr>
        <w:pStyle w:val="6"/>
        <w:widowControl/>
        <w:spacing w:before="60" w:beforeAutospacing="0" w:after="60" w:afterAutospacing="0" w:line="360" w:lineRule="auto"/>
        <w:ind w:firstLine="336"/>
        <w:rPr>
          <w:rFonts w:hint="eastAsia" w:ascii="宋体" w:hAnsi="宋体" w:eastAsia="宋体" w:cs="宋体"/>
          <w:highlight w:val="none"/>
          <w:lang w:eastAsia="zh-CN"/>
        </w:rPr>
      </w:pPr>
      <w:r>
        <w:rPr>
          <w:rFonts w:hint="eastAsia" w:ascii="宋体" w:hAnsi="宋体" w:eastAsia="宋体" w:cs="宋体"/>
          <w:highlight w:val="none"/>
        </w:rPr>
        <w:t>    1从业人员、营业收入、资产总额填报上一年度数据，无上一年度数据的新成立企业可不填报。</w:t>
      </w:r>
    </w:p>
    <w:p>
      <w:pPr>
        <w:pStyle w:val="6"/>
        <w:widowControl/>
        <w:spacing w:before="60" w:beforeAutospacing="0" w:after="60" w:afterAutospacing="0" w:line="360" w:lineRule="auto"/>
        <w:ind w:firstLine="336"/>
        <w:rPr>
          <w:rFonts w:hint="eastAsia" w:ascii="宋体" w:hAnsi="宋体" w:eastAsia="宋体" w:cs="宋体"/>
          <w:highlight w:val="none"/>
          <w:lang w:eastAsia="zh-CN"/>
        </w:rPr>
      </w:pPr>
    </w:p>
    <w:p>
      <w:pPr>
        <w:pStyle w:val="6"/>
        <w:widowControl/>
        <w:spacing w:before="60" w:beforeAutospacing="0" w:after="60" w:afterAutospacing="0" w:line="360" w:lineRule="auto"/>
        <w:ind w:firstLine="336"/>
        <w:jc w:val="center"/>
        <w:rPr>
          <w:rFonts w:ascii="宋体" w:hAnsi="宋体" w:eastAsia="宋体" w:cs="宋体"/>
          <w:highlight w:val="none"/>
        </w:rPr>
      </w:pPr>
      <w:r>
        <w:rPr>
          <w:rFonts w:hint="eastAsia" w:ascii="宋体" w:hAnsi="宋体" w:eastAsia="宋体" w:cs="宋体"/>
          <w:highlight w:val="none"/>
        </w:rPr>
        <w:t>中小企业声明函（工程、服务）</w:t>
      </w:r>
    </w:p>
    <w:p>
      <w:pPr>
        <w:pStyle w:val="6"/>
        <w:widowControl/>
        <w:spacing w:before="60" w:beforeAutospacing="0" w:after="60" w:afterAutospacing="0" w:line="360" w:lineRule="auto"/>
        <w:ind w:firstLine="336"/>
        <w:jc w:val="both"/>
        <w:rPr>
          <w:rFonts w:hint="eastAsia" w:ascii="宋体" w:hAnsi="宋体" w:eastAsia="宋体" w:cs="宋体"/>
          <w:highlight w:val="none"/>
          <w:lang w:eastAsia="zh-CN"/>
        </w:rPr>
      </w:pPr>
    </w:p>
    <w:p>
      <w:pPr>
        <w:pStyle w:val="6"/>
        <w:widowControl/>
        <w:spacing w:before="60" w:beforeAutospacing="0" w:after="60" w:afterAutospacing="0" w:line="360" w:lineRule="auto"/>
        <w:ind w:firstLine="336"/>
        <w:jc w:val="both"/>
        <w:rPr>
          <w:rFonts w:hint="eastAsia" w:ascii="宋体" w:hAnsi="宋体" w:eastAsia="宋体" w:cs="宋体"/>
          <w:highlight w:val="none"/>
          <w:lang w:eastAsia="zh-CN"/>
        </w:rPr>
      </w:pPr>
      <w:r>
        <w:rPr>
          <w:rFonts w:hint="eastAsia" w:ascii="宋体" w:hAnsi="宋体" w:eastAsia="宋体" w:cs="宋体"/>
          <w:highlight w:val="none"/>
        </w:rPr>
        <w:t>    本公司（联合体）郑重声明，根据《政府采购促进中小企业发展管理办法》（财库﹝2020﹞46 号）的规定，本公司（联合体）参加</w:t>
      </w:r>
      <w:r>
        <w:rPr>
          <w:rFonts w:hint="eastAsia" w:ascii="宋体" w:hAnsi="宋体" w:eastAsia="宋体" w:cs="宋体"/>
          <w:highlight w:val="none"/>
          <w:u w:val="single"/>
        </w:rPr>
        <w:t>（单位名称）</w:t>
      </w:r>
      <w:r>
        <w:rPr>
          <w:rFonts w:hint="eastAsia" w:ascii="宋体" w:hAnsi="宋体" w:eastAsia="宋体" w:cs="宋体"/>
          <w:highlight w:val="none"/>
        </w:rPr>
        <w:t>的</w:t>
      </w:r>
      <w:r>
        <w:rPr>
          <w:rFonts w:hint="eastAsia" w:ascii="宋体" w:hAnsi="宋体" w:eastAsia="宋体" w:cs="宋体"/>
          <w:highlight w:val="none"/>
          <w:u w:val="single"/>
        </w:rPr>
        <w:t>（项目名称）</w:t>
      </w:r>
      <w:r>
        <w:rPr>
          <w:rFonts w:hint="eastAsia" w:ascii="宋体" w:hAnsi="宋体" w:eastAsia="宋体" w:cs="宋体"/>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6"/>
        <w:widowControl/>
        <w:spacing w:before="60" w:beforeAutospacing="0" w:after="60" w:afterAutospacing="0" w:line="360" w:lineRule="auto"/>
        <w:ind w:firstLine="336"/>
        <w:jc w:val="both"/>
        <w:rPr>
          <w:rFonts w:hint="eastAsia" w:ascii="宋体" w:hAnsi="宋体" w:eastAsia="宋体" w:cs="宋体"/>
          <w:highlight w:val="none"/>
          <w:lang w:eastAsia="zh-CN"/>
        </w:rPr>
      </w:pPr>
      <w:r>
        <w:rPr>
          <w:rFonts w:hint="eastAsia" w:ascii="宋体" w:hAnsi="宋体" w:eastAsia="宋体" w:cs="宋体"/>
          <w:highlight w:val="none"/>
        </w:rPr>
        <w:t>        1. </w:t>
      </w:r>
      <w:r>
        <w:rPr>
          <w:rFonts w:hint="eastAsia" w:ascii="宋体" w:hAnsi="宋体" w:eastAsia="宋体" w:cs="宋体"/>
          <w:highlight w:val="none"/>
          <w:u w:val="single"/>
        </w:rPr>
        <w:t>（标的名称）</w:t>
      </w:r>
      <w:r>
        <w:rPr>
          <w:rFonts w:hint="eastAsia" w:ascii="宋体" w:hAnsi="宋体" w:eastAsia="宋体" w:cs="宋体"/>
          <w:highlight w:val="none"/>
        </w:rPr>
        <w:t>，属于</w:t>
      </w:r>
      <w:r>
        <w:rPr>
          <w:rFonts w:hint="eastAsia" w:ascii="宋体" w:hAnsi="宋体" w:eastAsia="宋体" w:cs="宋体"/>
          <w:highlight w:val="none"/>
          <w:u w:val="single"/>
        </w:rPr>
        <w:t>（采购文件中明确的所属行业）</w:t>
      </w:r>
      <w:r>
        <w:rPr>
          <w:rFonts w:hint="eastAsia" w:ascii="宋体" w:hAnsi="宋体" w:eastAsia="宋体" w:cs="宋体"/>
          <w:highlight w:val="none"/>
        </w:rPr>
        <w:t>；承建（承接）企业为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w:t>
      </w:r>
      <w:r>
        <w:rPr>
          <w:rFonts w:hint="eastAsia" w:ascii="宋体" w:hAnsi="宋体" w:eastAsia="宋体" w:cs="宋体"/>
          <w:highlight w:val="none"/>
        </w:rPr>
        <w:t> </w:t>
      </w:r>
    </w:p>
    <w:p>
      <w:pPr>
        <w:pStyle w:val="6"/>
        <w:widowControl/>
        <w:spacing w:before="60" w:beforeAutospacing="0" w:after="60" w:afterAutospacing="0" w:line="360" w:lineRule="auto"/>
        <w:ind w:firstLine="336"/>
        <w:jc w:val="both"/>
        <w:rPr>
          <w:rFonts w:ascii="宋体" w:hAnsi="宋体" w:eastAsia="宋体" w:cs="宋体"/>
          <w:highlight w:val="none"/>
        </w:rPr>
      </w:pPr>
      <w:r>
        <w:rPr>
          <w:rFonts w:hint="eastAsia" w:ascii="宋体" w:hAnsi="宋体" w:eastAsia="宋体" w:cs="宋体"/>
          <w:highlight w:val="none"/>
        </w:rPr>
        <w:t>人，营业收入为</w:t>
      </w:r>
      <w:r>
        <w:rPr>
          <w:rFonts w:hint="eastAsia" w:ascii="宋体" w:hAnsi="宋体" w:eastAsia="宋体" w:cs="宋体"/>
          <w:highlight w:val="none"/>
          <w:u w:val="single"/>
        </w:rPr>
        <w:t>  </w:t>
      </w:r>
      <w:r>
        <w:rPr>
          <w:rFonts w:hint="eastAsia" w:ascii="宋体" w:hAnsi="宋体" w:eastAsia="宋体" w:cs="宋体"/>
          <w:highlight w:val="none"/>
        </w:rPr>
        <w:t>万元，资产总额为</w:t>
      </w:r>
      <w:r>
        <w:rPr>
          <w:rFonts w:hint="eastAsia" w:ascii="宋体" w:hAnsi="宋体" w:eastAsia="宋体" w:cs="宋体"/>
          <w:highlight w:val="none"/>
          <w:u w:val="single"/>
        </w:rPr>
        <w:t>  </w:t>
      </w:r>
      <w:r>
        <w:rPr>
          <w:rFonts w:hint="eastAsia" w:ascii="宋体" w:hAnsi="宋体" w:eastAsia="宋体" w:cs="宋体"/>
          <w:highlight w:val="none"/>
        </w:rPr>
        <w:t>万元</w:t>
      </w:r>
      <w:r>
        <w:rPr>
          <w:rFonts w:hint="eastAsia" w:ascii="宋体" w:hAnsi="宋体" w:eastAsia="宋体" w:cs="宋体"/>
          <w:highlight w:val="none"/>
          <w:vertAlign w:val="superscript"/>
        </w:rPr>
        <w:t>1</w:t>
      </w:r>
      <w:r>
        <w:rPr>
          <w:rFonts w:hint="eastAsia" w:ascii="宋体" w:hAnsi="宋体" w:eastAsia="宋体" w:cs="宋体"/>
          <w:highlight w:val="none"/>
        </w:rPr>
        <w:t>，属于</w:t>
      </w:r>
      <w:r>
        <w:rPr>
          <w:rFonts w:hint="eastAsia" w:ascii="宋体" w:hAnsi="宋体" w:eastAsia="宋体" w:cs="宋体"/>
          <w:highlight w:val="none"/>
          <w:u w:val="single"/>
        </w:rPr>
        <w:t>（中型企业、小型企业、微型企业）；</w:t>
      </w:r>
    </w:p>
    <w:p>
      <w:pPr>
        <w:pStyle w:val="6"/>
        <w:widowControl/>
        <w:spacing w:beforeAutospacing="0" w:after="120" w:afterAutospacing="0" w:line="360" w:lineRule="auto"/>
        <w:rPr>
          <w:rFonts w:hint="eastAsia" w:ascii="宋体" w:hAnsi="宋体" w:eastAsia="宋体" w:cs="宋体"/>
          <w:highlight w:val="none"/>
          <w:u w:val="single"/>
          <w:lang w:eastAsia="zh-CN"/>
        </w:rPr>
      </w:pPr>
      <w:r>
        <w:rPr>
          <w:rFonts w:hint="eastAsia" w:ascii="宋体" w:hAnsi="宋体" w:eastAsia="宋体" w:cs="宋体"/>
          <w:highlight w:val="none"/>
        </w:rPr>
        <w:t>        2. </w:t>
      </w:r>
      <w:r>
        <w:rPr>
          <w:rFonts w:hint="eastAsia" w:ascii="宋体" w:hAnsi="宋体" w:eastAsia="宋体" w:cs="宋体"/>
          <w:highlight w:val="none"/>
          <w:u w:val="single"/>
        </w:rPr>
        <w:t>（标的名称）</w:t>
      </w:r>
      <w:r>
        <w:rPr>
          <w:rFonts w:hint="eastAsia" w:ascii="宋体" w:hAnsi="宋体" w:eastAsia="宋体" w:cs="宋体"/>
          <w:highlight w:val="none"/>
        </w:rPr>
        <w:t>，属于</w:t>
      </w:r>
      <w:r>
        <w:rPr>
          <w:rFonts w:hint="eastAsia" w:ascii="宋体" w:hAnsi="宋体" w:eastAsia="宋体" w:cs="宋体"/>
          <w:highlight w:val="none"/>
          <w:u w:val="single"/>
        </w:rPr>
        <w:t>（采购文件中明确的所属行业）；</w:t>
      </w:r>
      <w:r>
        <w:rPr>
          <w:rFonts w:hint="eastAsia" w:ascii="宋体" w:hAnsi="宋体" w:eastAsia="宋体" w:cs="宋体"/>
          <w:highlight w:val="none"/>
        </w:rPr>
        <w:t>承建（承接）企业为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w:t>
      </w:r>
      <w:r>
        <w:rPr>
          <w:rFonts w:hint="eastAsia" w:ascii="宋体" w:hAnsi="宋体" w:eastAsia="宋体" w:cs="宋体"/>
          <w:highlight w:val="none"/>
        </w:rPr>
        <w:t>人，营业收入为</w:t>
      </w:r>
      <w:r>
        <w:rPr>
          <w:rFonts w:hint="eastAsia" w:ascii="宋体" w:hAnsi="宋体" w:eastAsia="宋体" w:cs="宋体"/>
          <w:highlight w:val="none"/>
          <w:u w:val="single"/>
        </w:rPr>
        <w:t>  </w:t>
      </w:r>
      <w:r>
        <w:rPr>
          <w:rFonts w:hint="eastAsia" w:ascii="宋体" w:hAnsi="宋体" w:eastAsia="宋体" w:cs="宋体"/>
          <w:highlight w:val="none"/>
        </w:rPr>
        <w:t>万元，资产总额为</w:t>
      </w:r>
      <w:r>
        <w:rPr>
          <w:rFonts w:hint="eastAsia" w:ascii="宋体" w:hAnsi="宋体" w:eastAsia="宋体" w:cs="宋体"/>
          <w:highlight w:val="none"/>
          <w:u w:val="single"/>
        </w:rPr>
        <w:t>  </w:t>
      </w:r>
      <w:r>
        <w:rPr>
          <w:rFonts w:hint="eastAsia" w:ascii="宋体" w:hAnsi="宋体" w:eastAsia="宋体" w:cs="宋体"/>
          <w:highlight w:val="none"/>
        </w:rPr>
        <w:t>万元，属于</w:t>
      </w:r>
      <w:r>
        <w:rPr>
          <w:rFonts w:hint="eastAsia" w:ascii="宋体" w:hAnsi="宋体" w:eastAsia="宋体" w:cs="宋体"/>
          <w:highlight w:val="none"/>
          <w:u w:val="single"/>
        </w:rPr>
        <w:t>（中型企业、小型企业、微型企业）；</w:t>
      </w:r>
    </w:p>
    <w:p>
      <w:pPr>
        <w:pStyle w:val="6"/>
        <w:widowControl/>
        <w:spacing w:beforeAutospacing="0" w:after="120" w:afterAutospacing="0" w:line="360" w:lineRule="auto"/>
        <w:rPr>
          <w:rFonts w:hint="eastAsia" w:ascii="宋体" w:hAnsi="宋体" w:eastAsia="宋体" w:cs="宋体"/>
          <w:highlight w:val="none"/>
          <w:u w:val="single"/>
          <w:lang w:eastAsia="zh-CN"/>
        </w:rPr>
      </w:pPr>
    </w:p>
    <w:p>
      <w:pPr>
        <w:pStyle w:val="6"/>
        <w:widowControl/>
        <w:spacing w:beforeAutospacing="0" w:after="120" w:afterAutospacing="0" w:line="360" w:lineRule="auto"/>
        <w:rPr>
          <w:rFonts w:hint="eastAsia" w:ascii="宋体" w:hAnsi="宋体" w:eastAsia="宋体" w:cs="宋体"/>
          <w:highlight w:val="none"/>
          <w:lang w:eastAsia="zh-CN"/>
        </w:rPr>
      </w:pPr>
      <w:r>
        <w:rPr>
          <w:rFonts w:hint="eastAsia" w:ascii="宋体" w:hAnsi="宋体" w:eastAsia="宋体" w:cs="宋体"/>
          <w:highlight w:val="none"/>
        </w:rPr>
        <w:t>……</w:t>
      </w:r>
    </w:p>
    <w:p>
      <w:pPr>
        <w:pStyle w:val="6"/>
        <w:widowControl/>
        <w:spacing w:beforeAutospacing="0" w:after="120" w:afterAutospacing="0" w:line="360" w:lineRule="auto"/>
        <w:rPr>
          <w:rFonts w:hint="eastAsia" w:ascii="宋体" w:hAnsi="宋体" w:eastAsia="宋体" w:cs="宋体"/>
          <w:highlight w:val="none"/>
          <w:lang w:eastAsia="zh-CN"/>
        </w:rPr>
      </w:pPr>
    </w:p>
    <w:p>
      <w:pPr>
        <w:pStyle w:val="6"/>
        <w:widowControl/>
        <w:spacing w:beforeAutospacing="0" w:after="120" w:afterAutospacing="0" w:line="360" w:lineRule="auto"/>
        <w:rPr>
          <w:rFonts w:hint="eastAsia" w:ascii="宋体" w:hAnsi="宋体" w:eastAsia="宋体" w:cs="宋体"/>
          <w:highlight w:val="none"/>
          <w:lang w:eastAsia="zh-CN"/>
        </w:rPr>
      </w:pPr>
      <w:r>
        <w:rPr>
          <w:rFonts w:hint="eastAsia" w:ascii="宋体" w:hAnsi="宋体" w:eastAsia="宋体" w:cs="宋体"/>
          <w:highlight w:val="none"/>
        </w:rPr>
        <w:t>      以上企业，不属于大企业的分支机构，不存在控股股东为大企业的情形，也不存在与大企业的负责人为同一人的情形。</w:t>
      </w:r>
    </w:p>
    <w:p>
      <w:pPr>
        <w:pStyle w:val="6"/>
        <w:widowControl/>
        <w:spacing w:beforeAutospacing="0" w:after="120" w:afterAutospacing="0" w:line="360" w:lineRule="auto"/>
        <w:rPr>
          <w:rFonts w:hint="eastAsia" w:ascii="宋体" w:hAnsi="宋体" w:eastAsia="宋体" w:cs="宋体"/>
          <w:highlight w:val="none"/>
          <w:lang w:eastAsia="zh-CN"/>
        </w:rPr>
      </w:pPr>
    </w:p>
    <w:p>
      <w:pPr>
        <w:pStyle w:val="6"/>
        <w:widowControl/>
        <w:spacing w:beforeAutospacing="0" w:after="120" w:afterAutospacing="0" w:line="360" w:lineRule="auto"/>
        <w:rPr>
          <w:rFonts w:hint="eastAsia" w:ascii="宋体" w:hAnsi="宋体" w:eastAsia="宋体" w:cs="宋体"/>
          <w:highlight w:val="none"/>
          <w:lang w:eastAsia="zh-CN"/>
        </w:rPr>
      </w:pPr>
      <w:r>
        <w:rPr>
          <w:rFonts w:hint="eastAsia" w:ascii="宋体" w:hAnsi="宋体" w:eastAsia="宋体" w:cs="宋体"/>
          <w:highlight w:val="none"/>
        </w:rPr>
        <w:t>     本企业对上述声明内容的真实性负责。如有虚假，将依法承担相应责任。</w:t>
      </w:r>
    </w:p>
    <w:p>
      <w:pPr>
        <w:pStyle w:val="6"/>
        <w:widowControl/>
        <w:spacing w:beforeAutospacing="0" w:after="120" w:afterAutospacing="0" w:line="360" w:lineRule="auto"/>
        <w:rPr>
          <w:rFonts w:hint="eastAsia" w:ascii="宋体" w:hAnsi="宋体" w:eastAsia="宋体" w:cs="宋体"/>
          <w:highlight w:val="none"/>
          <w:lang w:eastAsia="zh-CN"/>
        </w:rPr>
      </w:pPr>
    </w:p>
    <w:p>
      <w:pPr>
        <w:pStyle w:val="6"/>
        <w:widowControl/>
        <w:spacing w:beforeAutospacing="0" w:after="120" w:afterAutospacing="0" w:line="360" w:lineRule="auto"/>
        <w:rPr>
          <w:rFonts w:hint="eastAsia" w:ascii="宋体" w:hAnsi="宋体" w:eastAsia="宋体" w:cs="宋体"/>
          <w:highlight w:val="none"/>
          <w:lang w:eastAsia="zh-CN"/>
        </w:rPr>
      </w:pPr>
      <w:r>
        <w:rPr>
          <w:rFonts w:hint="eastAsia" w:ascii="宋体" w:hAnsi="宋体" w:eastAsia="宋体" w:cs="宋体"/>
          <w:highlight w:val="none"/>
        </w:rPr>
        <w:t>                                                      企业名称（盖章）：            日期：</w:t>
      </w:r>
    </w:p>
    <w:p>
      <w:pPr>
        <w:pStyle w:val="6"/>
        <w:widowControl/>
        <w:spacing w:beforeAutospacing="0" w:after="120" w:afterAutospacing="0" w:line="360" w:lineRule="auto"/>
        <w:rPr>
          <w:rFonts w:hint="eastAsia" w:ascii="宋体" w:hAnsi="宋体" w:eastAsia="宋体" w:cs="宋体"/>
          <w:highlight w:val="none"/>
          <w:lang w:eastAsia="zh-CN"/>
        </w:rPr>
      </w:pP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1从业人员、营业收入、资产总额填报上一年度数据，无上一年度数据的新成立企业可不填报。</w:t>
      </w:r>
    </w:p>
    <w:p>
      <w:pPr>
        <w:pStyle w:val="3"/>
        <w:widowControl/>
        <w:spacing w:before="132" w:beforeAutospacing="0" w:after="120" w:afterAutospacing="0" w:line="360" w:lineRule="auto"/>
        <w:rPr>
          <w:rFonts w:hint="default" w:cs="宋体"/>
          <w:b w:val="0"/>
          <w:bCs w:val="0"/>
          <w:sz w:val="24"/>
          <w:szCs w:val="24"/>
          <w:highlight w:val="none"/>
        </w:rPr>
      </w:pPr>
      <w:r>
        <w:rPr>
          <w:rFonts w:cs="宋体"/>
          <w:b w:val="0"/>
          <w:bCs w:val="0"/>
          <w:sz w:val="24"/>
          <w:szCs w:val="24"/>
          <w:highlight w:val="none"/>
        </w:rPr>
        <w:t>               </w:t>
      </w:r>
    </w:p>
    <w:p>
      <w:pPr>
        <w:pStyle w:val="6"/>
        <w:widowControl/>
        <w:spacing w:beforeAutospacing="0" w:after="120" w:afterAutospacing="0" w:line="360" w:lineRule="auto"/>
        <w:ind w:firstLine="336"/>
        <w:rPr>
          <w:rFonts w:ascii="宋体" w:hAnsi="宋体" w:eastAsia="宋体" w:cs="宋体"/>
          <w:highlight w:val="none"/>
        </w:rPr>
      </w:pPr>
    </w:p>
    <w:p>
      <w:pPr>
        <w:pStyle w:val="6"/>
        <w:widowControl/>
        <w:spacing w:beforeAutospacing="0" w:after="120" w:afterAutospacing="0" w:line="360" w:lineRule="auto"/>
        <w:rPr>
          <w:rFonts w:ascii="宋体" w:hAnsi="宋体" w:eastAsia="宋体" w:cs="宋体"/>
          <w:highlight w:val="none"/>
        </w:rPr>
      </w:pP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附：</w:t>
      </w:r>
    </w:p>
    <w:p>
      <w:pPr>
        <w:pStyle w:val="6"/>
        <w:widowControl/>
        <w:spacing w:beforeAutospacing="0" w:after="120" w:afterAutospacing="0" w:line="360" w:lineRule="auto"/>
        <w:jc w:val="center"/>
        <w:rPr>
          <w:rFonts w:ascii="宋体" w:hAnsi="宋体" w:eastAsia="宋体" w:cs="宋体"/>
          <w:highlight w:val="none"/>
        </w:rPr>
      </w:pPr>
      <w:r>
        <w:rPr>
          <w:rStyle w:val="10"/>
          <w:rFonts w:hint="eastAsia" w:ascii="宋体" w:hAnsi="宋体" w:eastAsia="宋体" w:cs="宋体"/>
          <w:bCs/>
          <w:highlight w:val="none"/>
        </w:rPr>
        <w:t>残疾人福利性单位声明函</w:t>
      </w:r>
    </w:p>
    <w:p>
      <w:pPr>
        <w:pStyle w:val="6"/>
        <w:widowControl/>
        <w:spacing w:beforeAutospacing="0" w:after="120" w:afterAutospacing="0" w:line="360" w:lineRule="auto"/>
        <w:jc w:val="center"/>
        <w:rPr>
          <w:rFonts w:ascii="宋体" w:hAnsi="宋体" w:eastAsia="宋体" w:cs="宋体"/>
          <w:highlight w:val="none"/>
        </w:rPr>
      </w:pPr>
      <w:r>
        <w:rPr>
          <w:rStyle w:val="10"/>
          <w:rFonts w:hint="eastAsia" w:ascii="宋体" w:hAnsi="宋体" w:eastAsia="宋体" w:cs="宋体"/>
          <w:bCs/>
          <w:highlight w:val="none"/>
        </w:rPr>
        <w:t>（专门面向中小企业或小型、微型企业适用，若有）</w:t>
      </w:r>
    </w:p>
    <w:p>
      <w:pPr>
        <w:pStyle w:val="6"/>
        <w:widowControl/>
        <w:spacing w:before="60" w:beforeAutospacing="0" w:after="60" w:afterAutospacing="0" w:line="360" w:lineRule="auto"/>
        <w:ind w:firstLine="336"/>
        <w:rPr>
          <w:rFonts w:ascii="宋体" w:hAnsi="宋体" w:eastAsia="宋体" w:cs="宋体"/>
          <w:highlight w:val="none"/>
        </w:rPr>
      </w:pPr>
      <w:r>
        <w:rPr>
          <w:rFonts w:hint="eastAsia" w:ascii="宋体" w:hAnsi="宋体" w:eastAsia="宋体" w:cs="宋体"/>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highlight w:val="none"/>
          <w:u w:val="single"/>
        </w:rPr>
        <w:t>（填写“项目名称”）</w:t>
      </w:r>
      <w:r>
        <w:rPr>
          <w:rFonts w:hint="eastAsia" w:ascii="宋体" w:hAnsi="宋体" w:eastAsia="宋体" w:cs="宋体"/>
          <w:highlight w:val="none"/>
        </w:rPr>
        <w:t>项目采购活动：</w:t>
      </w:r>
    </w:p>
    <w:p>
      <w:pPr>
        <w:pStyle w:val="6"/>
        <w:widowControl/>
        <w:spacing w:before="60" w:beforeAutospacing="0" w:after="60" w:afterAutospacing="0" w:line="360" w:lineRule="auto"/>
        <w:ind w:firstLine="336"/>
        <w:rPr>
          <w:rFonts w:ascii="宋体" w:hAnsi="宋体" w:eastAsia="宋体" w:cs="宋体"/>
          <w:highlight w:val="none"/>
        </w:rPr>
      </w:pPr>
      <w:r>
        <w:rPr>
          <w:rFonts w:hint="eastAsia" w:ascii="宋体" w:hAnsi="宋体" w:eastAsia="宋体" w:cs="宋体"/>
          <w:highlight w:val="none"/>
        </w:rPr>
        <w:t>（ ）提供本投标人制造的</w:t>
      </w:r>
      <w:r>
        <w:rPr>
          <w:rFonts w:hint="eastAsia" w:ascii="宋体" w:hAnsi="宋体" w:eastAsia="宋体" w:cs="宋体"/>
          <w:highlight w:val="none"/>
          <w:u w:val="single"/>
        </w:rPr>
        <w:t>（填写“所投合同包、品目号”）</w:t>
      </w:r>
      <w:r>
        <w:rPr>
          <w:rFonts w:hint="eastAsia" w:ascii="宋体" w:hAnsi="宋体" w:eastAsia="宋体" w:cs="宋体"/>
          <w:highlight w:val="none"/>
        </w:rPr>
        <w:t>货物，或提供其他残疾人福利性单位制造的</w:t>
      </w:r>
      <w:r>
        <w:rPr>
          <w:rFonts w:hint="eastAsia" w:ascii="宋体" w:hAnsi="宋体" w:eastAsia="宋体" w:cs="宋体"/>
          <w:highlight w:val="none"/>
          <w:u w:val="single"/>
        </w:rPr>
        <w:t>（填写“所投合同包、品目号”）</w:t>
      </w:r>
      <w:r>
        <w:rPr>
          <w:rFonts w:hint="eastAsia" w:ascii="宋体" w:hAnsi="宋体" w:eastAsia="宋体" w:cs="宋体"/>
          <w:highlight w:val="none"/>
        </w:rPr>
        <w:t>货物（不包括使用非残疾人福利性单位注册商标的货物）。（说明：只有部分货物由残疾人福利企业制造的，在该货物后标</w:t>
      </w:r>
      <w:r>
        <w:rPr>
          <w:rFonts w:hint="eastAsia" w:ascii="宋体" w:hAnsi="宋体" w:eastAsia="宋体" w:cs="宋体"/>
          <w:color w:val="333333"/>
          <w:highlight w:val="none"/>
          <w:shd w:val="clear" w:color="auto" w:fill="FFFFFF"/>
        </w:rPr>
        <w:t>★</w:t>
      </w:r>
      <w:r>
        <w:rPr>
          <w:rFonts w:hint="eastAsia" w:ascii="宋体" w:hAnsi="宋体" w:eastAsia="宋体" w:cs="宋体"/>
          <w:highlight w:val="none"/>
        </w:rPr>
        <w:t>）</w:t>
      </w:r>
    </w:p>
    <w:p>
      <w:pPr>
        <w:pStyle w:val="6"/>
        <w:widowControl/>
        <w:spacing w:before="60" w:beforeAutospacing="0" w:after="60" w:afterAutospacing="0" w:line="360" w:lineRule="auto"/>
        <w:ind w:firstLine="336"/>
        <w:rPr>
          <w:rFonts w:ascii="宋体" w:hAnsi="宋体" w:eastAsia="宋体" w:cs="宋体"/>
          <w:highlight w:val="none"/>
        </w:rPr>
      </w:pPr>
      <w:r>
        <w:rPr>
          <w:rFonts w:hint="eastAsia" w:ascii="宋体" w:hAnsi="宋体" w:eastAsia="宋体" w:cs="宋体"/>
          <w:highlight w:val="none"/>
        </w:rPr>
        <w:t>（ ）由本投标人承建的</w:t>
      </w:r>
      <w:r>
        <w:rPr>
          <w:rFonts w:hint="eastAsia" w:ascii="宋体" w:hAnsi="宋体" w:eastAsia="宋体" w:cs="宋体"/>
          <w:highlight w:val="none"/>
          <w:u w:val="single"/>
        </w:rPr>
        <w:t>（填写“所投合同包、品目号”）</w:t>
      </w:r>
      <w:r>
        <w:rPr>
          <w:rFonts w:hint="eastAsia" w:ascii="宋体" w:hAnsi="宋体" w:eastAsia="宋体" w:cs="宋体"/>
          <w:highlight w:val="none"/>
        </w:rPr>
        <w:t>工程</w:t>
      </w:r>
    </w:p>
    <w:p>
      <w:pPr>
        <w:pStyle w:val="6"/>
        <w:widowControl/>
        <w:spacing w:before="60" w:beforeAutospacing="0" w:after="60" w:afterAutospacing="0" w:line="360" w:lineRule="auto"/>
        <w:ind w:firstLine="336"/>
        <w:rPr>
          <w:rFonts w:ascii="宋体" w:hAnsi="宋体" w:eastAsia="宋体" w:cs="宋体"/>
          <w:highlight w:val="none"/>
        </w:rPr>
      </w:pPr>
      <w:r>
        <w:rPr>
          <w:rFonts w:hint="eastAsia" w:ascii="宋体" w:hAnsi="宋体" w:eastAsia="宋体" w:cs="宋体"/>
          <w:highlight w:val="none"/>
        </w:rPr>
        <w:t>（ ）由本投标人承接的</w:t>
      </w:r>
      <w:r>
        <w:rPr>
          <w:rFonts w:hint="eastAsia" w:ascii="宋体" w:hAnsi="宋体" w:eastAsia="宋体" w:cs="宋体"/>
          <w:highlight w:val="none"/>
          <w:u w:val="single"/>
        </w:rPr>
        <w:t>（填写“所投合同包、品目号”）</w:t>
      </w:r>
      <w:r>
        <w:rPr>
          <w:rFonts w:hint="eastAsia" w:ascii="宋体" w:hAnsi="宋体" w:eastAsia="宋体" w:cs="宋体"/>
          <w:highlight w:val="none"/>
        </w:rPr>
        <w:t>服务；</w:t>
      </w:r>
    </w:p>
    <w:p>
      <w:pPr>
        <w:pStyle w:val="6"/>
        <w:widowControl/>
        <w:spacing w:before="60" w:beforeAutospacing="0" w:after="60" w:afterAutospacing="0" w:line="360" w:lineRule="auto"/>
        <w:ind w:firstLine="336"/>
        <w:rPr>
          <w:rFonts w:ascii="宋体" w:hAnsi="宋体" w:eastAsia="宋体" w:cs="宋体"/>
          <w:highlight w:val="none"/>
        </w:rPr>
      </w:pPr>
      <w:r>
        <w:rPr>
          <w:rFonts w:hint="eastAsia" w:ascii="宋体" w:hAnsi="宋体" w:eastAsia="宋体" w:cs="宋体"/>
          <w:highlight w:val="none"/>
        </w:rPr>
        <w:t>本投标人对上述声明的真实性负责。如有虚假，将依法承担相应责任。</w:t>
      </w:r>
    </w:p>
    <w:p>
      <w:pPr>
        <w:pStyle w:val="6"/>
        <w:widowControl/>
        <w:spacing w:before="60" w:beforeAutospacing="0" w:after="60" w:afterAutospacing="0" w:line="360" w:lineRule="auto"/>
        <w:ind w:firstLine="336"/>
        <w:rPr>
          <w:rFonts w:ascii="宋体" w:hAnsi="宋体" w:eastAsia="宋体" w:cs="宋体"/>
          <w:highlight w:val="none"/>
        </w:rPr>
      </w:pPr>
      <w:r>
        <w:rPr>
          <w:rFonts w:hint="eastAsia" w:ascii="宋体" w:hAnsi="宋体" w:eastAsia="宋体" w:cs="宋体"/>
          <w:highlight w:val="none"/>
        </w:rPr>
        <w:t> </w:t>
      </w:r>
    </w:p>
    <w:p>
      <w:pPr>
        <w:pStyle w:val="6"/>
        <w:widowControl/>
        <w:spacing w:before="60" w:beforeAutospacing="0" w:after="60" w:afterAutospacing="0" w:line="360" w:lineRule="auto"/>
        <w:rPr>
          <w:rFonts w:ascii="宋体" w:hAnsi="宋体" w:eastAsia="宋体" w:cs="宋体"/>
          <w:highlight w:val="none"/>
        </w:rPr>
      </w:pPr>
      <w:r>
        <w:rPr>
          <w:rFonts w:hint="eastAsia" w:ascii="宋体" w:hAnsi="宋体" w:eastAsia="宋体" w:cs="宋体"/>
          <w:highlight w:val="none"/>
        </w:rPr>
        <w:t>备注：</w:t>
      </w:r>
    </w:p>
    <w:p>
      <w:pPr>
        <w:pStyle w:val="6"/>
        <w:widowControl/>
        <w:spacing w:before="60" w:beforeAutospacing="0" w:after="60" w:afterAutospacing="0" w:line="360" w:lineRule="auto"/>
        <w:rPr>
          <w:rFonts w:ascii="宋体" w:hAnsi="宋体" w:eastAsia="宋体" w:cs="宋体"/>
          <w:highlight w:val="none"/>
        </w:rPr>
      </w:pPr>
      <w:r>
        <w:rPr>
          <w:rFonts w:hint="eastAsia" w:ascii="宋体" w:hAnsi="宋体" w:eastAsia="宋体" w:cs="宋体"/>
          <w:highlight w:val="none"/>
        </w:rPr>
        <w:t>1、请投标人按照实际情况编制填写本声明函，并在相应的（）中打“√”。</w:t>
      </w:r>
    </w:p>
    <w:p>
      <w:pPr>
        <w:pStyle w:val="6"/>
        <w:widowControl/>
        <w:spacing w:before="60" w:beforeAutospacing="0" w:after="60" w:afterAutospacing="0" w:line="360" w:lineRule="auto"/>
        <w:rPr>
          <w:rFonts w:ascii="宋体" w:hAnsi="宋体" w:eastAsia="宋体" w:cs="宋体"/>
          <w:highlight w:val="none"/>
        </w:rPr>
      </w:pPr>
      <w:r>
        <w:rPr>
          <w:rFonts w:hint="eastAsia" w:ascii="宋体" w:hAnsi="宋体" w:eastAsia="宋体" w:cs="宋体"/>
          <w:highlight w:val="none"/>
        </w:rPr>
        <w:t>2、纸质投标文件正本中的本声明函（若有）应为原件。</w:t>
      </w:r>
    </w:p>
    <w:p>
      <w:pPr>
        <w:pStyle w:val="6"/>
        <w:widowControl/>
        <w:spacing w:before="60" w:beforeAutospacing="0" w:after="60" w:afterAutospacing="0" w:line="360" w:lineRule="auto"/>
        <w:rPr>
          <w:rFonts w:ascii="宋体" w:hAnsi="宋体" w:eastAsia="宋体" w:cs="宋体"/>
          <w:highlight w:val="none"/>
        </w:rPr>
      </w:pPr>
      <w:r>
        <w:rPr>
          <w:rFonts w:hint="eastAsia" w:ascii="宋体" w:hAnsi="宋体" w:eastAsia="宋体" w:cs="宋体"/>
          <w:highlight w:val="none"/>
        </w:rPr>
        <w:t>3、若《残疾人福利性单位声明函》内容不真实，</w:t>
      </w:r>
      <w:r>
        <w:rPr>
          <w:rStyle w:val="10"/>
          <w:rFonts w:hint="eastAsia" w:ascii="宋体" w:hAnsi="宋体" w:eastAsia="宋体" w:cs="宋体"/>
          <w:bCs/>
          <w:highlight w:val="none"/>
        </w:rPr>
        <w:t>视为提供虚假材料。</w:t>
      </w:r>
    </w:p>
    <w:p>
      <w:pPr>
        <w:pStyle w:val="6"/>
        <w:widowControl/>
        <w:spacing w:before="60" w:beforeAutospacing="0" w:after="6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60" w:beforeAutospacing="0" w:after="6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60" w:beforeAutospacing="0" w:after="60" w:afterAutospacing="0" w:line="360" w:lineRule="auto"/>
        <w:rPr>
          <w:rFonts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pPr>
        <w:pStyle w:val="6"/>
        <w:widowControl/>
        <w:spacing w:before="60" w:beforeAutospacing="0" w:after="60" w:afterAutospacing="0" w:line="360" w:lineRule="auto"/>
        <w:rPr>
          <w:rFonts w:ascii="宋体" w:hAnsi="宋体" w:eastAsia="宋体" w:cs="宋体"/>
          <w:highlight w:val="none"/>
        </w:rPr>
      </w:pPr>
      <w:r>
        <w:rPr>
          <w:rFonts w:hint="eastAsia" w:ascii="宋体" w:hAnsi="宋体" w:eastAsia="宋体" w:cs="宋体"/>
          <w:highlight w:val="none"/>
        </w:rPr>
        <w:t>投标人代表签字：</w:t>
      </w:r>
      <w:r>
        <w:rPr>
          <w:rFonts w:hint="eastAsia" w:ascii="宋体" w:hAnsi="宋体" w:eastAsia="宋体" w:cs="宋体"/>
          <w:highlight w:val="none"/>
          <w:u w:val="single"/>
        </w:rPr>
        <w:t>                   </w:t>
      </w:r>
    </w:p>
    <w:p>
      <w:pPr>
        <w:pStyle w:val="6"/>
        <w:widowControl/>
        <w:spacing w:before="60" w:beforeAutospacing="0" w:after="60" w:afterAutospacing="0" w:line="360" w:lineRule="auto"/>
        <w:rPr>
          <w:rFonts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w:t>
      </w:r>
    </w:p>
    <w:p>
      <w:pPr>
        <w:pStyle w:val="6"/>
        <w:widowControl/>
        <w:spacing w:beforeAutospacing="0" w:after="120" w:afterAutospacing="0" w:line="360" w:lineRule="auto"/>
        <w:ind w:firstLine="336"/>
        <w:rPr>
          <w:rFonts w:ascii="宋体" w:hAnsi="宋体" w:eastAsia="宋体" w:cs="宋体"/>
          <w:highlight w:val="none"/>
        </w:rPr>
      </w:pP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jc w:val="center"/>
        <w:rPr>
          <w:rStyle w:val="10"/>
          <w:rFonts w:hint="eastAsia" w:ascii="宋体" w:hAnsi="宋体" w:eastAsia="宋体" w:cs="宋体"/>
          <w:bCs/>
          <w:highlight w:val="none"/>
          <w:lang w:eastAsia="zh-CN"/>
        </w:rPr>
      </w:pPr>
    </w:p>
    <w:p>
      <w:pPr>
        <w:pStyle w:val="6"/>
        <w:widowControl/>
        <w:spacing w:beforeAutospacing="0" w:after="120" w:afterAutospacing="0" w:line="360" w:lineRule="auto"/>
        <w:jc w:val="center"/>
        <w:rPr>
          <w:rFonts w:ascii="宋体" w:hAnsi="宋体" w:eastAsia="宋体" w:cs="宋体"/>
          <w:highlight w:val="none"/>
        </w:rPr>
      </w:pPr>
      <w:r>
        <w:rPr>
          <w:rStyle w:val="10"/>
          <w:rFonts w:hint="eastAsia" w:ascii="宋体" w:hAnsi="宋体" w:eastAsia="宋体" w:cs="宋体"/>
          <w:bCs/>
          <w:highlight w:val="none"/>
        </w:rPr>
        <w:t>二-12其他资格证明文件（若有）</w:t>
      </w:r>
    </w:p>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二</w:t>
      </w:r>
      <w:r>
        <w:rPr>
          <w:rStyle w:val="10"/>
          <w:rFonts w:hint="eastAsia" w:ascii="宋体" w:hAnsi="宋体" w:eastAsia="宋体" w:cs="宋体"/>
          <w:bCs/>
          <w:highlight w:val="none"/>
        </w:rPr>
        <w:t>-12-①具备履行合同所必需设备和专业技术能力专项证明材料（若有）</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                     </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现附上我方具备履行合同所必需的设备和专业技术能力的专项证明材料复印件（具体附后），上述证明材料真实有效，否则我方负全部责任。</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★注意：</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1、招标文件要求投标人提供“具备履行合同所必需的设备和专业技术能力专项证明材料”的，投标人应按照招标文件规定在此项下提供相应证明材料复印件。</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2、投标人提供的相应证明材料复印件均应符合：内容完整、清晰、整洁，并由投标人加盖其单位公章。</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投标人代表签字：</w:t>
      </w:r>
      <w:r>
        <w:rPr>
          <w:rFonts w:hint="eastAsia" w:ascii="宋体" w:hAnsi="宋体" w:eastAsia="宋体" w:cs="宋体"/>
          <w:highlight w:val="none"/>
          <w:u w:val="singl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jc w:val="center"/>
        <w:rPr>
          <w:rFonts w:hint="eastAsia" w:ascii="宋体" w:hAnsi="宋体" w:eastAsia="宋体" w:cs="宋体"/>
          <w:highlight w:val="none"/>
          <w:lang w:eastAsia="zh-CN"/>
        </w:rPr>
      </w:pPr>
    </w:p>
    <w:p>
      <w:pPr>
        <w:pStyle w:val="6"/>
        <w:widowControl/>
        <w:spacing w:beforeAutospacing="0" w:after="120" w:afterAutospacing="0" w:line="360" w:lineRule="auto"/>
        <w:jc w:val="center"/>
        <w:rPr>
          <w:rFonts w:hint="eastAsia" w:ascii="宋体" w:hAnsi="宋体" w:eastAsia="宋体" w:cs="宋体"/>
          <w:highlight w:val="none"/>
          <w:lang w:eastAsia="zh-CN"/>
        </w:rPr>
      </w:pPr>
    </w:p>
    <w:p>
      <w:pPr>
        <w:rPr>
          <w:rFonts w:ascii="宋体" w:hAnsi="宋体" w:eastAsia="宋体" w:cs="宋体"/>
          <w:sz w:val="24"/>
          <w:highlight w:val="none"/>
        </w:rPr>
      </w:pPr>
      <w:r>
        <w:rPr>
          <w:rFonts w:hint="eastAsia" w:ascii="宋体" w:hAnsi="宋体" w:eastAsia="宋体" w:cs="宋体"/>
          <w:sz w:val="24"/>
          <w:highlight w:val="none"/>
        </w:rPr>
        <w:br w:type="page"/>
      </w:r>
    </w:p>
    <w:p>
      <w:pPr>
        <w:pStyle w:val="6"/>
        <w:widowControl/>
        <w:spacing w:beforeAutospacing="0" w:after="120" w:afterAutospacing="0" w:line="360" w:lineRule="auto"/>
        <w:jc w:val="center"/>
        <w:rPr>
          <w:rFonts w:ascii="宋体" w:hAnsi="宋体" w:eastAsia="宋体" w:cs="宋体"/>
          <w:highlight w:val="none"/>
        </w:rPr>
      </w:pPr>
      <w:r>
        <w:rPr>
          <w:rStyle w:val="10"/>
          <w:rFonts w:hint="eastAsia" w:ascii="宋体" w:hAnsi="宋体" w:eastAsia="宋体" w:cs="宋体"/>
          <w:bCs/>
          <w:highlight w:val="none"/>
        </w:rPr>
        <w:t>二-12-②招标文件规定的其他资格证明文件（若有）</w:t>
      </w:r>
    </w:p>
    <w:p>
      <w:pPr>
        <w:pStyle w:val="6"/>
        <w:widowControl/>
        <w:spacing w:beforeAutospacing="0" w:after="120" w:afterAutospacing="0" w:line="360" w:lineRule="auto"/>
        <w:rPr>
          <w:rFonts w:ascii="宋体" w:hAnsi="宋体" w:eastAsia="宋体" w:cs="宋体"/>
          <w:highlight w:val="none"/>
        </w:rPr>
      </w:pPr>
      <w:r>
        <w:rPr>
          <w:rStyle w:val="10"/>
          <w:rFonts w:hint="eastAsia" w:ascii="宋体" w:hAnsi="宋体" w:eastAsia="宋体" w:cs="宋体"/>
          <w:bCs/>
          <w:highlight w:val="none"/>
        </w:rPr>
        <w:t> </w:t>
      </w:r>
    </w:p>
    <w:p>
      <w:pPr>
        <w:pStyle w:val="6"/>
        <w:widowControl/>
        <w:spacing w:beforeAutospacing="0" w:after="120" w:afterAutospacing="0" w:line="360" w:lineRule="auto"/>
        <w:rPr>
          <w:rFonts w:ascii="宋体" w:hAnsi="宋体" w:eastAsia="宋体" w:cs="宋体"/>
          <w:highlight w:val="none"/>
        </w:rPr>
      </w:pPr>
      <w:r>
        <w:rPr>
          <w:rStyle w:val="10"/>
          <w:rFonts w:hint="eastAsia" w:ascii="宋体" w:hAnsi="宋体" w:eastAsia="宋体" w:cs="宋体"/>
          <w:bCs/>
          <w:highlight w:val="none"/>
        </w:rPr>
        <w:t> </w:t>
      </w:r>
    </w:p>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编制说明</w:t>
      </w:r>
    </w:p>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除招标文件另有规定外，招标文件要求提交的除前述资格证明文件外的其他资格证明文件（若有）加盖投标人的单位公章后应在此项下提交。</w:t>
      </w:r>
    </w:p>
    <w:p>
      <w:pPr>
        <w:pStyle w:val="6"/>
        <w:widowControl/>
        <w:spacing w:beforeAutospacing="0" w:after="120" w:afterAutospacing="0" w:line="360" w:lineRule="auto"/>
        <w:rPr>
          <w:rFonts w:ascii="宋体" w:hAnsi="宋体" w:eastAsia="宋体" w:cs="宋体"/>
          <w:highlight w:val="none"/>
        </w:rPr>
      </w:pPr>
      <w:r>
        <w:rPr>
          <w:rStyle w:val="10"/>
          <w:rFonts w:hint="eastAsia" w:ascii="宋体" w:hAnsi="宋体" w:eastAsia="宋体" w:cs="宋体"/>
          <w:bCs/>
          <w:highlight w:val="none"/>
        </w:rPr>
        <w:t> </w:t>
      </w:r>
    </w:p>
    <w:p>
      <w:pPr>
        <w:pStyle w:val="6"/>
        <w:widowControl/>
        <w:spacing w:beforeAutospacing="0" w:after="120" w:afterAutospacing="0" w:line="360" w:lineRule="auto"/>
        <w:rPr>
          <w:rFonts w:ascii="宋体" w:hAnsi="宋体" w:eastAsia="宋体" w:cs="宋体"/>
          <w:highlight w:val="none"/>
        </w:rPr>
      </w:pPr>
      <w:r>
        <w:rPr>
          <w:rStyle w:val="10"/>
          <w:rFonts w:hint="eastAsia" w:ascii="宋体" w:hAnsi="宋体" w:eastAsia="宋体" w:cs="宋体"/>
          <w:bCs/>
          <w:highlight w:val="none"/>
        </w:rPr>
        <w:t> </w:t>
      </w:r>
    </w:p>
    <w:p>
      <w:pPr>
        <w:pStyle w:val="6"/>
        <w:widowControl/>
        <w:spacing w:beforeAutospacing="0" w:after="120" w:afterAutospacing="0" w:line="360" w:lineRule="auto"/>
        <w:jc w:val="center"/>
        <w:rPr>
          <w:rFonts w:hint="eastAsia" w:ascii="宋体" w:hAnsi="宋体" w:eastAsia="宋体" w:cs="宋体"/>
          <w:highlight w:val="none"/>
          <w:lang w:eastAsia="zh-CN"/>
        </w:rPr>
      </w:pPr>
    </w:p>
    <w:p>
      <w:pPr>
        <w:pStyle w:val="6"/>
        <w:widowControl/>
        <w:spacing w:beforeAutospacing="0" w:after="120" w:afterAutospacing="0" w:line="360" w:lineRule="auto"/>
        <w:jc w:val="center"/>
        <w:rPr>
          <w:rFonts w:hint="eastAsia" w:ascii="宋体" w:hAnsi="宋体" w:eastAsia="宋体" w:cs="宋体"/>
          <w:highlight w:val="none"/>
          <w:lang w:eastAsia="zh-CN"/>
        </w:rPr>
      </w:pPr>
    </w:p>
    <w:p>
      <w:pPr>
        <w:rPr>
          <w:rFonts w:ascii="宋体" w:hAnsi="宋体" w:eastAsia="宋体" w:cs="宋体"/>
          <w:sz w:val="24"/>
          <w:highlight w:val="none"/>
        </w:rPr>
      </w:pPr>
      <w:r>
        <w:rPr>
          <w:rFonts w:hint="eastAsia" w:ascii="宋体" w:hAnsi="宋体" w:eastAsia="宋体" w:cs="宋体"/>
          <w:sz w:val="24"/>
          <w:highlight w:val="none"/>
        </w:rPr>
        <w:br w:type="page"/>
      </w:r>
    </w:p>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三</w:t>
      </w:r>
      <w:r>
        <w:rPr>
          <w:rStyle w:val="10"/>
          <w:rFonts w:hint="eastAsia" w:ascii="宋体" w:hAnsi="宋体" w:eastAsia="宋体" w:cs="宋体"/>
          <w:bCs/>
          <w:highlight w:val="none"/>
        </w:rPr>
        <w:t>、投标保证金</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编制说明</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1、在此项下提交的</w:t>
      </w:r>
      <w:r>
        <w:rPr>
          <w:rStyle w:val="10"/>
          <w:rFonts w:hint="eastAsia" w:ascii="宋体" w:hAnsi="宋体" w:eastAsia="宋体" w:cs="宋体"/>
          <w:bCs/>
          <w:highlight w:val="none"/>
        </w:rPr>
        <w:t>“投标保证金”</w:t>
      </w:r>
      <w:r>
        <w:rPr>
          <w:rFonts w:hint="eastAsia" w:ascii="宋体" w:hAnsi="宋体" w:eastAsia="宋体" w:cs="宋体"/>
          <w:highlight w:val="none"/>
        </w:rPr>
        <w:t>材料可使用转账凭证复印件或从福建省政府采购网上公开信息系统中下载的有关原始页面的打印件。</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2、投标保证金是否已提交的认定按照招标文件第三章规定执行。</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jc w:val="center"/>
        <w:rPr>
          <w:rFonts w:ascii="宋体" w:hAnsi="宋体" w:eastAsia="宋体" w:cs="宋体"/>
          <w:highlight w:val="none"/>
        </w:rPr>
      </w:pPr>
      <w:r>
        <w:rPr>
          <w:rStyle w:val="10"/>
          <w:rFonts w:hint="eastAsia" w:ascii="宋体" w:hAnsi="宋体" w:eastAsia="宋体" w:cs="宋体"/>
          <w:bCs/>
          <w:highlight w:val="none"/>
        </w:rPr>
        <w:t>封面格式</w:t>
      </w:r>
    </w:p>
    <w:p>
      <w:pPr>
        <w:pStyle w:val="6"/>
        <w:widowControl/>
        <w:spacing w:beforeAutospacing="0" w:after="120" w:afterAutospacing="0"/>
        <w:rPr>
          <w:rFonts w:ascii="宋体" w:hAnsi="宋体" w:eastAsia="宋体" w:cs="宋体"/>
          <w:highlight w:val="none"/>
        </w:rPr>
      </w:pPr>
      <w:r>
        <w:rPr>
          <w:rFonts w:hint="eastAsia" w:ascii="宋体" w:hAnsi="宋体" w:eastAsia="宋体" w:cs="宋体"/>
          <w:sz w:val="28"/>
          <w:szCs w:val="28"/>
          <w:highlight w:val="none"/>
        </w:rPr>
        <w:t> </w:t>
      </w:r>
    </w:p>
    <w:p>
      <w:pPr>
        <w:pStyle w:val="6"/>
        <w:widowControl/>
        <w:spacing w:beforeAutospacing="0" w:after="120" w:afterAutospacing="0"/>
        <w:rPr>
          <w:rFonts w:ascii="宋体" w:hAnsi="宋体" w:eastAsia="宋体" w:cs="宋体"/>
          <w:highlight w:val="none"/>
        </w:rPr>
      </w:pPr>
      <w:r>
        <w:rPr>
          <w:rFonts w:hint="eastAsia" w:ascii="宋体" w:hAnsi="宋体" w:eastAsia="宋体" w:cs="宋体"/>
          <w:sz w:val="28"/>
          <w:szCs w:val="28"/>
          <w:highlight w:val="none"/>
        </w:rPr>
        <w:t> </w:t>
      </w:r>
    </w:p>
    <w:p>
      <w:pPr>
        <w:pStyle w:val="6"/>
        <w:widowControl/>
        <w:spacing w:beforeAutospacing="0" w:after="120" w:afterAutospacing="0"/>
        <w:rPr>
          <w:rFonts w:ascii="宋体" w:hAnsi="宋体" w:eastAsia="宋体" w:cs="宋体"/>
          <w:highlight w:val="none"/>
        </w:rPr>
      </w:pPr>
      <w:r>
        <w:rPr>
          <w:rFonts w:hint="eastAsia" w:ascii="宋体" w:hAnsi="宋体" w:eastAsia="宋体" w:cs="宋体"/>
          <w:sz w:val="28"/>
          <w:szCs w:val="28"/>
          <w:highlight w:val="none"/>
        </w:rPr>
        <w:t> </w:t>
      </w:r>
    </w:p>
    <w:p>
      <w:pPr>
        <w:pStyle w:val="6"/>
        <w:widowControl/>
        <w:spacing w:beforeAutospacing="0" w:after="120" w:afterAutospacing="0"/>
        <w:jc w:val="center"/>
        <w:rPr>
          <w:rStyle w:val="10"/>
          <w:rFonts w:ascii="宋体" w:hAnsi="宋体" w:eastAsia="宋体" w:cs="宋体"/>
          <w:bCs/>
          <w:sz w:val="32"/>
          <w:szCs w:val="32"/>
          <w:highlight w:val="none"/>
        </w:rPr>
      </w:pPr>
    </w:p>
    <w:p>
      <w:pPr>
        <w:rPr>
          <w:rStyle w:val="10"/>
          <w:rFonts w:ascii="宋体" w:hAnsi="宋体" w:eastAsia="宋体" w:cs="宋体"/>
          <w:bCs/>
          <w:sz w:val="32"/>
          <w:szCs w:val="32"/>
          <w:highlight w:val="none"/>
        </w:rPr>
      </w:pPr>
      <w:r>
        <w:rPr>
          <w:rStyle w:val="10"/>
          <w:rFonts w:hint="eastAsia" w:ascii="宋体" w:hAnsi="宋体" w:eastAsia="宋体" w:cs="宋体"/>
          <w:bCs/>
          <w:sz w:val="32"/>
          <w:szCs w:val="32"/>
          <w:highlight w:val="none"/>
        </w:rPr>
        <w:br w:type="page"/>
      </w:r>
    </w:p>
    <w:p>
      <w:pPr>
        <w:pStyle w:val="6"/>
        <w:widowControl/>
        <w:spacing w:beforeAutospacing="0" w:after="120" w:afterAutospacing="0"/>
        <w:jc w:val="center"/>
        <w:rPr>
          <w:rFonts w:ascii="宋体" w:hAnsi="宋体" w:eastAsia="宋体" w:cs="宋体"/>
          <w:sz w:val="32"/>
          <w:szCs w:val="32"/>
          <w:highlight w:val="none"/>
        </w:rPr>
      </w:pPr>
      <w:r>
        <w:rPr>
          <w:rStyle w:val="10"/>
          <w:rFonts w:hint="eastAsia" w:ascii="宋体" w:hAnsi="宋体" w:eastAsia="宋体" w:cs="宋体"/>
          <w:bCs/>
          <w:sz w:val="32"/>
          <w:szCs w:val="32"/>
          <w:highlight w:val="none"/>
        </w:rPr>
        <w:t>福建省政府采购投标文件</w:t>
      </w:r>
    </w:p>
    <w:p>
      <w:pPr>
        <w:pStyle w:val="6"/>
        <w:widowControl/>
        <w:spacing w:beforeAutospacing="0" w:after="120" w:afterAutospacing="0"/>
        <w:jc w:val="center"/>
        <w:rPr>
          <w:rFonts w:ascii="宋体" w:hAnsi="宋体" w:eastAsia="宋体" w:cs="宋体"/>
          <w:sz w:val="32"/>
          <w:szCs w:val="32"/>
          <w:highlight w:val="none"/>
        </w:rPr>
      </w:pPr>
      <w:r>
        <w:rPr>
          <w:rStyle w:val="10"/>
          <w:rFonts w:hint="eastAsia" w:ascii="宋体" w:hAnsi="宋体" w:eastAsia="宋体" w:cs="宋体"/>
          <w:bCs/>
          <w:sz w:val="32"/>
          <w:szCs w:val="32"/>
          <w:highlight w:val="none"/>
        </w:rPr>
        <w:t>（报价部分）</w:t>
      </w:r>
    </w:p>
    <w:p>
      <w:pPr>
        <w:pStyle w:val="6"/>
        <w:widowControl/>
        <w:spacing w:beforeAutospacing="0" w:after="120" w:afterAutospacing="0"/>
        <w:rPr>
          <w:rFonts w:ascii="宋体" w:hAnsi="宋体" w:eastAsia="宋体" w:cs="宋体"/>
          <w:sz w:val="32"/>
          <w:szCs w:val="32"/>
          <w:highlight w:val="none"/>
        </w:rPr>
      </w:pPr>
      <w:r>
        <w:rPr>
          <w:rFonts w:hint="eastAsia" w:ascii="宋体" w:hAnsi="宋体" w:eastAsia="宋体" w:cs="宋体"/>
          <w:sz w:val="32"/>
          <w:szCs w:val="32"/>
          <w:highlight w:val="none"/>
        </w:rPr>
        <w:t> </w:t>
      </w:r>
    </w:p>
    <w:p>
      <w:pPr>
        <w:pStyle w:val="6"/>
        <w:widowControl/>
        <w:spacing w:beforeAutospacing="0" w:after="120" w:afterAutospacing="0"/>
        <w:jc w:val="center"/>
        <w:rPr>
          <w:rFonts w:ascii="宋体" w:hAnsi="宋体" w:eastAsia="宋体" w:cs="宋体"/>
          <w:sz w:val="32"/>
          <w:szCs w:val="32"/>
          <w:highlight w:val="none"/>
        </w:rPr>
      </w:pPr>
      <w:r>
        <w:rPr>
          <w:rStyle w:val="10"/>
          <w:rFonts w:hint="eastAsia" w:ascii="宋体" w:hAnsi="宋体" w:eastAsia="宋体" w:cs="宋体"/>
          <w:bCs/>
          <w:sz w:val="32"/>
          <w:szCs w:val="32"/>
          <w:highlight w:val="none"/>
          <w:u w:val="single"/>
        </w:rPr>
        <w:t>（填写正本或副本）</w:t>
      </w:r>
    </w:p>
    <w:p>
      <w:pPr>
        <w:pStyle w:val="6"/>
        <w:widowControl/>
        <w:spacing w:beforeAutospacing="0" w:after="120" w:afterAutospacing="0"/>
        <w:rPr>
          <w:rFonts w:ascii="宋体" w:hAnsi="宋体" w:eastAsia="宋体" w:cs="宋体"/>
          <w:sz w:val="32"/>
          <w:szCs w:val="32"/>
          <w:highlight w:val="none"/>
        </w:rPr>
      </w:pPr>
      <w:r>
        <w:rPr>
          <w:rFonts w:hint="eastAsia" w:ascii="宋体" w:hAnsi="宋体" w:eastAsia="宋体" w:cs="宋体"/>
          <w:sz w:val="32"/>
          <w:szCs w:val="32"/>
          <w:highlight w:val="none"/>
        </w:rPr>
        <w:t> </w:t>
      </w:r>
    </w:p>
    <w:p>
      <w:pPr>
        <w:pStyle w:val="6"/>
        <w:widowControl/>
        <w:spacing w:beforeAutospacing="0" w:after="120" w:afterAutospacing="0"/>
        <w:ind w:firstLine="1536"/>
        <w:rPr>
          <w:rFonts w:ascii="宋体" w:hAnsi="宋体" w:eastAsia="宋体" w:cs="宋体"/>
          <w:sz w:val="32"/>
          <w:szCs w:val="32"/>
          <w:highlight w:val="none"/>
        </w:rPr>
      </w:pPr>
      <w:r>
        <w:rPr>
          <w:rStyle w:val="10"/>
          <w:rFonts w:hint="eastAsia" w:ascii="宋体" w:hAnsi="宋体" w:eastAsia="宋体" w:cs="宋体"/>
          <w:bCs/>
          <w:sz w:val="32"/>
          <w:szCs w:val="32"/>
          <w:highlight w:val="none"/>
        </w:rPr>
        <w:t>项目名称：</w:t>
      </w:r>
      <w:r>
        <w:rPr>
          <w:rStyle w:val="10"/>
          <w:rFonts w:hint="eastAsia" w:ascii="宋体" w:hAnsi="宋体" w:eastAsia="宋体" w:cs="宋体"/>
          <w:bCs/>
          <w:sz w:val="32"/>
          <w:szCs w:val="32"/>
          <w:highlight w:val="none"/>
          <w:u w:val="single"/>
        </w:rPr>
        <w:t>（由投标人填写）</w:t>
      </w:r>
    </w:p>
    <w:p>
      <w:pPr>
        <w:pStyle w:val="6"/>
        <w:widowControl/>
        <w:spacing w:beforeAutospacing="0" w:after="120" w:afterAutospacing="0"/>
        <w:ind w:firstLine="1536"/>
        <w:rPr>
          <w:rFonts w:ascii="宋体" w:hAnsi="宋体" w:eastAsia="宋体" w:cs="宋体"/>
          <w:sz w:val="32"/>
          <w:szCs w:val="32"/>
          <w:highlight w:val="none"/>
        </w:rPr>
      </w:pPr>
      <w:r>
        <w:rPr>
          <w:rStyle w:val="10"/>
          <w:rFonts w:hint="eastAsia" w:ascii="宋体" w:hAnsi="宋体" w:eastAsia="宋体" w:cs="宋体"/>
          <w:bCs/>
          <w:sz w:val="32"/>
          <w:szCs w:val="32"/>
          <w:highlight w:val="none"/>
        </w:rPr>
        <w:t>备案编号：</w:t>
      </w:r>
      <w:r>
        <w:rPr>
          <w:rStyle w:val="10"/>
          <w:rFonts w:hint="eastAsia" w:ascii="宋体" w:hAnsi="宋体" w:eastAsia="宋体" w:cs="宋体"/>
          <w:bCs/>
          <w:sz w:val="32"/>
          <w:szCs w:val="32"/>
          <w:highlight w:val="none"/>
          <w:u w:val="single"/>
        </w:rPr>
        <w:t>（由投标人填写）</w:t>
      </w:r>
    </w:p>
    <w:p>
      <w:pPr>
        <w:pStyle w:val="6"/>
        <w:widowControl/>
        <w:spacing w:beforeAutospacing="0" w:after="120" w:afterAutospacing="0"/>
        <w:ind w:firstLine="1536"/>
        <w:rPr>
          <w:rFonts w:ascii="宋体" w:hAnsi="宋体" w:eastAsia="宋体" w:cs="宋体"/>
          <w:sz w:val="32"/>
          <w:szCs w:val="32"/>
          <w:highlight w:val="none"/>
        </w:rPr>
      </w:pPr>
      <w:r>
        <w:rPr>
          <w:rStyle w:val="10"/>
          <w:rFonts w:hint="eastAsia" w:ascii="宋体" w:hAnsi="宋体" w:eastAsia="宋体" w:cs="宋体"/>
          <w:bCs/>
          <w:sz w:val="32"/>
          <w:szCs w:val="32"/>
          <w:highlight w:val="none"/>
        </w:rPr>
        <w:t>招标编号：</w:t>
      </w:r>
      <w:r>
        <w:rPr>
          <w:rStyle w:val="10"/>
          <w:rFonts w:hint="eastAsia" w:ascii="宋体" w:hAnsi="宋体" w:eastAsia="宋体" w:cs="宋体"/>
          <w:bCs/>
          <w:sz w:val="32"/>
          <w:szCs w:val="32"/>
          <w:highlight w:val="none"/>
          <w:u w:val="single"/>
        </w:rPr>
        <w:t>（由投标人填写）</w:t>
      </w:r>
    </w:p>
    <w:p>
      <w:pPr>
        <w:pStyle w:val="6"/>
        <w:widowControl/>
        <w:spacing w:beforeAutospacing="0" w:after="120" w:afterAutospacing="0"/>
        <w:ind w:firstLine="1536"/>
        <w:rPr>
          <w:rFonts w:ascii="宋体" w:hAnsi="宋体" w:eastAsia="宋体" w:cs="宋体"/>
          <w:sz w:val="32"/>
          <w:szCs w:val="32"/>
          <w:highlight w:val="none"/>
        </w:rPr>
      </w:pPr>
      <w:r>
        <w:rPr>
          <w:rStyle w:val="10"/>
          <w:rFonts w:hint="eastAsia" w:ascii="宋体" w:hAnsi="宋体" w:eastAsia="宋体" w:cs="宋体"/>
          <w:bCs/>
          <w:sz w:val="32"/>
          <w:szCs w:val="32"/>
          <w:highlight w:val="none"/>
        </w:rPr>
        <w:t>所投合同包：</w:t>
      </w:r>
      <w:r>
        <w:rPr>
          <w:rStyle w:val="10"/>
          <w:rFonts w:hint="eastAsia" w:ascii="宋体" w:hAnsi="宋体" w:eastAsia="宋体" w:cs="宋体"/>
          <w:bCs/>
          <w:sz w:val="32"/>
          <w:szCs w:val="32"/>
          <w:highlight w:val="none"/>
          <w:u w:val="single"/>
        </w:rPr>
        <w:t>（由投标人填写）</w:t>
      </w:r>
    </w:p>
    <w:p>
      <w:pPr>
        <w:pStyle w:val="6"/>
        <w:widowControl/>
        <w:spacing w:beforeAutospacing="0" w:after="120" w:afterAutospacing="0"/>
        <w:rPr>
          <w:rFonts w:ascii="宋体" w:hAnsi="宋体" w:eastAsia="宋体" w:cs="宋体"/>
          <w:sz w:val="32"/>
          <w:szCs w:val="32"/>
          <w:highlight w:val="none"/>
        </w:rPr>
      </w:pPr>
      <w:r>
        <w:rPr>
          <w:rFonts w:hint="eastAsia" w:ascii="宋体" w:hAnsi="宋体" w:eastAsia="宋体" w:cs="宋体"/>
          <w:sz w:val="32"/>
          <w:szCs w:val="32"/>
          <w:highlight w:val="none"/>
        </w:rPr>
        <w:t> </w:t>
      </w:r>
    </w:p>
    <w:p>
      <w:pPr>
        <w:pStyle w:val="6"/>
        <w:widowControl/>
        <w:spacing w:beforeAutospacing="0" w:after="120" w:afterAutospacing="0"/>
        <w:rPr>
          <w:rFonts w:ascii="宋体" w:hAnsi="宋体" w:eastAsia="宋体" w:cs="宋体"/>
          <w:sz w:val="32"/>
          <w:szCs w:val="32"/>
          <w:highlight w:val="none"/>
        </w:rPr>
      </w:pPr>
      <w:r>
        <w:rPr>
          <w:rFonts w:hint="eastAsia" w:ascii="宋体" w:hAnsi="宋体" w:eastAsia="宋体" w:cs="宋体"/>
          <w:sz w:val="32"/>
          <w:szCs w:val="32"/>
          <w:highlight w:val="none"/>
        </w:rPr>
        <w:t> </w:t>
      </w:r>
    </w:p>
    <w:p>
      <w:pPr>
        <w:pStyle w:val="6"/>
        <w:widowControl/>
        <w:spacing w:beforeAutospacing="0" w:after="120" w:afterAutospacing="0"/>
        <w:rPr>
          <w:rFonts w:ascii="宋体" w:hAnsi="宋体" w:eastAsia="宋体" w:cs="宋体"/>
          <w:sz w:val="32"/>
          <w:szCs w:val="32"/>
          <w:highlight w:val="none"/>
        </w:rPr>
      </w:pPr>
      <w:r>
        <w:rPr>
          <w:rFonts w:hint="eastAsia" w:ascii="宋体" w:hAnsi="宋体" w:eastAsia="宋体" w:cs="宋体"/>
          <w:sz w:val="32"/>
          <w:szCs w:val="32"/>
          <w:highlight w:val="none"/>
        </w:rPr>
        <w:t> </w:t>
      </w:r>
    </w:p>
    <w:p>
      <w:pPr>
        <w:pStyle w:val="6"/>
        <w:widowControl/>
        <w:spacing w:beforeAutospacing="0" w:after="120" w:afterAutospacing="0"/>
        <w:rPr>
          <w:rFonts w:ascii="宋体" w:hAnsi="宋体" w:eastAsia="宋体" w:cs="宋体"/>
          <w:sz w:val="32"/>
          <w:szCs w:val="32"/>
          <w:highlight w:val="none"/>
        </w:rPr>
      </w:pPr>
      <w:r>
        <w:rPr>
          <w:rFonts w:hint="eastAsia" w:ascii="宋体" w:hAnsi="宋体" w:eastAsia="宋体" w:cs="宋体"/>
          <w:sz w:val="32"/>
          <w:szCs w:val="32"/>
          <w:highlight w:val="none"/>
        </w:rPr>
        <w:t> </w:t>
      </w:r>
    </w:p>
    <w:p>
      <w:pPr>
        <w:pStyle w:val="6"/>
        <w:widowControl/>
        <w:spacing w:beforeAutospacing="0" w:after="120" w:afterAutospacing="0"/>
        <w:jc w:val="center"/>
        <w:rPr>
          <w:rFonts w:ascii="宋体" w:hAnsi="宋体" w:eastAsia="宋体" w:cs="宋体"/>
          <w:sz w:val="32"/>
          <w:szCs w:val="32"/>
          <w:highlight w:val="none"/>
        </w:rPr>
      </w:pPr>
      <w:r>
        <w:rPr>
          <w:rStyle w:val="10"/>
          <w:rFonts w:hint="eastAsia" w:ascii="宋体" w:hAnsi="宋体" w:eastAsia="宋体" w:cs="宋体"/>
          <w:bCs/>
          <w:sz w:val="32"/>
          <w:szCs w:val="32"/>
          <w:highlight w:val="none"/>
        </w:rPr>
        <w:t>投标人：</w:t>
      </w:r>
      <w:r>
        <w:rPr>
          <w:rStyle w:val="10"/>
          <w:rFonts w:hint="eastAsia" w:ascii="宋体" w:hAnsi="宋体" w:eastAsia="宋体" w:cs="宋体"/>
          <w:bCs/>
          <w:sz w:val="32"/>
          <w:szCs w:val="32"/>
          <w:highlight w:val="none"/>
          <w:u w:val="single"/>
        </w:rPr>
        <w:t>（填写“全称”）</w:t>
      </w:r>
    </w:p>
    <w:p>
      <w:pPr>
        <w:pStyle w:val="6"/>
        <w:widowControl/>
        <w:spacing w:beforeAutospacing="0" w:after="120" w:afterAutospacing="0"/>
        <w:jc w:val="center"/>
        <w:rPr>
          <w:rFonts w:ascii="宋体" w:hAnsi="宋体" w:eastAsia="宋体" w:cs="宋体"/>
          <w:sz w:val="32"/>
          <w:szCs w:val="32"/>
          <w:highlight w:val="none"/>
        </w:rPr>
      </w:pPr>
      <w:r>
        <w:rPr>
          <w:rStyle w:val="10"/>
          <w:rFonts w:hint="eastAsia" w:ascii="宋体" w:hAnsi="宋体" w:eastAsia="宋体" w:cs="宋体"/>
          <w:bCs/>
          <w:sz w:val="32"/>
          <w:szCs w:val="32"/>
          <w:highlight w:val="none"/>
          <w:u w:val="single"/>
        </w:rPr>
        <w:t>（由投标人填写）</w:t>
      </w:r>
      <w:r>
        <w:rPr>
          <w:rStyle w:val="10"/>
          <w:rFonts w:hint="eastAsia" w:ascii="宋体" w:hAnsi="宋体" w:eastAsia="宋体" w:cs="宋体"/>
          <w:bCs/>
          <w:sz w:val="32"/>
          <w:szCs w:val="32"/>
          <w:highlight w:val="none"/>
        </w:rPr>
        <w:t>年</w:t>
      </w:r>
      <w:r>
        <w:rPr>
          <w:rStyle w:val="10"/>
          <w:rFonts w:hint="eastAsia" w:ascii="宋体" w:hAnsi="宋体" w:eastAsia="宋体" w:cs="宋体"/>
          <w:bCs/>
          <w:sz w:val="32"/>
          <w:szCs w:val="32"/>
          <w:highlight w:val="none"/>
          <w:u w:val="single"/>
        </w:rPr>
        <w:t>（由投标人填写）</w:t>
      </w:r>
      <w:r>
        <w:rPr>
          <w:rStyle w:val="10"/>
          <w:rFonts w:hint="eastAsia" w:ascii="宋体" w:hAnsi="宋体" w:eastAsia="宋体" w:cs="宋体"/>
          <w:bCs/>
          <w:sz w:val="32"/>
          <w:szCs w:val="32"/>
          <w:highlight w:val="none"/>
        </w:rPr>
        <w:t>月</w:t>
      </w:r>
    </w:p>
    <w:p>
      <w:pPr>
        <w:pStyle w:val="6"/>
        <w:widowControl/>
        <w:spacing w:beforeAutospacing="0" w:after="120" w:afterAutospacing="0"/>
        <w:rPr>
          <w:rFonts w:ascii="宋体" w:hAnsi="宋体" w:eastAsia="宋体" w:cs="宋体"/>
          <w:highlight w:val="none"/>
        </w:rPr>
      </w:pPr>
      <w:r>
        <w:rPr>
          <w:rFonts w:hint="eastAsia" w:ascii="宋体" w:hAnsi="宋体" w:eastAsia="宋体" w:cs="宋体"/>
          <w:sz w:val="16"/>
          <w:szCs w:val="16"/>
          <w:highlight w:val="none"/>
        </w:rPr>
        <w:t> </w:t>
      </w:r>
    </w:p>
    <w:p>
      <w:pPr>
        <w:pStyle w:val="6"/>
        <w:widowControl/>
        <w:spacing w:beforeAutospacing="0" w:after="120" w:afterAutospacing="0"/>
        <w:rPr>
          <w:rFonts w:ascii="宋体" w:hAnsi="宋体" w:eastAsia="宋体" w:cs="宋体"/>
          <w:highlight w:val="none"/>
        </w:rPr>
      </w:pPr>
      <w:r>
        <w:rPr>
          <w:rFonts w:hint="eastAsia" w:ascii="宋体" w:hAnsi="宋体" w:eastAsia="宋体" w:cs="宋体"/>
          <w:sz w:val="16"/>
          <w:szCs w:val="16"/>
          <w:highlight w:val="none"/>
        </w:rPr>
        <w:t> </w:t>
      </w:r>
    </w:p>
    <w:p>
      <w:pPr>
        <w:pStyle w:val="6"/>
        <w:widowControl/>
        <w:spacing w:beforeAutospacing="0" w:after="120" w:afterAutospacing="0" w:line="360" w:lineRule="auto"/>
        <w:jc w:val="center"/>
        <w:rPr>
          <w:rFonts w:hint="eastAsia" w:ascii="宋体" w:hAnsi="宋体" w:eastAsia="宋体" w:cs="宋体"/>
          <w:sz w:val="16"/>
          <w:szCs w:val="16"/>
          <w:highlight w:val="none"/>
          <w:lang w:eastAsia="zh-CN"/>
        </w:rPr>
      </w:pPr>
    </w:p>
    <w:p>
      <w:pPr>
        <w:pStyle w:val="6"/>
        <w:widowControl/>
        <w:spacing w:beforeAutospacing="0" w:after="120" w:afterAutospacing="0" w:line="360" w:lineRule="auto"/>
        <w:jc w:val="center"/>
        <w:rPr>
          <w:rFonts w:hint="eastAsia" w:ascii="宋体" w:hAnsi="宋体" w:eastAsia="宋体" w:cs="宋体"/>
          <w:sz w:val="16"/>
          <w:szCs w:val="16"/>
          <w:highlight w:val="none"/>
          <w:lang w:eastAsia="zh-CN"/>
        </w:rPr>
      </w:pPr>
    </w:p>
    <w:p>
      <w:pPr>
        <w:rPr>
          <w:rFonts w:ascii="宋体" w:hAnsi="宋体" w:eastAsia="宋体" w:cs="宋体"/>
          <w:sz w:val="16"/>
          <w:szCs w:val="16"/>
          <w:highlight w:val="none"/>
        </w:rPr>
      </w:pPr>
      <w:r>
        <w:rPr>
          <w:rFonts w:hint="eastAsia" w:ascii="宋体" w:hAnsi="宋体" w:eastAsia="宋体" w:cs="宋体"/>
          <w:sz w:val="16"/>
          <w:szCs w:val="16"/>
          <w:highlight w:val="none"/>
        </w:rPr>
        <w:br w:type="page"/>
      </w:r>
    </w:p>
    <w:p>
      <w:pPr>
        <w:pStyle w:val="6"/>
        <w:widowControl/>
        <w:spacing w:beforeAutospacing="0" w:after="120" w:afterAutospacing="0" w:line="360" w:lineRule="auto"/>
        <w:jc w:val="center"/>
        <w:rPr>
          <w:rFonts w:ascii="宋体" w:hAnsi="宋体" w:eastAsia="宋体" w:cs="宋体"/>
          <w:highlight w:val="none"/>
        </w:rPr>
      </w:pPr>
      <w:r>
        <w:rPr>
          <w:rStyle w:val="10"/>
          <w:rFonts w:hint="eastAsia" w:ascii="宋体" w:hAnsi="宋体" w:eastAsia="宋体" w:cs="宋体"/>
          <w:bCs/>
          <w:highlight w:val="none"/>
        </w:rPr>
        <w:t>索引</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一、开标一览表</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二、投标分项报价表</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三、招标文件规定的价格扣除证明材料（若有）</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四、招标文件规定的加分证明材料（若有）</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jc w:val="center"/>
        <w:rPr>
          <w:rFonts w:hint="eastAsia" w:ascii="宋体" w:hAnsi="宋体" w:eastAsia="宋体" w:cs="宋体"/>
          <w:highlight w:val="none"/>
          <w:lang w:eastAsia="zh-CN"/>
        </w:rPr>
      </w:pPr>
    </w:p>
    <w:p>
      <w:pPr>
        <w:pStyle w:val="6"/>
        <w:widowControl/>
        <w:spacing w:beforeAutospacing="0" w:after="120" w:afterAutospacing="0" w:line="360" w:lineRule="auto"/>
        <w:jc w:val="center"/>
        <w:rPr>
          <w:rFonts w:hint="eastAsia" w:ascii="宋体" w:hAnsi="宋体" w:eastAsia="宋体" w:cs="宋体"/>
          <w:highlight w:val="none"/>
          <w:lang w:eastAsia="zh-CN"/>
        </w:rPr>
      </w:pPr>
    </w:p>
    <w:p>
      <w:pPr>
        <w:rPr>
          <w:rFonts w:ascii="宋体" w:hAnsi="宋体" w:eastAsia="宋体" w:cs="宋体"/>
          <w:sz w:val="24"/>
          <w:highlight w:val="none"/>
        </w:rPr>
      </w:pPr>
      <w:r>
        <w:rPr>
          <w:rFonts w:hint="eastAsia" w:ascii="宋体" w:hAnsi="宋体" w:eastAsia="宋体" w:cs="宋体"/>
          <w:sz w:val="24"/>
          <w:highlight w:val="none"/>
        </w:rPr>
        <w:br w:type="page"/>
      </w:r>
    </w:p>
    <w:p>
      <w:pPr>
        <w:pStyle w:val="6"/>
        <w:widowControl/>
        <w:spacing w:beforeAutospacing="0" w:after="120" w:afterAutospacing="0" w:line="360" w:lineRule="auto"/>
        <w:jc w:val="center"/>
        <w:rPr>
          <w:rFonts w:ascii="宋体" w:hAnsi="宋体" w:eastAsia="宋体" w:cs="宋体"/>
          <w:highlight w:val="none"/>
        </w:rPr>
      </w:pPr>
      <w:r>
        <w:rPr>
          <w:rStyle w:val="10"/>
          <w:rFonts w:hint="eastAsia" w:ascii="宋体" w:hAnsi="宋体" w:eastAsia="宋体" w:cs="宋体"/>
          <w:bCs/>
          <w:highlight w:val="none"/>
        </w:rPr>
        <w:t>一、开标一览表</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招标编号：</w:t>
      </w:r>
      <w:r>
        <w:rPr>
          <w:rFonts w:hint="eastAsia" w:ascii="宋体" w:hAnsi="宋体" w:eastAsia="宋体" w:cs="宋体"/>
          <w:highlight w:val="none"/>
          <w:u w:val="single"/>
        </w:rPr>
        <w:t>                   </w:t>
      </w:r>
    </w:p>
    <w:p>
      <w:pPr>
        <w:pStyle w:val="6"/>
        <w:widowControl/>
        <w:spacing w:beforeAutospacing="0" w:after="120" w:afterAutospacing="0" w:line="360" w:lineRule="auto"/>
        <w:jc w:val="right"/>
        <w:rPr>
          <w:rFonts w:ascii="宋体" w:hAnsi="宋体" w:eastAsia="宋体" w:cs="宋体"/>
          <w:highlight w:val="none"/>
        </w:rPr>
      </w:pPr>
      <w:r>
        <w:rPr>
          <w:rFonts w:hint="eastAsia" w:ascii="宋体" w:hAnsi="宋体" w:eastAsia="宋体" w:cs="宋体"/>
          <w:highlight w:val="none"/>
        </w:rPr>
        <w:t>货币及单位：人民币元</w:t>
      </w:r>
    </w:p>
    <w:tbl>
      <w:tblPr>
        <w:tblStyle w:val="7"/>
        <w:tblW w:w="9786" w:type="dxa"/>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Layout w:type="autofit"/>
        <w:tblCellMar>
          <w:top w:w="15" w:type="dxa"/>
          <w:left w:w="15" w:type="dxa"/>
          <w:bottom w:w="15" w:type="dxa"/>
          <w:right w:w="15" w:type="dxa"/>
        </w:tblCellMar>
      </w:tblPr>
      <w:tblGrid>
        <w:gridCol w:w="408"/>
        <w:gridCol w:w="5853"/>
        <w:gridCol w:w="975"/>
        <w:gridCol w:w="2550"/>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408"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合同包</w:t>
            </w:r>
          </w:p>
        </w:tc>
        <w:tc>
          <w:tcPr>
            <w:tcW w:w="5853"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投标报价</w:t>
            </w:r>
          </w:p>
        </w:tc>
        <w:tc>
          <w:tcPr>
            <w:tcW w:w="975"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投标</w:t>
            </w:r>
          </w:p>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保证金</w:t>
            </w:r>
          </w:p>
        </w:tc>
        <w:tc>
          <w:tcPr>
            <w:tcW w:w="2550"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备注</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1440" w:hRule="atLeast"/>
        </w:trPr>
        <w:tc>
          <w:tcPr>
            <w:tcW w:w="408"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w:t>
            </w:r>
          </w:p>
        </w:tc>
        <w:tc>
          <w:tcPr>
            <w:tcW w:w="5853"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投标总价（大写金额）：</w:t>
            </w:r>
            <w:r>
              <w:rPr>
                <w:rFonts w:hint="eastAsia" w:ascii="宋体" w:hAnsi="宋体" w:eastAsia="宋体" w:cs="宋体"/>
                <w:highlight w:val="none"/>
                <w:u w:val="single"/>
              </w:rPr>
              <w:t>           </w:t>
            </w:r>
            <w:r>
              <w:rPr>
                <w:rFonts w:hint="eastAsia" w:ascii="宋体" w:hAnsi="宋体" w:eastAsia="宋体" w:cs="宋体"/>
                <w:highlight w:val="none"/>
              </w:rPr>
              <w:t>。</w:t>
            </w:r>
          </w:p>
        </w:tc>
        <w:tc>
          <w:tcPr>
            <w:tcW w:w="975"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2550" w:type="dxa"/>
            <w:vMerge w:val="restar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a.投标报价的明细：详见《投标分项报价表》。</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b.招标文件规定的价格扣除证明材料（若有）：详见报价部分。</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c>
          <w:tcPr>
            <w:tcW w:w="408"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w:t>
            </w:r>
          </w:p>
        </w:tc>
        <w:tc>
          <w:tcPr>
            <w:tcW w:w="5853"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投标总价（大写金额）：</w:t>
            </w:r>
            <w:r>
              <w:rPr>
                <w:rFonts w:hint="eastAsia" w:ascii="宋体" w:hAnsi="宋体" w:eastAsia="宋体" w:cs="宋体"/>
                <w:highlight w:val="none"/>
                <w:u w:val="single"/>
              </w:rPr>
              <w:t>           </w:t>
            </w:r>
            <w:r>
              <w:rPr>
                <w:rFonts w:hint="eastAsia" w:ascii="宋体" w:hAnsi="宋体" w:eastAsia="宋体" w:cs="宋体"/>
                <w:highlight w:val="none"/>
              </w:rPr>
              <w:t>。</w:t>
            </w:r>
          </w:p>
        </w:tc>
        <w:tc>
          <w:tcPr>
            <w:tcW w:w="975"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2550" w:type="dxa"/>
            <w:vMerge w:val="continue"/>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spacing w:line="360" w:lineRule="auto"/>
              <w:rPr>
                <w:rFonts w:ascii="宋体" w:hAnsi="宋体" w:eastAsia="宋体" w:cs="宋体"/>
                <w:sz w:val="24"/>
                <w:highlight w:val="none"/>
              </w:rPr>
            </w:pPr>
          </w:p>
        </w:tc>
      </w:tr>
    </w:tbl>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★注意：</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1、本表应按照下列规定填写：</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1.1投标人应按照本表格式填写所投的合同包的“投标报价”。</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1.2本表中列示的“合同包”应与《投标分项报价表》中列示的“合同包”保持一致，即：若本表中列示的“合同包”为“1”时，《投标分项报价表》中列示的“合同包”亦应为“1”，以此类推。</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1.3“大写金额”指“投标报价”应用“壹、贰、叁、肆、伍、陆、柒、捌、玖、拾、佰、仟、万、亿、元、角、分、零”等进行填写。</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2、纸质投标文件正本中的本表应为原件。</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投标人代表签字：</w:t>
      </w:r>
      <w:r>
        <w:rPr>
          <w:rFonts w:hint="eastAsia" w:ascii="宋体" w:hAnsi="宋体" w:eastAsia="宋体" w:cs="宋体"/>
          <w:highlight w:val="none"/>
          <w:u w:val="singl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w:t>
      </w:r>
    </w:p>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 </w:t>
      </w:r>
      <w:r>
        <w:rPr>
          <w:rStyle w:val="10"/>
          <w:rFonts w:hint="eastAsia" w:ascii="宋体" w:hAnsi="宋体" w:eastAsia="宋体" w:cs="宋体"/>
          <w:bCs/>
          <w:highlight w:val="none"/>
        </w:rPr>
        <w:t>二、投标分项报价表</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招标编号：</w:t>
      </w:r>
      <w:r>
        <w:rPr>
          <w:rFonts w:hint="eastAsia" w:ascii="宋体" w:hAnsi="宋体" w:eastAsia="宋体" w:cs="宋体"/>
          <w:highlight w:val="none"/>
          <w:u w:val="single"/>
        </w:rPr>
        <w:t>                   </w:t>
      </w:r>
    </w:p>
    <w:p>
      <w:pPr>
        <w:pStyle w:val="6"/>
        <w:widowControl/>
        <w:spacing w:beforeAutospacing="0" w:after="120" w:afterAutospacing="0" w:line="360" w:lineRule="auto"/>
        <w:jc w:val="right"/>
        <w:rPr>
          <w:rFonts w:ascii="宋体" w:hAnsi="宋体" w:eastAsia="宋体" w:cs="宋体"/>
          <w:highlight w:val="none"/>
        </w:rPr>
      </w:pPr>
      <w:r>
        <w:rPr>
          <w:rFonts w:hint="eastAsia" w:ascii="宋体" w:hAnsi="宋体" w:eastAsia="宋体" w:cs="宋体"/>
          <w:highlight w:val="none"/>
        </w:rPr>
        <w:t>货币及单位：人民币元</w:t>
      </w:r>
    </w:p>
    <w:tbl>
      <w:tblPr>
        <w:tblStyle w:val="7"/>
        <w:tblW w:w="9735" w:type="dxa"/>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Layout w:type="autofit"/>
        <w:tblCellMar>
          <w:top w:w="15" w:type="dxa"/>
          <w:left w:w="15" w:type="dxa"/>
          <w:bottom w:w="15" w:type="dxa"/>
          <w:right w:w="15" w:type="dxa"/>
        </w:tblCellMar>
      </w:tblPr>
      <w:tblGrid>
        <w:gridCol w:w="583"/>
        <w:gridCol w:w="1086"/>
        <w:gridCol w:w="1744"/>
        <w:gridCol w:w="1428"/>
        <w:gridCol w:w="964"/>
        <w:gridCol w:w="1124"/>
        <w:gridCol w:w="648"/>
        <w:gridCol w:w="1243"/>
        <w:gridCol w:w="915"/>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1488" w:hRule="atLeast"/>
        </w:trPr>
        <w:tc>
          <w:tcPr>
            <w:tcW w:w="583"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合同包</w:t>
            </w:r>
          </w:p>
        </w:tc>
        <w:tc>
          <w:tcPr>
            <w:tcW w:w="1086"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品目号</w:t>
            </w:r>
          </w:p>
        </w:tc>
        <w:tc>
          <w:tcPr>
            <w:tcW w:w="1744"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投标标的</w:t>
            </w:r>
          </w:p>
        </w:tc>
        <w:tc>
          <w:tcPr>
            <w:tcW w:w="1428"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规格</w:t>
            </w:r>
          </w:p>
        </w:tc>
        <w:tc>
          <w:tcPr>
            <w:tcW w:w="964"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来源地</w:t>
            </w:r>
          </w:p>
        </w:tc>
        <w:tc>
          <w:tcPr>
            <w:tcW w:w="1124"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单价</w:t>
            </w:r>
          </w:p>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（现场）</w:t>
            </w:r>
          </w:p>
        </w:tc>
        <w:tc>
          <w:tcPr>
            <w:tcW w:w="648"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数量</w:t>
            </w:r>
          </w:p>
        </w:tc>
        <w:tc>
          <w:tcPr>
            <w:tcW w:w="1243"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总价</w:t>
            </w:r>
          </w:p>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（现场）</w:t>
            </w:r>
          </w:p>
        </w:tc>
        <w:tc>
          <w:tcPr>
            <w:tcW w:w="915"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备注</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538" w:hRule="atLeast"/>
        </w:trPr>
        <w:tc>
          <w:tcPr>
            <w:tcW w:w="583" w:type="dxa"/>
            <w:vMerge w:val="restar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w:t>
            </w:r>
          </w:p>
        </w:tc>
        <w:tc>
          <w:tcPr>
            <w:tcW w:w="108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*-1</w:t>
            </w:r>
          </w:p>
        </w:tc>
        <w:tc>
          <w:tcPr>
            <w:tcW w:w="1744"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c>
          <w:tcPr>
            <w:tcW w:w="1428"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964"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c>
          <w:tcPr>
            <w:tcW w:w="1124"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c>
          <w:tcPr>
            <w:tcW w:w="648"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c>
          <w:tcPr>
            <w:tcW w:w="1243"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c>
          <w:tcPr>
            <w:tcW w:w="915"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430" w:hRule="atLeast"/>
        </w:trPr>
        <w:tc>
          <w:tcPr>
            <w:tcW w:w="583" w:type="dxa"/>
            <w:vMerge w:val="continue"/>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108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1744"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c>
          <w:tcPr>
            <w:tcW w:w="1428"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964"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c>
          <w:tcPr>
            <w:tcW w:w="1124"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c>
          <w:tcPr>
            <w:tcW w:w="648"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c>
          <w:tcPr>
            <w:tcW w:w="1243"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c>
          <w:tcPr>
            <w:tcW w:w="915"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547" w:hRule="atLeast"/>
        </w:trPr>
        <w:tc>
          <w:tcPr>
            <w:tcW w:w="583"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w:t>
            </w:r>
          </w:p>
        </w:tc>
        <w:tc>
          <w:tcPr>
            <w:tcW w:w="108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1744"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c>
          <w:tcPr>
            <w:tcW w:w="1428"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964"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c>
          <w:tcPr>
            <w:tcW w:w="1124"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c>
          <w:tcPr>
            <w:tcW w:w="648"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c>
          <w:tcPr>
            <w:tcW w:w="1243"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c>
          <w:tcPr>
            <w:tcW w:w="915"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r>
    </w:tbl>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★注意：</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1、本表应按照下列规定填写：</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1”时，本表中列示的“合同包”亦应为“1”，以此类推。</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1.2“投标标的”为货物的：</w:t>
      </w:r>
      <w:r>
        <w:rPr>
          <w:rStyle w:val="10"/>
          <w:rFonts w:hint="eastAsia" w:ascii="宋体" w:hAnsi="宋体" w:eastAsia="宋体" w:cs="宋体"/>
          <w:bCs/>
          <w:highlight w:val="none"/>
        </w:rPr>
        <w:t>“规格”</w:t>
      </w:r>
      <w:r>
        <w:rPr>
          <w:rFonts w:hint="eastAsia" w:ascii="宋体" w:hAnsi="宋体" w:eastAsia="宋体" w:cs="宋体"/>
          <w:highlight w:val="none"/>
        </w:rPr>
        <w:t>项下应填写货物制造厂商赋予的品牌（属于节能、环保清单产品的货物，填写的品牌名称应与清单载明的品牌名称保持一致）及具体型号。</w:t>
      </w:r>
      <w:r>
        <w:rPr>
          <w:rStyle w:val="10"/>
          <w:rFonts w:hint="eastAsia" w:ascii="宋体" w:hAnsi="宋体" w:eastAsia="宋体" w:cs="宋体"/>
          <w:bCs/>
          <w:highlight w:val="none"/>
        </w:rPr>
        <w:t>“来源地”</w:t>
      </w:r>
      <w:r>
        <w:rPr>
          <w:rFonts w:hint="eastAsia" w:ascii="宋体" w:hAnsi="宋体" w:eastAsia="宋体" w:cs="宋体"/>
          <w:highlight w:val="none"/>
        </w:rPr>
        <w:t>应填写货物的原产地。</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1.3“投标标的”为服务的：</w:t>
      </w:r>
      <w:r>
        <w:rPr>
          <w:rStyle w:val="10"/>
          <w:rFonts w:hint="eastAsia" w:ascii="宋体" w:hAnsi="宋体" w:eastAsia="宋体" w:cs="宋体"/>
          <w:bCs/>
          <w:highlight w:val="none"/>
        </w:rPr>
        <w:t>“规格”</w:t>
      </w:r>
      <w:r>
        <w:rPr>
          <w:rFonts w:hint="eastAsia" w:ascii="宋体" w:hAnsi="宋体" w:eastAsia="宋体" w:cs="宋体"/>
          <w:highlight w:val="none"/>
        </w:rPr>
        <w:t>项下应填写服务提供者提供的服务标准及品牌（若有）。</w:t>
      </w:r>
      <w:r>
        <w:rPr>
          <w:rStyle w:val="10"/>
          <w:rFonts w:hint="eastAsia" w:ascii="宋体" w:hAnsi="宋体" w:eastAsia="宋体" w:cs="宋体"/>
          <w:bCs/>
          <w:highlight w:val="none"/>
        </w:rPr>
        <w:t>“来源地”</w:t>
      </w:r>
      <w:r>
        <w:rPr>
          <w:rFonts w:hint="eastAsia" w:ascii="宋体" w:hAnsi="宋体" w:eastAsia="宋体" w:cs="宋体"/>
          <w:highlight w:val="none"/>
        </w:rPr>
        <w:t>应填写服务提供者的所在地。</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1.4同一合同包中，</w:t>
      </w:r>
      <w:r>
        <w:rPr>
          <w:rStyle w:val="10"/>
          <w:rFonts w:hint="eastAsia" w:ascii="宋体" w:hAnsi="宋体" w:eastAsia="宋体" w:cs="宋体"/>
          <w:bCs/>
          <w:highlight w:val="none"/>
        </w:rPr>
        <w:t>“单价（现场）”</w:t>
      </w:r>
      <w:r>
        <w:rPr>
          <w:rFonts w:hint="eastAsia" w:ascii="宋体" w:hAnsi="宋体" w:eastAsia="宋体" w:cs="宋体"/>
          <w:highlight w:val="none"/>
        </w:rPr>
        <w:t>×</w:t>
      </w:r>
      <w:r>
        <w:rPr>
          <w:rStyle w:val="10"/>
          <w:rFonts w:hint="eastAsia" w:ascii="宋体" w:hAnsi="宋体" w:eastAsia="宋体" w:cs="宋体"/>
          <w:bCs/>
          <w:highlight w:val="none"/>
        </w:rPr>
        <w:t>“数量”</w:t>
      </w:r>
      <w:r>
        <w:rPr>
          <w:rFonts w:hint="eastAsia" w:ascii="宋体" w:hAnsi="宋体" w:eastAsia="宋体" w:cs="宋体"/>
          <w:highlight w:val="none"/>
        </w:rPr>
        <w:t>=</w:t>
      </w:r>
      <w:r>
        <w:rPr>
          <w:rStyle w:val="10"/>
          <w:rFonts w:hint="eastAsia" w:ascii="宋体" w:hAnsi="宋体" w:eastAsia="宋体" w:cs="宋体"/>
          <w:bCs/>
          <w:highlight w:val="none"/>
        </w:rPr>
        <w:t>“总价（现场）”</w:t>
      </w:r>
      <w:r>
        <w:rPr>
          <w:rFonts w:hint="eastAsia" w:ascii="宋体" w:hAnsi="宋体" w:eastAsia="宋体" w:cs="宋体"/>
          <w:highlight w:val="none"/>
        </w:rPr>
        <w:t>，全部品目号</w:t>
      </w:r>
      <w:r>
        <w:rPr>
          <w:rStyle w:val="10"/>
          <w:rFonts w:hint="eastAsia" w:ascii="宋体" w:hAnsi="宋体" w:eastAsia="宋体" w:cs="宋体"/>
          <w:bCs/>
          <w:highlight w:val="none"/>
        </w:rPr>
        <w:t>“总价（现场）”</w:t>
      </w:r>
      <w:r>
        <w:rPr>
          <w:rFonts w:hint="eastAsia" w:ascii="宋体" w:hAnsi="宋体" w:eastAsia="宋体" w:cs="宋体"/>
          <w:highlight w:val="none"/>
        </w:rPr>
        <w:t>的合计金额应与《开标一览表》中相应合同包列示的</w:t>
      </w:r>
      <w:r>
        <w:rPr>
          <w:rStyle w:val="10"/>
          <w:rFonts w:hint="eastAsia" w:ascii="宋体" w:hAnsi="宋体" w:eastAsia="宋体" w:cs="宋体"/>
          <w:bCs/>
          <w:highlight w:val="none"/>
        </w:rPr>
        <w:t>“投标总价”</w:t>
      </w:r>
      <w:r>
        <w:rPr>
          <w:rFonts w:hint="eastAsia" w:ascii="宋体" w:hAnsi="宋体" w:eastAsia="宋体" w:cs="宋体"/>
          <w:highlight w:val="none"/>
        </w:rPr>
        <w:t>保持一致。</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1.5若招标文件要求投标人对“备品备件价格、专用工具价格、技术服务费、安装调试费、检验培训费、运输费、保险费、税收”等进行报价的，请在本表的</w:t>
      </w:r>
      <w:r>
        <w:rPr>
          <w:rStyle w:val="10"/>
          <w:rFonts w:hint="eastAsia" w:ascii="宋体" w:hAnsi="宋体" w:eastAsia="宋体" w:cs="宋体"/>
          <w:bCs/>
          <w:highlight w:val="none"/>
        </w:rPr>
        <w:t>“备注”</w:t>
      </w:r>
      <w:r>
        <w:rPr>
          <w:rFonts w:hint="eastAsia" w:ascii="宋体" w:hAnsi="宋体" w:eastAsia="宋体" w:cs="宋体"/>
          <w:highlight w:val="none"/>
        </w:rPr>
        <w:t>项下填写。</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2、纸质投标文件正本中的本表应为原件。</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投标人代表签字：</w:t>
      </w:r>
      <w:r>
        <w:rPr>
          <w:rFonts w:hint="eastAsia" w:ascii="宋体" w:hAnsi="宋体" w:eastAsia="宋体" w:cs="宋体"/>
          <w:highlight w:val="none"/>
          <w:u w:val="singl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jc w:val="center"/>
        <w:rPr>
          <w:rFonts w:hint="eastAsia" w:ascii="宋体" w:hAnsi="宋体" w:eastAsia="宋体" w:cs="宋体"/>
          <w:highlight w:val="none"/>
          <w:lang w:eastAsia="zh-CN"/>
        </w:rPr>
      </w:pPr>
    </w:p>
    <w:p>
      <w:pPr>
        <w:pStyle w:val="6"/>
        <w:widowControl/>
        <w:spacing w:beforeAutospacing="0" w:after="120" w:afterAutospacing="0" w:line="360" w:lineRule="auto"/>
        <w:jc w:val="center"/>
        <w:rPr>
          <w:rFonts w:hint="eastAsia" w:ascii="宋体" w:hAnsi="宋体" w:eastAsia="宋体" w:cs="宋体"/>
          <w:highlight w:val="none"/>
          <w:lang w:eastAsia="zh-CN"/>
        </w:rPr>
      </w:pPr>
    </w:p>
    <w:p>
      <w:pPr>
        <w:rPr>
          <w:rFonts w:ascii="宋体" w:hAnsi="宋体" w:eastAsia="宋体" w:cs="宋体"/>
          <w:sz w:val="24"/>
          <w:highlight w:val="none"/>
        </w:rPr>
      </w:pPr>
      <w:r>
        <w:rPr>
          <w:rFonts w:hint="eastAsia" w:ascii="宋体" w:hAnsi="宋体" w:eastAsia="宋体" w:cs="宋体"/>
          <w:sz w:val="24"/>
          <w:highlight w:val="none"/>
        </w:rPr>
        <w:br w:type="page"/>
      </w:r>
    </w:p>
    <w:p>
      <w:pPr>
        <w:pStyle w:val="6"/>
        <w:widowControl/>
        <w:spacing w:beforeAutospacing="0" w:after="120" w:afterAutospacing="0" w:line="360" w:lineRule="auto"/>
        <w:jc w:val="center"/>
        <w:rPr>
          <w:rFonts w:ascii="宋体" w:hAnsi="宋体" w:eastAsia="宋体" w:cs="宋体"/>
          <w:highlight w:val="none"/>
        </w:rPr>
      </w:pPr>
      <w:r>
        <w:rPr>
          <w:rStyle w:val="10"/>
          <w:rFonts w:hint="eastAsia" w:ascii="宋体" w:hAnsi="宋体" w:eastAsia="宋体" w:cs="宋体"/>
          <w:bCs/>
          <w:highlight w:val="none"/>
        </w:rPr>
        <w:t>三、招标文件规定的价格扣除证明材料（若有） </w:t>
      </w:r>
    </w:p>
    <w:p>
      <w:pPr>
        <w:pStyle w:val="6"/>
        <w:widowControl/>
        <w:spacing w:beforeAutospacing="0" w:after="120" w:afterAutospacing="0" w:line="360" w:lineRule="auto"/>
        <w:jc w:val="center"/>
        <w:rPr>
          <w:rFonts w:ascii="宋体" w:hAnsi="宋体" w:eastAsia="宋体" w:cs="宋体"/>
          <w:highlight w:val="none"/>
        </w:rPr>
      </w:pPr>
      <w:r>
        <w:rPr>
          <w:rStyle w:val="10"/>
          <w:rFonts w:hint="eastAsia" w:ascii="宋体" w:hAnsi="宋体" w:eastAsia="宋体" w:cs="宋体"/>
          <w:bCs/>
          <w:highlight w:val="none"/>
        </w:rPr>
        <w:t>三-1优先类节能产品、环境标志产品价格扣除证明材料（若有） </w:t>
      </w:r>
    </w:p>
    <w:p>
      <w:pPr>
        <w:pStyle w:val="6"/>
        <w:widowControl/>
        <w:spacing w:beforeAutospacing="0" w:after="120" w:afterAutospacing="0" w:line="360" w:lineRule="auto"/>
        <w:jc w:val="center"/>
        <w:rPr>
          <w:rFonts w:ascii="宋体" w:hAnsi="宋体" w:eastAsia="宋体" w:cs="宋体"/>
          <w:highlight w:val="none"/>
        </w:rPr>
      </w:pPr>
      <w:r>
        <w:rPr>
          <w:rStyle w:val="10"/>
          <w:rFonts w:hint="eastAsia" w:ascii="宋体" w:hAnsi="宋体" w:eastAsia="宋体" w:cs="宋体"/>
          <w:bCs/>
          <w:highlight w:val="none"/>
        </w:rPr>
        <w:t>三-1-①优先类节能产品、环境标志产品统计表（价格扣除适用，若有）</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招标编号：</w:t>
      </w:r>
      <w:r>
        <w:rPr>
          <w:rFonts w:hint="eastAsia" w:ascii="宋体" w:hAnsi="宋体" w:eastAsia="宋体" w:cs="宋体"/>
          <w:highlight w:val="none"/>
          <w:u w:val="single"/>
        </w:rPr>
        <w:t>                   </w:t>
      </w:r>
    </w:p>
    <w:p>
      <w:pPr>
        <w:pStyle w:val="6"/>
        <w:widowControl/>
        <w:spacing w:beforeAutospacing="0" w:after="120" w:afterAutospacing="0" w:line="360" w:lineRule="auto"/>
        <w:jc w:val="right"/>
        <w:rPr>
          <w:rFonts w:ascii="宋体" w:hAnsi="宋体" w:eastAsia="宋体" w:cs="宋体"/>
          <w:highlight w:val="none"/>
        </w:rPr>
      </w:pPr>
      <w:r>
        <w:rPr>
          <w:rFonts w:hint="eastAsia" w:ascii="宋体" w:hAnsi="宋体" w:eastAsia="宋体" w:cs="宋体"/>
          <w:highlight w:val="none"/>
        </w:rPr>
        <w:t>货币及单位：人民币元</w:t>
      </w:r>
    </w:p>
    <w:tbl>
      <w:tblPr>
        <w:tblStyle w:val="7"/>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391"/>
        <w:gridCol w:w="1391"/>
        <w:gridCol w:w="1391"/>
        <w:gridCol w:w="1391"/>
        <w:gridCol w:w="1391"/>
        <w:gridCol w:w="1391"/>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2" w:hRule="atLeast"/>
        </w:trPr>
        <w:tc>
          <w:tcPr>
            <w:tcW w:w="1391" w:type="dxa"/>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8368" w:type="dxa"/>
            <w:gridSpan w:val="6"/>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82" w:hRule="atLeast"/>
        </w:trPr>
        <w:tc>
          <w:tcPr>
            <w:tcW w:w="1391" w:type="dxa"/>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合同包</w:t>
            </w:r>
          </w:p>
        </w:tc>
        <w:tc>
          <w:tcPr>
            <w:tcW w:w="1391" w:type="dxa"/>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品目号</w:t>
            </w:r>
          </w:p>
        </w:tc>
        <w:tc>
          <w:tcPr>
            <w:tcW w:w="1391" w:type="dxa"/>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货物名称</w:t>
            </w:r>
          </w:p>
        </w:tc>
        <w:tc>
          <w:tcPr>
            <w:tcW w:w="1391" w:type="dxa"/>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单价</w:t>
            </w:r>
          </w:p>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（现场）</w:t>
            </w:r>
          </w:p>
        </w:tc>
        <w:tc>
          <w:tcPr>
            <w:tcW w:w="1391" w:type="dxa"/>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数量</w:t>
            </w:r>
          </w:p>
        </w:tc>
        <w:tc>
          <w:tcPr>
            <w:tcW w:w="1391" w:type="dxa"/>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总价</w:t>
            </w:r>
          </w:p>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（现场）</w:t>
            </w:r>
          </w:p>
        </w:tc>
        <w:tc>
          <w:tcPr>
            <w:tcW w:w="1413" w:type="dxa"/>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2" w:hRule="atLeast"/>
        </w:trPr>
        <w:tc>
          <w:tcPr>
            <w:tcW w:w="1391" w:type="dxa"/>
            <w:vMerge w:val="restart"/>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w:t>
            </w:r>
          </w:p>
        </w:tc>
        <w:tc>
          <w:tcPr>
            <w:tcW w:w="1391" w:type="dxa"/>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*-1</w:t>
            </w:r>
          </w:p>
        </w:tc>
        <w:tc>
          <w:tcPr>
            <w:tcW w:w="1391" w:type="dxa"/>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1391" w:type="dxa"/>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1391" w:type="dxa"/>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1391" w:type="dxa"/>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1413" w:type="dxa"/>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2" w:hRule="atLeast"/>
        </w:trPr>
        <w:tc>
          <w:tcPr>
            <w:tcW w:w="1391" w:type="dxa"/>
            <w:vMerge w:val="continue"/>
            <w:shd w:val="clear" w:color="auto" w:fill="FFFFFF"/>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1391" w:type="dxa"/>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w:t>
            </w:r>
          </w:p>
        </w:tc>
        <w:tc>
          <w:tcPr>
            <w:tcW w:w="1391" w:type="dxa"/>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1391" w:type="dxa"/>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1391" w:type="dxa"/>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1391" w:type="dxa"/>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1413" w:type="dxa"/>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7" w:hRule="atLeast"/>
        </w:trPr>
        <w:tc>
          <w:tcPr>
            <w:tcW w:w="1391" w:type="dxa"/>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备注</w:t>
            </w:r>
          </w:p>
        </w:tc>
        <w:tc>
          <w:tcPr>
            <w:tcW w:w="8368" w:type="dxa"/>
            <w:gridSpan w:val="6"/>
            <w:shd w:val="clear" w:color="auto" w:fill="FFFFFF"/>
            <w:tcMar>
              <w:top w:w="0" w:type="dxa"/>
              <w:left w:w="84" w:type="dxa"/>
              <w:bottom w:w="0" w:type="dxa"/>
              <w:right w:w="84" w:type="dxa"/>
            </w:tcMar>
          </w:tcPr>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a.合同包内属于节能、环境标志产品的报价总金额：</w:t>
            </w:r>
            <w:r>
              <w:rPr>
                <w:rFonts w:hint="eastAsia" w:ascii="宋体" w:hAnsi="宋体" w:eastAsia="宋体" w:cs="宋体"/>
                <w:highlight w:val="none"/>
                <w:u w:val="single"/>
              </w:rPr>
              <w:t>          </w:t>
            </w:r>
            <w:r>
              <w:rPr>
                <w:rFonts w:hint="eastAsia" w:ascii="宋体" w:hAnsi="宋体" w:eastAsia="宋体" w:cs="宋体"/>
                <w:highlight w:val="none"/>
              </w:rPr>
              <w:t>；</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b.合同包投标总价（报价总金额）：</w:t>
            </w:r>
            <w:r>
              <w:rPr>
                <w:rFonts w:hint="eastAsia" w:ascii="宋体" w:hAnsi="宋体" w:eastAsia="宋体" w:cs="宋体"/>
                <w:highlight w:val="none"/>
                <w:u w:val="single"/>
              </w:rPr>
              <w:t>              </w:t>
            </w:r>
            <w:r>
              <w:rPr>
                <w:rFonts w:hint="eastAsia" w:ascii="宋体" w:hAnsi="宋体" w:eastAsia="宋体" w:cs="宋体"/>
                <w:highlight w:val="none"/>
              </w:rPr>
              <w:t>；</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c.“合同包内属于节能、环境标志产品的报价总金额”占“合同包投标总价（报价总金额）”的比例（以%列示）：</w:t>
            </w:r>
            <w:r>
              <w:rPr>
                <w:rFonts w:hint="eastAsia" w:ascii="宋体" w:hAnsi="宋体" w:eastAsia="宋体" w:cs="宋体"/>
                <w:highlight w:val="none"/>
                <w:u w:val="single"/>
              </w:rPr>
              <w:t>              </w:t>
            </w:r>
            <w:r>
              <w:rPr>
                <w:rFonts w:hint="eastAsia" w:ascii="宋体" w:hAnsi="宋体" w:eastAsia="宋体" w:cs="宋体"/>
                <w:highlight w:val="none"/>
              </w:rPr>
              <w:t>。</w:t>
            </w:r>
          </w:p>
        </w:tc>
      </w:tr>
    </w:tbl>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★注意：</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1、对节能、环境标志产品计算价格扣除时，只依据投标文件</w:t>
      </w:r>
      <w:r>
        <w:rPr>
          <w:rStyle w:val="10"/>
          <w:rFonts w:hint="eastAsia" w:ascii="宋体" w:hAnsi="宋体" w:eastAsia="宋体" w:cs="宋体"/>
          <w:bCs/>
          <w:highlight w:val="none"/>
        </w:rPr>
        <w:t>“三-1-②优先类节能产品、环境标志产品证明材料（价格扣除适用，若有）”。</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2、本表以合同包为单位，不同合同包请分别填写；同一合同包请按照其品目号顺序分别填写。</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3、具体统计、计算：</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3.1若节能、环境标志产品仅是构成投标产品的部件、组件或零件，则该投标产品不享受鼓励优惠政策。同一品目中各认证证书不重复计算价格扣除。强制类节能产品不享受价格扣除。</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3.2计算结果若除不尽，可四舍五入保留到小数点后两位。</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3.3投标人应按照招标文件要求认真统计、计算，否则评标委员会不予认定。</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3.4若无节能、环境标志产品，不填写本表，否则，</w:t>
      </w:r>
      <w:r>
        <w:rPr>
          <w:rStyle w:val="10"/>
          <w:rFonts w:hint="eastAsia" w:ascii="宋体" w:hAnsi="宋体" w:eastAsia="宋体" w:cs="宋体"/>
          <w:bCs/>
          <w:highlight w:val="none"/>
        </w:rPr>
        <w:t>视为提供虚假材料。</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4、纸质投标文件正本中的本表（若有）应为原件。</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投标人代表签字：</w:t>
      </w:r>
      <w:r>
        <w:rPr>
          <w:rFonts w:hint="eastAsia" w:ascii="宋体" w:hAnsi="宋体" w:eastAsia="宋体" w:cs="宋体"/>
          <w:highlight w:val="none"/>
          <w:u w:val="singl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w:t>
      </w:r>
    </w:p>
    <w:p>
      <w:pPr>
        <w:pStyle w:val="6"/>
        <w:widowControl/>
        <w:spacing w:beforeAutospacing="0" w:after="120" w:afterAutospacing="0" w:line="360" w:lineRule="auto"/>
        <w:rPr>
          <w:rFonts w:ascii="宋体" w:hAnsi="宋体" w:eastAsia="宋体" w:cs="宋体"/>
          <w:highlight w:val="none"/>
        </w:rPr>
      </w:pPr>
      <w:r>
        <w:rPr>
          <w:rStyle w:val="10"/>
          <w:rFonts w:hint="eastAsia" w:ascii="宋体" w:hAnsi="宋体" w:eastAsia="宋体" w:cs="宋体"/>
          <w:bCs/>
          <w:highlight w:val="none"/>
        </w:rPr>
        <w:t> </w:t>
      </w:r>
    </w:p>
    <w:p>
      <w:pPr>
        <w:pStyle w:val="6"/>
        <w:widowControl/>
        <w:spacing w:beforeAutospacing="0" w:after="120" w:afterAutospacing="0" w:line="360" w:lineRule="auto"/>
        <w:rPr>
          <w:rFonts w:ascii="宋体" w:hAnsi="宋体" w:eastAsia="宋体" w:cs="宋体"/>
          <w:highlight w:val="none"/>
        </w:rPr>
      </w:pPr>
      <w:r>
        <w:rPr>
          <w:rStyle w:val="10"/>
          <w:rFonts w:hint="eastAsia" w:ascii="宋体" w:hAnsi="宋体" w:eastAsia="宋体" w:cs="宋体"/>
          <w:bCs/>
          <w:highlight w:val="none"/>
        </w:rPr>
        <w:t> </w:t>
      </w:r>
    </w:p>
    <w:p>
      <w:pPr>
        <w:pStyle w:val="6"/>
        <w:widowControl/>
        <w:spacing w:beforeAutospacing="0" w:after="120" w:afterAutospacing="0" w:line="360" w:lineRule="auto"/>
        <w:jc w:val="center"/>
        <w:rPr>
          <w:rStyle w:val="10"/>
          <w:rFonts w:hint="eastAsia" w:ascii="宋体" w:hAnsi="宋体" w:eastAsia="宋体" w:cs="宋体"/>
          <w:bCs/>
          <w:highlight w:val="none"/>
          <w:lang w:eastAsia="zh-CN"/>
        </w:rPr>
      </w:pPr>
    </w:p>
    <w:p>
      <w:pPr>
        <w:pStyle w:val="6"/>
        <w:widowControl/>
        <w:spacing w:beforeAutospacing="0" w:after="120" w:afterAutospacing="0" w:line="360" w:lineRule="auto"/>
        <w:jc w:val="center"/>
        <w:rPr>
          <w:rFonts w:ascii="宋体" w:hAnsi="宋体" w:eastAsia="宋体" w:cs="宋体"/>
          <w:highlight w:val="none"/>
        </w:rPr>
      </w:pPr>
      <w:r>
        <w:rPr>
          <w:rStyle w:val="10"/>
          <w:rFonts w:hint="eastAsia" w:ascii="宋体" w:hAnsi="宋体" w:eastAsia="宋体" w:cs="宋体"/>
          <w:bCs/>
          <w:highlight w:val="none"/>
        </w:rPr>
        <w:t>三-1-②优先类节能产品、环境标志产品证明材料（价格扣除适用，若有）</w:t>
      </w:r>
    </w:p>
    <w:p>
      <w:pPr>
        <w:pStyle w:val="6"/>
        <w:widowControl/>
        <w:spacing w:beforeAutospacing="0" w:after="120" w:afterAutospacing="0" w:line="360" w:lineRule="auto"/>
        <w:rPr>
          <w:rFonts w:ascii="宋体" w:hAnsi="宋体" w:eastAsia="宋体" w:cs="宋体"/>
          <w:highlight w:val="none"/>
        </w:rPr>
      </w:pPr>
      <w:r>
        <w:rPr>
          <w:rStyle w:val="10"/>
          <w:rFonts w:hint="eastAsia" w:ascii="宋体" w:hAnsi="宋体" w:eastAsia="宋体" w:cs="宋体"/>
          <w:bCs/>
          <w:highlight w:val="none"/>
        </w:rPr>
        <w:t> </w:t>
      </w:r>
    </w:p>
    <w:p>
      <w:pPr>
        <w:pStyle w:val="6"/>
        <w:widowControl/>
        <w:spacing w:beforeAutospacing="0" w:after="120" w:afterAutospacing="0" w:line="360" w:lineRule="auto"/>
        <w:rPr>
          <w:rFonts w:ascii="宋体" w:hAnsi="宋体" w:eastAsia="宋体" w:cs="宋体"/>
          <w:highlight w:val="none"/>
        </w:rPr>
      </w:pPr>
      <w:r>
        <w:rPr>
          <w:rStyle w:val="10"/>
          <w:rFonts w:hint="eastAsia" w:ascii="宋体" w:hAnsi="宋体" w:eastAsia="宋体" w:cs="宋体"/>
          <w:bCs/>
          <w:highlight w:val="none"/>
        </w:rPr>
        <w:t> </w:t>
      </w:r>
    </w:p>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编制说明</w:t>
      </w:r>
    </w:p>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除招标文件另有规定外，投标人应按照招标文件第二章（表1）第13项规定提供相应证明材料。</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Style w:val="10"/>
          <w:rFonts w:hint="eastAsia" w:ascii="宋体" w:hAnsi="宋体" w:eastAsia="宋体" w:cs="宋体"/>
          <w:bCs/>
          <w:highlight w:val="none"/>
        </w:rPr>
        <w:t> </w:t>
      </w:r>
    </w:p>
    <w:p>
      <w:pPr>
        <w:pStyle w:val="6"/>
        <w:widowControl/>
        <w:spacing w:beforeAutospacing="0" w:after="120" w:afterAutospacing="0" w:line="360" w:lineRule="auto"/>
        <w:jc w:val="center"/>
        <w:rPr>
          <w:rStyle w:val="10"/>
          <w:rFonts w:hint="eastAsia" w:ascii="宋体" w:hAnsi="宋体" w:eastAsia="宋体" w:cs="宋体"/>
          <w:bCs/>
          <w:highlight w:val="none"/>
          <w:lang w:eastAsia="zh-CN"/>
        </w:rPr>
      </w:pPr>
    </w:p>
    <w:p>
      <w:pPr>
        <w:pStyle w:val="6"/>
        <w:widowControl/>
        <w:spacing w:beforeAutospacing="0" w:after="120" w:afterAutospacing="0" w:line="360" w:lineRule="auto"/>
        <w:jc w:val="center"/>
        <w:rPr>
          <w:rStyle w:val="10"/>
          <w:rFonts w:hint="eastAsia" w:ascii="宋体" w:hAnsi="宋体" w:eastAsia="宋体" w:cs="宋体"/>
          <w:bCs/>
          <w:highlight w:val="none"/>
          <w:lang w:eastAsia="zh-CN"/>
        </w:rPr>
      </w:pPr>
    </w:p>
    <w:p>
      <w:pPr>
        <w:rPr>
          <w:rStyle w:val="10"/>
          <w:rFonts w:ascii="宋体" w:hAnsi="宋体" w:eastAsia="宋体" w:cs="宋体"/>
          <w:bCs/>
          <w:sz w:val="24"/>
          <w:highlight w:val="none"/>
        </w:rPr>
      </w:pPr>
      <w:r>
        <w:rPr>
          <w:rStyle w:val="10"/>
          <w:rFonts w:hint="eastAsia" w:ascii="宋体" w:hAnsi="宋体" w:eastAsia="宋体" w:cs="宋体"/>
          <w:bCs/>
          <w:sz w:val="24"/>
          <w:highlight w:val="none"/>
        </w:rPr>
        <w:br w:type="page"/>
      </w:r>
    </w:p>
    <w:p>
      <w:pPr>
        <w:pStyle w:val="6"/>
        <w:widowControl/>
        <w:spacing w:beforeAutospacing="0" w:after="120" w:afterAutospacing="0" w:line="360" w:lineRule="auto"/>
        <w:jc w:val="center"/>
        <w:rPr>
          <w:rFonts w:ascii="宋体" w:hAnsi="宋体" w:eastAsia="宋体" w:cs="宋体"/>
          <w:highlight w:val="none"/>
        </w:rPr>
      </w:pPr>
      <w:r>
        <w:rPr>
          <w:rStyle w:val="10"/>
          <w:rFonts w:hint="eastAsia" w:ascii="宋体" w:hAnsi="宋体" w:eastAsia="宋体" w:cs="宋体"/>
          <w:bCs/>
          <w:highlight w:val="none"/>
        </w:rPr>
        <w:t>三-2小型、微型企业产品等价格扣除证明材料（若有）</w:t>
      </w:r>
    </w:p>
    <w:p>
      <w:pPr>
        <w:pStyle w:val="6"/>
        <w:widowControl/>
        <w:spacing w:beforeAutospacing="0" w:after="120" w:afterAutospacing="0" w:line="360" w:lineRule="auto"/>
        <w:jc w:val="center"/>
        <w:rPr>
          <w:rFonts w:ascii="宋体" w:hAnsi="宋体" w:eastAsia="宋体" w:cs="宋体"/>
          <w:highlight w:val="none"/>
        </w:rPr>
      </w:pPr>
      <w:r>
        <w:rPr>
          <w:rStyle w:val="10"/>
          <w:rFonts w:hint="eastAsia" w:ascii="宋体" w:hAnsi="宋体" w:eastAsia="宋体" w:cs="宋体"/>
          <w:bCs/>
          <w:highlight w:val="none"/>
        </w:rPr>
        <w:t>三-2-①小型、微型企业产品等统计表（价格扣除适用，若有）</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招标编号：</w:t>
      </w:r>
      <w:r>
        <w:rPr>
          <w:rFonts w:hint="eastAsia" w:ascii="宋体" w:hAnsi="宋体" w:eastAsia="宋体" w:cs="宋体"/>
          <w:highlight w:val="none"/>
          <w:u w:val="single"/>
        </w:rPr>
        <w:t>                   </w:t>
      </w:r>
    </w:p>
    <w:p>
      <w:pPr>
        <w:pStyle w:val="6"/>
        <w:widowControl/>
        <w:spacing w:beforeAutospacing="0" w:after="120" w:afterAutospacing="0" w:line="360" w:lineRule="auto"/>
        <w:jc w:val="right"/>
        <w:rPr>
          <w:rFonts w:ascii="宋体" w:hAnsi="宋体" w:eastAsia="宋体" w:cs="宋体"/>
          <w:highlight w:val="none"/>
        </w:rPr>
      </w:pPr>
      <w:r>
        <w:rPr>
          <w:rFonts w:hint="eastAsia" w:ascii="宋体" w:hAnsi="宋体" w:eastAsia="宋体" w:cs="宋体"/>
          <w:highlight w:val="none"/>
        </w:rPr>
        <w:t>货币及单位：人民币元</w:t>
      </w:r>
    </w:p>
    <w:tbl>
      <w:tblPr>
        <w:tblStyle w:val="7"/>
        <w:tblW w:w="9819" w:type="dxa"/>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Layout w:type="autofit"/>
        <w:tblCellMar>
          <w:top w:w="15" w:type="dxa"/>
          <w:left w:w="15" w:type="dxa"/>
          <w:bottom w:w="15" w:type="dxa"/>
          <w:right w:w="15" w:type="dxa"/>
        </w:tblCellMar>
      </w:tblPr>
      <w:tblGrid>
        <w:gridCol w:w="1400"/>
        <w:gridCol w:w="1400"/>
        <w:gridCol w:w="1244"/>
        <w:gridCol w:w="1141"/>
        <w:gridCol w:w="812"/>
        <w:gridCol w:w="1141"/>
        <w:gridCol w:w="1313"/>
        <w:gridCol w:w="1368"/>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534" w:hRule="atLeast"/>
        </w:trPr>
        <w:tc>
          <w:tcPr>
            <w:tcW w:w="1400"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8419" w:type="dxa"/>
            <w:gridSpan w:val="7"/>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合同包内属于小型、微型企业产品等的情况</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1476" w:hRule="atLeast"/>
        </w:trPr>
        <w:tc>
          <w:tcPr>
            <w:tcW w:w="1400"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合同包</w:t>
            </w:r>
          </w:p>
        </w:tc>
        <w:tc>
          <w:tcPr>
            <w:tcW w:w="1400"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品目号</w:t>
            </w:r>
          </w:p>
        </w:tc>
        <w:tc>
          <w:tcPr>
            <w:tcW w:w="1244"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采购标的</w:t>
            </w:r>
          </w:p>
        </w:tc>
        <w:tc>
          <w:tcPr>
            <w:tcW w:w="1141"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单价</w:t>
            </w:r>
          </w:p>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（现场）</w:t>
            </w:r>
          </w:p>
        </w:tc>
        <w:tc>
          <w:tcPr>
            <w:tcW w:w="812"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数量</w:t>
            </w:r>
          </w:p>
        </w:tc>
        <w:tc>
          <w:tcPr>
            <w:tcW w:w="1141"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总价</w:t>
            </w:r>
          </w:p>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（现场）</w:t>
            </w:r>
          </w:p>
        </w:tc>
        <w:tc>
          <w:tcPr>
            <w:tcW w:w="1313"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制造厂商</w:t>
            </w:r>
          </w:p>
        </w:tc>
        <w:tc>
          <w:tcPr>
            <w:tcW w:w="1368"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企业类型</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534" w:hRule="atLeast"/>
        </w:trPr>
        <w:tc>
          <w:tcPr>
            <w:tcW w:w="1400" w:type="dxa"/>
            <w:vMerge w:val="restar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w:t>
            </w:r>
          </w:p>
        </w:tc>
        <w:tc>
          <w:tcPr>
            <w:tcW w:w="1400"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*-1</w:t>
            </w:r>
          </w:p>
        </w:tc>
        <w:tc>
          <w:tcPr>
            <w:tcW w:w="1244"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1141"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81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1141"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1313"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1368"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534" w:hRule="atLeast"/>
        </w:trPr>
        <w:tc>
          <w:tcPr>
            <w:tcW w:w="1400" w:type="dxa"/>
            <w:vMerge w:val="continue"/>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1400"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w:t>
            </w:r>
          </w:p>
        </w:tc>
        <w:tc>
          <w:tcPr>
            <w:tcW w:w="1244"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1141"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81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1141"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1313"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1368"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1400"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备注</w:t>
            </w:r>
          </w:p>
        </w:tc>
        <w:tc>
          <w:tcPr>
            <w:tcW w:w="8419" w:type="dxa"/>
            <w:gridSpan w:val="7"/>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合同包内属于小型、微型企业产品等的报价总金额：</w:t>
            </w:r>
            <w:r>
              <w:rPr>
                <w:rFonts w:hint="eastAsia" w:ascii="宋体" w:hAnsi="宋体" w:eastAsia="宋体" w:cs="宋体"/>
                <w:highlight w:val="none"/>
                <w:u w:val="single"/>
              </w:rPr>
              <w:t>          </w:t>
            </w:r>
            <w:r>
              <w:rPr>
                <w:rFonts w:hint="eastAsia" w:ascii="宋体" w:hAnsi="宋体" w:eastAsia="宋体" w:cs="宋体"/>
                <w:highlight w:val="none"/>
              </w:rPr>
              <w:t>。</w:t>
            </w:r>
          </w:p>
        </w:tc>
      </w:tr>
    </w:tbl>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★注意：</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1、对小型、微型企业产品等计算价格扣除时，只依据投标文件</w:t>
      </w:r>
      <w:r>
        <w:rPr>
          <w:rStyle w:val="10"/>
          <w:rFonts w:hint="eastAsia" w:ascii="宋体" w:hAnsi="宋体" w:eastAsia="宋体" w:cs="宋体"/>
          <w:bCs/>
          <w:highlight w:val="none"/>
        </w:rPr>
        <w:t>“三-2-②中小企业声明函（价格扣除适用，若有）”及“三-2-③小型、微型企业等证明材料（价格扣除适用，若有）”。</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2、本表以合同包为单位，不同合同包请分别填写；同一合同包请按照其品目号顺序分别填写。</w:t>
      </w:r>
    </w:p>
    <w:p>
      <w:pPr>
        <w:pStyle w:val="6"/>
        <w:widowControl/>
        <w:shd w:val="clear" w:color="auto" w:fill="FFFFFF"/>
        <w:spacing w:beforeAutospacing="0" w:after="120" w:afterAutospacing="0" w:line="360" w:lineRule="auto"/>
        <w:rPr>
          <w:rFonts w:ascii="宋体" w:hAnsi="宋体" w:eastAsia="宋体" w:cs="宋体"/>
          <w:highlight w:val="none"/>
        </w:rPr>
      </w:pPr>
      <w:r>
        <w:rPr>
          <w:rFonts w:hint="eastAsia" w:ascii="宋体" w:hAnsi="宋体" w:eastAsia="宋体" w:cs="宋体"/>
          <w:color w:val="393939"/>
          <w:highlight w:val="none"/>
          <w:shd w:val="clear" w:color="auto" w:fill="FFFFFF"/>
        </w:rPr>
        <w:t>3、符合财政部、民政部、中国残联文件（财库[2017]141号）规定的残疾人福利性单位提供本单位制造的货物、承担的工程或服务，或提供其他残疾人福利性单位制造的货物（不包括使用非残疾人福利性单位注册商标的货物）</w:t>
      </w:r>
      <w:r>
        <w:rPr>
          <w:rStyle w:val="10"/>
          <w:rFonts w:hint="eastAsia" w:ascii="宋体" w:hAnsi="宋体" w:eastAsia="宋体" w:cs="宋体"/>
          <w:bCs/>
          <w:color w:val="393939"/>
          <w:highlight w:val="none"/>
          <w:shd w:val="clear" w:color="auto" w:fill="FFFFFF"/>
        </w:rPr>
        <w:t>可享受价格扣除。</w:t>
      </w:r>
    </w:p>
    <w:p>
      <w:pPr>
        <w:pStyle w:val="6"/>
        <w:widowControl/>
        <w:shd w:val="clear" w:color="auto" w:fill="FFFFFF"/>
        <w:spacing w:beforeAutospacing="0" w:after="120" w:afterAutospacing="0" w:line="360" w:lineRule="auto"/>
        <w:rPr>
          <w:rFonts w:ascii="宋体" w:hAnsi="宋体" w:eastAsia="宋体" w:cs="宋体"/>
          <w:highlight w:val="none"/>
        </w:rPr>
      </w:pPr>
      <w:r>
        <w:rPr>
          <w:rFonts w:hint="eastAsia" w:ascii="宋体" w:hAnsi="宋体" w:eastAsia="宋体" w:cs="宋体"/>
          <w:color w:val="393939"/>
          <w:highlight w:val="none"/>
          <w:shd w:val="clear" w:color="auto" w:fill="FFFFFF"/>
        </w:rPr>
        <w:t>4、纸质投标文件正本中的本表（若有）应为原件。</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投标人代表签字：</w:t>
      </w:r>
      <w:r>
        <w:rPr>
          <w:rFonts w:hint="eastAsia" w:ascii="宋体" w:hAnsi="宋体" w:eastAsia="宋体" w:cs="宋体"/>
          <w:highlight w:val="none"/>
          <w:u w:val="singl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 </w:t>
      </w:r>
      <w:r>
        <w:rPr>
          <w:rStyle w:val="10"/>
          <w:rFonts w:hint="eastAsia" w:ascii="宋体" w:hAnsi="宋体" w:eastAsia="宋体" w:cs="宋体"/>
          <w:bCs/>
          <w:highlight w:val="none"/>
        </w:rPr>
        <w:t>三-2-②中小企业声明函（价格扣除适用，若有）</w:t>
      </w:r>
    </w:p>
    <w:p>
      <w:pPr>
        <w:pStyle w:val="6"/>
        <w:widowControl/>
        <w:spacing w:before="60" w:beforeAutospacing="0" w:after="60" w:afterAutospacing="0" w:line="360" w:lineRule="auto"/>
        <w:ind w:firstLine="336"/>
        <w:jc w:val="center"/>
        <w:rPr>
          <w:rFonts w:ascii="宋体" w:hAnsi="宋体" w:eastAsia="宋体" w:cs="宋体"/>
          <w:highlight w:val="none"/>
        </w:rPr>
      </w:pPr>
      <w:r>
        <w:rPr>
          <w:rFonts w:hint="eastAsia" w:ascii="宋体" w:hAnsi="宋体" w:eastAsia="宋体" w:cs="宋体"/>
          <w:highlight w:val="none"/>
        </w:rPr>
        <w:t>中小企业声明函（货物）</w:t>
      </w:r>
    </w:p>
    <w:p>
      <w:pPr>
        <w:pStyle w:val="6"/>
        <w:widowControl/>
        <w:spacing w:before="60" w:beforeAutospacing="0" w:after="60" w:afterAutospacing="0" w:line="360" w:lineRule="auto"/>
        <w:ind w:firstLine="336"/>
        <w:rPr>
          <w:rFonts w:hint="eastAsia" w:ascii="宋体" w:hAnsi="宋体" w:eastAsia="宋体" w:cs="宋体"/>
          <w:highlight w:val="none"/>
          <w:lang w:eastAsia="zh-CN"/>
        </w:rPr>
      </w:pPr>
      <w:r>
        <w:rPr>
          <w:rFonts w:hint="eastAsia" w:ascii="宋体" w:hAnsi="宋体" w:eastAsia="宋体" w:cs="宋体"/>
          <w:highlight w:val="none"/>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6"/>
        <w:widowControl/>
        <w:spacing w:before="60" w:beforeAutospacing="0" w:after="60" w:afterAutospacing="0" w:line="360" w:lineRule="auto"/>
        <w:ind w:firstLine="336"/>
        <w:rPr>
          <w:rFonts w:hint="eastAsia" w:ascii="宋体" w:hAnsi="宋体" w:eastAsia="宋体" w:cs="宋体"/>
          <w:highlight w:val="none"/>
          <w:lang w:eastAsia="zh-CN"/>
        </w:rPr>
      </w:pPr>
      <w:r>
        <w:rPr>
          <w:rFonts w:hint="eastAsia" w:ascii="宋体" w:hAnsi="宋体" w:eastAsia="宋体" w:cs="宋体"/>
          <w:highlight w:val="none"/>
        </w:rPr>
        <w:t>      1.  （标的名称） ，属于（采购文件中明确的所属行业）行业；制造商为（企业名称），从业人员  人，营业收入为  万元，资产总额为  万元</w:t>
      </w:r>
      <w:r>
        <w:rPr>
          <w:rFonts w:hint="eastAsia" w:ascii="宋体" w:hAnsi="宋体" w:eastAsia="宋体" w:cs="宋体"/>
          <w:highlight w:val="none"/>
          <w:vertAlign w:val="superscript"/>
        </w:rPr>
        <w:t>1</w:t>
      </w:r>
      <w:r>
        <w:rPr>
          <w:rFonts w:hint="eastAsia" w:ascii="宋体" w:hAnsi="宋体" w:eastAsia="宋体" w:cs="宋体"/>
          <w:highlight w:val="none"/>
        </w:rPr>
        <w:t>，属于（中型企业、小型企业、微型企业）；</w:t>
      </w:r>
    </w:p>
    <w:p>
      <w:pPr>
        <w:pStyle w:val="6"/>
        <w:widowControl/>
        <w:spacing w:before="60" w:beforeAutospacing="0" w:after="60" w:afterAutospacing="0" w:line="360" w:lineRule="auto"/>
        <w:ind w:firstLine="336"/>
        <w:rPr>
          <w:rFonts w:hint="eastAsia" w:ascii="宋体" w:hAnsi="宋体" w:eastAsia="宋体" w:cs="宋体"/>
          <w:highlight w:val="none"/>
          <w:lang w:eastAsia="zh-CN"/>
        </w:rPr>
      </w:pPr>
      <w:r>
        <w:rPr>
          <w:rFonts w:hint="eastAsia" w:ascii="宋体" w:hAnsi="宋体" w:eastAsia="宋体" w:cs="宋体"/>
          <w:highlight w:val="none"/>
        </w:rPr>
        <w:t>     2.  （标的名称） ， 属 于 （采购文件中明确的所属行业 ）行业；制造商为（企业名称），从业人员  人，营业收入为  万元，资产总额为  万元，属于（中型企业、小型企业、微型企业）；</w:t>
      </w:r>
    </w:p>
    <w:p>
      <w:pPr>
        <w:pStyle w:val="6"/>
        <w:widowControl/>
        <w:spacing w:before="60" w:beforeAutospacing="0" w:after="60" w:afterAutospacing="0" w:line="360" w:lineRule="auto"/>
        <w:ind w:firstLine="336"/>
        <w:rPr>
          <w:rFonts w:hint="eastAsia" w:ascii="宋体" w:hAnsi="宋体" w:eastAsia="宋体" w:cs="宋体"/>
          <w:highlight w:val="none"/>
          <w:lang w:eastAsia="zh-CN"/>
        </w:rPr>
      </w:pPr>
      <w:r>
        <w:rPr>
          <w:rFonts w:hint="eastAsia" w:ascii="宋体" w:hAnsi="宋体" w:eastAsia="宋体" w:cs="宋体"/>
          <w:highlight w:val="none"/>
        </w:rPr>
        <w:t>  </w:t>
      </w:r>
    </w:p>
    <w:p>
      <w:pPr>
        <w:pStyle w:val="6"/>
        <w:widowControl/>
        <w:spacing w:before="60" w:beforeAutospacing="0" w:after="60" w:afterAutospacing="0" w:line="360" w:lineRule="auto"/>
        <w:ind w:firstLine="336"/>
        <w:rPr>
          <w:rFonts w:hint="eastAsia" w:ascii="宋体" w:hAnsi="宋体" w:eastAsia="宋体" w:cs="宋体"/>
          <w:highlight w:val="none"/>
          <w:lang w:eastAsia="zh-CN"/>
        </w:rPr>
      </w:pPr>
      <w:r>
        <w:rPr>
          <w:rFonts w:hint="eastAsia" w:ascii="宋体" w:hAnsi="宋体" w:eastAsia="宋体" w:cs="宋体"/>
          <w:highlight w:val="none"/>
        </w:rPr>
        <w:t>……</w:t>
      </w:r>
    </w:p>
    <w:p>
      <w:pPr>
        <w:pStyle w:val="6"/>
        <w:widowControl/>
        <w:spacing w:before="60" w:beforeAutospacing="0" w:after="60" w:afterAutospacing="0" w:line="360" w:lineRule="auto"/>
        <w:ind w:firstLine="336"/>
        <w:rPr>
          <w:rFonts w:hint="eastAsia" w:ascii="宋体" w:hAnsi="宋体" w:eastAsia="宋体" w:cs="宋体"/>
          <w:highlight w:val="none"/>
          <w:lang w:eastAsia="zh-CN"/>
        </w:rPr>
      </w:pPr>
    </w:p>
    <w:p>
      <w:pPr>
        <w:pStyle w:val="6"/>
        <w:widowControl/>
        <w:spacing w:before="60" w:beforeAutospacing="0" w:after="60" w:afterAutospacing="0" w:line="360" w:lineRule="auto"/>
        <w:ind w:firstLine="336"/>
        <w:rPr>
          <w:rFonts w:hint="eastAsia" w:ascii="宋体" w:hAnsi="宋体" w:eastAsia="宋体" w:cs="宋体"/>
          <w:highlight w:val="none"/>
          <w:lang w:eastAsia="zh-CN"/>
        </w:rPr>
      </w:pPr>
      <w:r>
        <w:rPr>
          <w:rFonts w:hint="eastAsia" w:ascii="宋体" w:hAnsi="宋体" w:eastAsia="宋体" w:cs="宋体"/>
          <w:highlight w:val="none"/>
        </w:rPr>
        <w:t>     以上企业，不属于大企业的分支机构，不存在控股股东为大企业的情形，也不存在与大企业的负责人为同一人的情形。</w:t>
      </w:r>
    </w:p>
    <w:p>
      <w:pPr>
        <w:pStyle w:val="6"/>
        <w:widowControl/>
        <w:spacing w:before="60" w:beforeAutospacing="0" w:after="60" w:afterAutospacing="0" w:line="360" w:lineRule="auto"/>
        <w:ind w:firstLine="336"/>
        <w:rPr>
          <w:rFonts w:hint="eastAsia" w:ascii="宋体" w:hAnsi="宋体" w:eastAsia="宋体" w:cs="宋体"/>
          <w:highlight w:val="none"/>
          <w:lang w:eastAsia="zh-CN"/>
        </w:rPr>
      </w:pPr>
    </w:p>
    <w:p>
      <w:pPr>
        <w:pStyle w:val="6"/>
        <w:widowControl/>
        <w:spacing w:before="60" w:beforeAutospacing="0" w:after="60" w:afterAutospacing="0" w:line="360" w:lineRule="auto"/>
        <w:ind w:firstLine="336"/>
        <w:rPr>
          <w:rFonts w:hint="eastAsia" w:ascii="宋体" w:hAnsi="宋体" w:eastAsia="宋体" w:cs="宋体"/>
          <w:highlight w:val="none"/>
          <w:lang w:eastAsia="zh-CN"/>
        </w:rPr>
      </w:pPr>
      <w:r>
        <w:rPr>
          <w:rFonts w:hint="eastAsia" w:ascii="宋体" w:hAnsi="宋体" w:eastAsia="宋体" w:cs="宋体"/>
          <w:highlight w:val="none"/>
        </w:rPr>
        <w:t>    本企业对上述声明内容的真实性负责。如有虚假，将依法承担相应责任。</w:t>
      </w:r>
    </w:p>
    <w:p>
      <w:pPr>
        <w:pStyle w:val="6"/>
        <w:widowControl/>
        <w:spacing w:before="60" w:beforeAutospacing="0" w:after="60" w:afterAutospacing="0" w:line="360" w:lineRule="auto"/>
        <w:ind w:firstLine="336"/>
        <w:rPr>
          <w:rFonts w:hint="eastAsia" w:ascii="宋体" w:hAnsi="宋体" w:eastAsia="宋体" w:cs="宋体"/>
          <w:highlight w:val="none"/>
          <w:lang w:eastAsia="zh-CN"/>
        </w:rPr>
      </w:pPr>
    </w:p>
    <w:p>
      <w:pPr>
        <w:pStyle w:val="6"/>
        <w:widowControl/>
        <w:spacing w:before="60" w:beforeAutospacing="0" w:after="60" w:afterAutospacing="0" w:line="360" w:lineRule="auto"/>
        <w:ind w:firstLine="336"/>
        <w:rPr>
          <w:rFonts w:hint="eastAsia" w:ascii="宋体" w:hAnsi="宋体" w:eastAsia="宋体" w:cs="宋体"/>
          <w:highlight w:val="none"/>
          <w:lang w:eastAsia="zh-CN"/>
        </w:rPr>
      </w:pPr>
      <w:r>
        <w:rPr>
          <w:rFonts w:hint="eastAsia" w:ascii="宋体" w:hAnsi="宋体" w:eastAsia="宋体" w:cs="宋体"/>
          <w:highlight w:val="none"/>
        </w:rPr>
        <w:t>                                                      企业名称（盖章）：        日期：</w:t>
      </w:r>
    </w:p>
    <w:p>
      <w:pPr>
        <w:pStyle w:val="6"/>
        <w:widowControl/>
        <w:spacing w:before="60" w:beforeAutospacing="0" w:after="60" w:afterAutospacing="0" w:line="360" w:lineRule="auto"/>
        <w:ind w:firstLine="336"/>
        <w:rPr>
          <w:rFonts w:hint="eastAsia" w:ascii="宋体" w:hAnsi="宋体" w:eastAsia="宋体" w:cs="宋体"/>
          <w:highlight w:val="none"/>
          <w:lang w:eastAsia="zh-CN"/>
        </w:rPr>
      </w:pPr>
    </w:p>
    <w:p>
      <w:pPr>
        <w:pStyle w:val="6"/>
        <w:widowControl/>
        <w:spacing w:before="60" w:beforeAutospacing="0" w:after="60" w:afterAutospacing="0" w:line="360" w:lineRule="auto"/>
        <w:ind w:firstLine="336"/>
        <w:rPr>
          <w:rFonts w:hint="eastAsia" w:ascii="宋体" w:hAnsi="宋体" w:eastAsia="宋体" w:cs="宋体"/>
          <w:highlight w:val="none"/>
          <w:lang w:eastAsia="zh-CN"/>
        </w:rPr>
      </w:pPr>
      <w:r>
        <w:rPr>
          <w:rFonts w:hint="eastAsia" w:ascii="宋体" w:hAnsi="宋体" w:eastAsia="宋体" w:cs="宋体"/>
          <w:highlight w:val="none"/>
        </w:rPr>
        <w:t>    1从业人员、营业收入、资产总额填报上一年度数据，无上一年度数据的新成立企业可不填报。</w:t>
      </w:r>
    </w:p>
    <w:p>
      <w:pPr>
        <w:pStyle w:val="6"/>
        <w:widowControl/>
        <w:spacing w:before="60" w:beforeAutospacing="0" w:after="60" w:afterAutospacing="0" w:line="360" w:lineRule="auto"/>
        <w:ind w:firstLine="336"/>
        <w:rPr>
          <w:rFonts w:hint="eastAsia" w:ascii="宋体" w:hAnsi="宋体" w:eastAsia="宋体" w:cs="宋体"/>
          <w:highlight w:val="none"/>
          <w:lang w:eastAsia="zh-CN"/>
        </w:rPr>
      </w:pPr>
    </w:p>
    <w:p>
      <w:pPr>
        <w:pStyle w:val="6"/>
        <w:widowControl/>
        <w:spacing w:before="60" w:beforeAutospacing="0" w:after="60" w:afterAutospacing="0" w:line="360" w:lineRule="auto"/>
        <w:ind w:firstLine="336"/>
        <w:rPr>
          <w:rFonts w:hint="eastAsia" w:ascii="宋体" w:hAnsi="宋体" w:eastAsia="宋体" w:cs="宋体"/>
          <w:highlight w:val="none"/>
          <w:lang w:eastAsia="zh-CN"/>
        </w:rPr>
      </w:pPr>
    </w:p>
    <w:p>
      <w:pPr>
        <w:pStyle w:val="6"/>
        <w:widowControl/>
        <w:spacing w:before="60" w:beforeAutospacing="0" w:after="60" w:afterAutospacing="0" w:line="360" w:lineRule="auto"/>
        <w:ind w:firstLine="336"/>
        <w:rPr>
          <w:rFonts w:hint="eastAsia" w:ascii="宋体" w:hAnsi="宋体" w:eastAsia="宋体" w:cs="宋体"/>
          <w:highlight w:val="none"/>
          <w:lang w:eastAsia="zh-CN"/>
        </w:rPr>
      </w:pPr>
    </w:p>
    <w:p>
      <w:pPr>
        <w:pStyle w:val="6"/>
        <w:widowControl/>
        <w:spacing w:before="60" w:beforeAutospacing="0" w:after="60" w:afterAutospacing="0" w:line="360" w:lineRule="auto"/>
        <w:ind w:firstLine="336"/>
        <w:rPr>
          <w:rFonts w:ascii="宋体" w:hAnsi="宋体" w:eastAsia="宋体" w:cs="宋体"/>
          <w:highlight w:val="none"/>
        </w:rPr>
      </w:pPr>
    </w:p>
    <w:p>
      <w:pPr>
        <w:pStyle w:val="6"/>
        <w:widowControl/>
        <w:spacing w:before="60" w:beforeAutospacing="0" w:after="60" w:afterAutospacing="0" w:line="360" w:lineRule="auto"/>
        <w:ind w:firstLine="336"/>
        <w:jc w:val="center"/>
        <w:rPr>
          <w:rFonts w:ascii="宋体" w:hAnsi="宋体" w:eastAsia="宋体" w:cs="宋体"/>
          <w:highlight w:val="none"/>
        </w:rPr>
      </w:pPr>
      <w:r>
        <w:rPr>
          <w:rFonts w:hint="eastAsia" w:ascii="宋体" w:hAnsi="宋体" w:eastAsia="宋体" w:cs="宋体"/>
          <w:highlight w:val="none"/>
        </w:rPr>
        <w:t>中小企业声明函（工程、服务）</w:t>
      </w:r>
    </w:p>
    <w:p>
      <w:pPr>
        <w:pStyle w:val="6"/>
        <w:widowControl/>
        <w:spacing w:before="60" w:beforeAutospacing="0" w:after="60" w:afterAutospacing="0" w:line="360" w:lineRule="auto"/>
        <w:ind w:firstLine="336"/>
        <w:rPr>
          <w:rFonts w:hint="eastAsia" w:ascii="宋体" w:hAnsi="宋体" w:eastAsia="宋体" w:cs="宋体"/>
          <w:highlight w:val="none"/>
          <w:lang w:eastAsia="zh-CN"/>
        </w:rPr>
      </w:pPr>
    </w:p>
    <w:p>
      <w:pPr>
        <w:pStyle w:val="6"/>
        <w:widowControl/>
        <w:spacing w:before="60" w:beforeAutospacing="0" w:after="60" w:afterAutospacing="0" w:line="360" w:lineRule="auto"/>
        <w:ind w:firstLine="336"/>
        <w:rPr>
          <w:rFonts w:hint="eastAsia" w:ascii="宋体" w:hAnsi="宋体" w:eastAsia="宋体" w:cs="宋体"/>
          <w:highlight w:val="none"/>
          <w:lang w:eastAsia="zh-CN"/>
        </w:rPr>
      </w:pPr>
      <w:r>
        <w:rPr>
          <w:rFonts w:hint="eastAsia" w:ascii="宋体" w:hAnsi="宋体" w:eastAsia="宋体" w:cs="宋体"/>
          <w:highlight w:val="none"/>
        </w:rPr>
        <w:t>    本公司（联合体）郑重声明，根据《政府采购促进中小企业发展管理办法》（财库﹝2020﹞46 号）的规定，本公司（联合体）参加</w:t>
      </w:r>
      <w:r>
        <w:rPr>
          <w:rFonts w:hint="eastAsia" w:ascii="宋体" w:hAnsi="宋体" w:eastAsia="宋体" w:cs="宋体"/>
          <w:highlight w:val="none"/>
          <w:u w:val="single"/>
        </w:rPr>
        <w:t>（单位名称）</w:t>
      </w:r>
      <w:r>
        <w:rPr>
          <w:rFonts w:hint="eastAsia" w:ascii="宋体" w:hAnsi="宋体" w:eastAsia="宋体" w:cs="宋体"/>
          <w:highlight w:val="none"/>
        </w:rPr>
        <w:t>的</w:t>
      </w:r>
      <w:r>
        <w:rPr>
          <w:rFonts w:hint="eastAsia" w:ascii="宋体" w:hAnsi="宋体" w:eastAsia="宋体" w:cs="宋体"/>
          <w:highlight w:val="none"/>
          <w:u w:val="single"/>
        </w:rPr>
        <w:t>（项目名称）</w:t>
      </w:r>
      <w:r>
        <w:rPr>
          <w:rFonts w:hint="eastAsia" w:ascii="宋体" w:hAnsi="宋体" w:eastAsia="宋体" w:cs="宋体"/>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6"/>
        <w:widowControl/>
        <w:spacing w:before="60" w:beforeAutospacing="0" w:after="60" w:afterAutospacing="0" w:line="360" w:lineRule="auto"/>
        <w:ind w:firstLine="336"/>
        <w:rPr>
          <w:rFonts w:hint="eastAsia" w:ascii="宋体" w:hAnsi="宋体" w:eastAsia="宋体" w:cs="宋体"/>
          <w:highlight w:val="none"/>
          <w:lang w:eastAsia="zh-CN"/>
        </w:rPr>
      </w:pPr>
      <w:r>
        <w:rPr>
          <w:rFonts w:hint="eastAsia" w:ascii="宋体" w:hAnsi="宋体" w:eastAsia="宋体" w:cs="宋体"/>
          <w:highlight w:val="none"/>
        </w:rPr>
        <w:t>        1. （标的名称），属于（采购文件中明确的所属行业）；承建（承接）企业为（企业名称），从业人员  </w:t>
      </w:r>
    </w:p>
    <w:p>
      <w:pPr>
        <w:pStyle w:val="6"/>
        <w:widowControl/>
        <w:spacing w:before="60" w:beforeAutospacing="0" w:after="60" w:afterAutospacing="0" w:line="360" w:lineRule="auto"/>
        <w:ind w:firstLine="336"/>
        <w:rPr>
          <w:rFonts w:ascii="宋体" w:hAnsi="宋体" w:eastAsia="宋体" w:cs="宋体"/>
          <w:highlight w:val="none"/>
        </w:rPr>
      </w:pPr>
      <w:r>
        <w:rPr>
          <w:rFonts w:hint="eastAsia" w:ascii="宋体" w:hAnsi="宋体" w:eastAsia="宋体" w:cs="宋体"/>
          <w:highlight w:val="none"/>
        </w:rPr>
        <w:t>人，营业收入为  万元，资产总额为  万元</w:t>
      </w:r>
      <w:r>
        <w:rPr>
          <w:rFonts w:hint="eastAsia" w:ascii="宋体" w:hAnsi="宋体" w:eastAsia="宋体" w:cs="宋体"/>
          <w:highlight w:val="none"/>
          <w:vertAlign w:val="superscript"/>
        </w:rPr>
        <w:t>1</w:t>
      </w:r>
      <w:r>
        <w:rPr>
          <w:rFonts w:hint="eastAsia" w:ascii="宋体" w:hAnsi="宋体" w:eastAsia="宋体" w:cs="宋体"/>
          <w:highlight w:val="none"/>
        </w:rPr>
        <w:t>，属于（中型企业、小型企业、微型企业）；</w:t>
      </w:r>
    </w:p>
    <w:p>
      <w:pPr>
        <w:pStyle w:val="6"/>
        <w:widowControl/>
        <w:spacing w:beforeAutospacing="0" w:after="120" w:afterAutospacing="0" w:line="360" w:lineRule="auto"/>
        <w:rPr>
          <w:rFonts w:hint="eastAsia" w:ascii="宋体" w:hAnsi="宋体" w:eastAsia="宋体" w:cs="宋体"/>
          <w:highlight w:val="none"/>
          <w:lang w:eastAsia="zh-CN"/>
        </w:rPr>
      </w:pPr>
      <w:r>
        <w:rPr>
          <w:rFonts w:hint="eastAsia" w:ascii="宋体" w:hAnsi="宋体" w:eastAsia="宋体" w:cs="宋体"/>
          <w:highlight w:val="none"/>
        </w:rPr>
        <w:t>        2. （标的名称），属于（采购文件中明确的所属行业）；承建（承接）企业为（企业名称），从业人员  人，营业收入为  万元，资产总额为  万元，属于（中型企业、小型企业、微型企业）；</w:t>
      </w:r>
    </w:p>
    <w:p>
      <w:pPr>
        <w:pStyle w:val="6"/>
        <w:widowControl/>
        <w:spacing w:beforeAutospacing="0" w:after="120" w:afterAutospacing="0" w:line="360" w:lineRule="auto"/>
        <w:rPr>
          <w:rFonts w:hint="eastAsia" w:ascii="宋体" w:hAnsi="宋体" w:eastAsia="宋体" w:cs="宋体"/>
          <w:highlight w:val="none"/>
          <w:lang w:eastAsia="zh-CN"/>
        </w:rPr>
      </w:pPr>
    </w:p>
    <w:p>
      <w:pPr>
        <w:pStyle w:val="6"/>
        <w:widowControl/>
        <w:spacing w:beforeAutospacing="0" w:after="120" w:afterAutospacing="0" w:line="360" w:lineRule="auto"/>
        <w:rPr>
          <w:rFonts w:hint="eastAsia" w:ascii="宋体" w:hAnsi="宋体" w:eastAsia="宋体" w:cs="宋体"/>
          <w:highlight w:val="none"/>
          <w:lang w:eastAsia="zh-CN"/>
        </w:rPr>
      </w:pPr>
      <w:r>
        <w:rPr>
          <w:rFonts w:hint="eastAsia" w:ascii="宋体" w:hAnsi="宋体" w:eastAsia="宋体" w:cs="宋体"/>
          <w:highlight w:val="none"/>
        </w:rPr>
        <w:t>……</w:t>
      </w:r>
    </w:p>
    <w:p>
      <w:pPr>
        <w:pStyle w:val="6"/>
        <w:widowControl/>
        <w:spacing w:beforeAutospacing="0" w:after="120" w:afterAutospacing="0" w:line="360" w:lineRule="auto"/>
        <w:rPr>
          <w:rFonts w:hint="eastAsia" w:ascii="宋体" w:hAnsi="宋体" w:eastAsia="宋体" w:cs="宋体"/>
          <w:highlight w:val="none"/>
          <w:lang w:eastAsia="zh-CN"/>
        </w:rPr>
      </w:pPr>
    </w:p>
    <w:p>
      <w:pPr>
        <w:pStyle w:val="6"/>
        <w:widowControl/>
        <w:spacing w:beforeAutospacing="0" w:after="120" w:afterAutospacing="0" w:line="360" w:lineRule="auto"/>
        <w:rPr>
          <w:rFonts w:hint="eastAsia" w:ascii="宋体" w:hAnsi="宋体" w:eastAsia="宋体" w:cs="宋体"/>
          <w:highlight w:val="none"/>
          <w:lang w:eastAsia="zh-CN"/>
        </w:rPr>
      </w:pPr>
      <w:r>
        <w:rPr>
          <w:rFonts w:hint="eastAsia" w:ascii="宋体" w:hAnsi="宋体" w:eastAsia="宋体" w:cs="宋体"/>
          <w:highlight w:val="none"/>
        </w:rPr>
        <w:t>      以上企业，不属于大企业的分支机构，不存在控股股东为大企业的情形，也不存在与大企业的负责人为同一人的情形。</w:t>
      </w:r>
    </w:p>
    <w:p>
      <w:pPr>
        <w:pStyle w:val="6"/>
        <w:widowControl/>
        <w:spacing w:beforeAutospacing="0" w:after="120" w:afterAutospacing="0" w:line="360" w:lineRule="auto"/>
        <w:rPr>
          <w:rFonts w:hint="eastAsia" w:ascii="宋体" w:hAnsi="宋体" w:eastAsia="宋体" w:cs="宋体"/>
          <w:highlight w:val="none"/>
          <w:lang w:eastAsia="zh-CN"/>
        </w:rPr>
      </w:pPr>
    </w:p>
    <w:p>
      <w:pPr>
        <w:pStyle w:val="6"/>
        <w:widowControl/>
        <w:spacing w:beforeAutospacing="0" w:after="120" w:afterAutospacing="0" w:line="360" w:lineRule="auto"/>
        <w:rPr>
          <w:rFonts w:hint="eastAsia" w:ascii="宋体" w:hAnsi="宋体" w:eastAsia="宋体" w:cs="宋体"/>
          <w:highlight w:val="none"/>
          <w:lang w:eastAsia="zh-CN"/>
        </w:rPr>
      </w:pPr>
      <w:r>
        <w:rPr>
          <w:rFonts w:hint="eastAsia" w:ascii="宋体" w:hAnsi="宋体" w:eastAsia="宋体" w:cs="宋体"/>
          <w:highlight w:val="none"/>
        </w:rPr>
        <w:t>     本企业对上述声明内容的真实性负责。如有虚假，将依法承担相应责任。</w:t>
      </w:r>
    </w:p>
    <w:p>
      <w:pPr>
        <w:pStyle w:val="6"/>
        <w:widowControl/>
        <w:spacing w:beforeAutospacing="0" w:after="120" w:afterAutospacing="0" w:line="360" w:lineRule="auto"/>
        <w:rPr>
          <w:rFonts w:hint="eastAsia" w:ascii="宋体" w:hAnsi="宋体" w:eastAsia="宋体" w:cs="宋体"/>
          <w:highlight w:val="none"/>
          <w:lang w:eastAsia="zh-CN"/>
        </w:rPr>
      </w:pPr>
    </w:p>
    <w:p>
      <w:pPr>
        <w:pStyle w:val="6"/>
        <w:widowControl/>
        <w:spacing w:beforeAutospacing="0" w:after="120" w:afterAutospacing="0" w:line="360" w:lineRule="auto"/>
        <w:rPr>
          <w:rFonts w:hint="eastAsia" w:ascii="宋体" w:hAnsi="宋体" w:eastAsia="宋体" w:cs="宋体"/>
          <w:highlight w:val="none"/>
          <w:lang w:eastAsia="zh-CN"/>
        </w:rPr>
      </w:pPr>
      <w:r>
        <w:rPr>
          <w:rFonts w:hint="eastAsia" w:ascii="宋体" w:hAnsi="宋体" w:eastAsia="宋体" w:cs="宋体"/>
          <w:highlight w:val="none"/>
        </w:rPr>
        <w:t>                                                      企业名称（盖章）：            日期：</w:t>
      </w:r>
    </w:p>
    <w:p>
      <w:pPr>
        <w:pStyle w:val="6"/>
        <w:widowControl/>
        <w:spacing w:beforeAutospacing="0" w:after="120" w:afterAutospacing="0" w:line="360" w:lineRule="auto"/>
        <w:rPr>
          <w:rFonts w:hint="eastAsia" w:ascii="宋体" w:hAnsi="宋体" w:eastAsia="宋体" w:cs="宋体"/>
          <w:highlight w:val="none"/>
          <w:lang w:eastAsia="zh-CN"/>
        </w:rPr>
      </w:pP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1从业人员、营业收入、资产总额填报上一年度数据，无上一年度数据的新成立企业可不填报。</w:t>
      </w:r>
    </w:p>
    <w:p>
      <w:pPr>
        <w:pStyle w:val="6"/>
        <w:widowControl/>
        <w:spacing w:beforeAutospacing="0" w:after="120" w:afterAutospacing="0" w:line="360" w:lineRule="auto"/>
        <w:ind w:firstLine="336"/>
        <w:rPr>
          <w:rFonts w:ascii="宋体" w:hAnsi="宋体" w:eastAsia="宋体" w:cs="宋体"/>
          <w:highlight w:val="none"/>
        </w:rPr>
      </w:pP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jc w:val="center"/>
        <w:rPr>
          <w:rStyle w:val="10"/>
          <w:rFonts w:hint="eastAsia" w:ascii="宋体" w:hAnsi="宋体" w:eastAsia="宋体" w:cs="宋体"/>
          <w:bCs/>
          <w:highlight w:val="none"/>
          <w:lang w:eastAsia="zh-CN"/>
        </w:rPr>
      </w:pPr>
    </w:p>
    <w:p>
      <w:pPr>
        <w:pStyle w:val="6"/>
        <w:widowControl/>
        <w:spacing w:beforeAutospacing="0" w:after="120" w:afterAutospacing="0" w:line="360" w:lineRule="auto"/>
        <w:jc w:val="center"/>
        <w:rPr>
          <w:rFonts w:ascii="宋体" w:hAnsi="宋体" w:eastAsia="宋体" w:cs="宋体"/>
          <w:highlight w:val="none"/>
        </w:rPr>
      </w:pPr>
      <w:r>
        <w:rPr>
          <w:rStyle w:val="10"/>
          <w:rFonts w:hint="eastAsia" w:ascii="宋体" w:hAnsi="宋体" w:eastAsia="宋体" w:cs="宋体"/>
          <w:bCs/>
          <w:highlight w:val="none"/>
        </w:rPr>
        <w:t>三-2-③小型、微型企业等证明材料（价格扣除适用，若有）</w:t>
      </w:r>
    </w:p>
    <w:p>
      <w:pPr>
        <w:pStyle w:val="6"/>
        <w:widowControl/>
        <w:spacing w:beforeAutospacing="0" w:after="120" w:afterAutospacing="0" w:line="360" w:lineRule="auto"/>
        <w:rPr>
          <w:rFonts w:ascii="宋体" w:hAnsi="宋体" w:eastAsia="宋体" w:cs="宋体"/>
          <w:highlight w:val="none"/>
        </w:rPr>
      </w:pPr>
      <w:r>
        <w:rPr>
          <w:rStyle w:val="10"/>
          <w:rFonts w:hint="eastAsia" w:ascii="宋体" w:hAnsi="宋体" w:eastAsia="宋体" w:cs="宋体"/>
          <w:bCs/>
          <w:highlight w:val="none"/>
        </w:rPr>
        <w:t> </w:t>
      </w:r>
    </w:p>
    <w:p>
      <w:pPr>
        <w:pStyle w:val="6"/>
        <w:widowControl/>
        <w:spacing w:beforeAutospacing="0" w:after="120" w:afterAutospacing="0" w:line="360" w:lineRule="auto"/>
        <w:rPr>
          <w:rFonts w:ascii="宋体" w:hAnsi="宋体" w:eastAsia="宋体" w:cs="宋体"/>
          <w:highlight w:val="none"/>
        </w:rPr>
      </w:pPr>
      <w:r>
        <w:rPr>
          <w:rStyle w:val="10"/>
          <w:rFonts w:hint="eastAsia" w:ascii="宋体" w:hAnsi="宋体" w:eastAsia="宋体" w:cs="宋体"/>
          <w:bCs/>
          <w:highlight w:val="none"/>
        </w:rPr>
        <w:t> </w:t>
      </w:r>
    </w:p>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编制说明</w:t>
      </w:r>
    </w:p>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1、投标人应按照招标文件要求提供相应证明材料，证明材料应与《中小企业声明函》的内容相一致，否则视为《中小企业声明函》内容不真实。</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2、投标人为监狱企业的，根据其提供的由省级以上监狱管理局、戒毒管理局（含新疆生产建设兵团）出具的属于监狱企业的证明文件进行认定，监狱企业视同小型、微型企业。</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hint="eastAsia" w:ascii="宋体" w:hAnsi="宋体" w:eastAsia="宋体" w:cs="宋体"/>
          <w:highlight w:val="none"/>
          <w:lang w:eastAsia="zh-CN"/>
        </w:rPr>
      </w:pP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附：</w:t>
      </w:r>
    </w:p>
    <w:p>
      <w:pPr>
        <w:pStyle w:val="6"/>
        <w:widowControl/>
        <w:spacing w:beforeAutospacing="0" w:after="120" w:afterAutospacing="0" w:line="360" w:lineRule="auto"/>
        <w:jc w:val="center"/>
        <w:rPr>
          <w:rFonts w:ascii="宋体" w:hAnsi="宋体" w:eastAsia="宋体" w:cs="宋体"/>
          <w:highlight w:val="none"/>
        </w:rPr>
      </w:pPr>
      <w:r>
        <w:rPr>
          <w:rStyle w:val="10"/>
          <w:rFonts w:hint="eastAsia" w:ascii="宋体" w:hAnsi="宋体" w:eastAsia="宋体" w:cs="宋体"/>
          <w:bCs/>
          <w:highlight w:val="none"/>
        </w:rPr>
        <w:t>残疾人福利性单位声明函（价格扣除适用，若有）</w:t>
      </w:r>
    </w:p>
    <w:p>
      <w:pPr>
        <w:pStyle w:val="6"/>
        <w:widowControl/>
        <w:spacing w:beforeAutospacing="0" w:after="120" w:afterAutospacing="0" w:line="360" w:lineRule="auto"/>
        <w:rPr>
          <w:rFonts w:ascii="宋体" w:hAnsi="宋体" w:eastAsia="宋体" w:cs="宋体"/>
          <w:highlight w:val="none"/>
        </w:rPr>
      </w:pPr>
      <w:r>
        <w:rPr>
          <w:rStyle w:val="10"/>
          <w:rFonts w:hint="eastAsia" w:ascii="宋体" w:hAnsi="宋体" w:eastAsia="宋体" w:cs="宋体"/>
          <w:bCs/>
          <w:highlight w:val="none"/>
        </w:rPr>
        <w:t> </w:t>
      </w:r>
    </w:p>
    <w:p>
      <w:pPr>
        <w:pStyle w:val="6"/>
        <w:widowControl/>
        <w:spacing w:before="60" w:beforeAutospacing="0" w:after="60" w:afterAutospacing="0" w:line="360" w:lineRule="auto"/>
        <w:ind w:firstLine="336"/>
        <w:rPr>
          <w:rFonts w:ascii="宋体" w:hAnsi="宋体" w:eastAsia="宋体" w:cs="宋体"/>
          <w:highlight w:val="none"/>
        </w:rPr>
      </w:pPr>
      <w:r>
        <w:rPr>
          <w:rFonts w:hint="eastAsia" w:ascii="宋体" w:hAnsi="宋体" w:eastAsia="宋体" w:cs="宋体"/>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highlight w:val="none"/>
          <w:u w:val="single"/>
        </w:rPr>
        <w:t>（填写“项目名称”）</w:t>
      </w:r>
      <w:r>
        <w:rPr>
          <w:rFonts w:hint="eastAsia" w:ascii="宋体" w:hAnsi="宋体" w:eastAsia="宋体" w:cs="宋体"/>
          <w:highlight w:val="none"/>
        </w:rPr>
        <w:t>项目采购活动：</w:t>
      </w:r>
    </w:p>
    <w:p>
      <w:pPr>
        <w:pStyle w:val="6"/>
        <w:widowControl/>
        <w:spacing w:before="60" w:beforeAutospacing="0" w:after="60" w:afterAutospacing="0" w:line="360" w:lineRule="auto"/>
        <w:ind w:firstLine="336"/>
        <w:rPr>
          <w:rFonts w:ascii="宋体" w:hAnsi="宋体" w:eastAsia="宋体" w:cs="宋体"/>
          <w:highlight w:val="none"/>
        </w:rPr>
      </w:pPr>
      <w:r>
        <w:rPr>
          <w:rFonts w:hint="eastAsia" w:ascii="宋体" w:hAnsi="宋体" w:eastAsia="宋体" w:cs="宋体"/>
          <w:highlight w:val="none"/>
        </w:rPr>
        <w:t>（ ）提供本投标人制造的</w:t>
      </w:r>
      <w:r>
        <w:rPr>
          <w:rFonts w:hint="eastAsia" w:ascii="宋体" w:hAnsi="宋体" w:eastAsia="宋体" w:cs="宋体"/>
          <w:highlight w:val="none"/>
          <w:u w:val="single"/>
        </w:rPr>
        <w:t>（填写“所投合同包、品目号”）</w:t>
      </w:r>
      <w:r>
        <w:rPr>
          <w:rFonts w:hint="eastAsia" w:ascii="宋体" w:hAnsi="宋体" w:eastAsia="宋体" w:cs="宋体"/>
          <w:highlight w:val="none"/>
        </w:rPr>
        <w:t>货物，或提供其他残疾人福利性单位制造的</w:t>
      </w:r>
      <w:r>
        <w:rPr>
          <w:rFonts w:hint="eastAsia" w:ascii="宋体" w:hAnsi="宋体" w:eastAsia="宋体" w:cs="宋体"/>
          <w:highlight w:val="none"/>
          <w:u w:val="single"/>
        </w:rPr>
        <w:t>（填写“所投合同包、品目号”）</w:t>
      </w:r>
      <w:r>
        <w:rPr>
          <w:rFonts w:hint="eastAsia" w:ascii="宋体" w:hAnsi="宋体" w:eastAsia="宋体" w:cs="宋体"/>
          <w:highlight w:val="none"/>
        </w:rPr>
        <w:t>货物（不包括使用非残疾人福利性单位注册商标的货物）。（说明：只有部分货物由残疾人福利企业制造的，在该货物后标</w:t>
      </w:r>
      <w:r>
        <w:rPr>
          <w:rFonts w:hint="eastAsia" w:ascii="宋体" w:hAnsi="宋体" w:eastAsia="宋体" w:cs="宋体"/>
          <w:color w:val="333333"/>
          <w:highlight w:val="none"/>
          <w:shd w:val="clear" w:color="auto" w:fill="FFFFFF"/>
        </w:rPr>
        <w:t>★</w:t>
      </w:r>
      <w:r>
        <w:rPr>
          <w:rFonts w:hint="eastAsia" w:ascii="宋体" w:hAnsi="宋体" w:eastAsia="宋体" w:cs="宋体"/>
          <w:highlight w:val="none"/>
        </w:rPr>
        <w:t>）</w:t>
      </w:r>
    </w:p>
    <w:p>
      <w:pPr>
        <w:pStyle w:val="6"/>
        <w:widowControl/>
        <w:spacing w:before="60" w:beforeAutospacing="0" w:after="60" w:afterAutospacing="0" w:line="360" w:lineRule="auto"/>
        <w:ind w:firstLine="336"/>
        <w:rPr>
          <w:rFonts w:ascii="宋体" w:hAnsi="宋体" w:eastAsia="宋体" w:cs="宋体"/>
          <w:highlight w:val="none"/>
        </w:rPr>
      </w:pPr>
      <w:r>
        <w:rPr>
          <w:rFonts w:hint="eastAsia" w:ascii="宋体" w:hAnsi="宋体" w:eastAsia="宋体" w:cs="宋体"/>
          <w:highlight w:val="none"/>
        </w:rPr>
        <w:t>（ ）由本投标人承建的</w:t>
      </w:r>
      <w:r>
        <w:rPr>
          <w:rFonts w:hint="eastAsia" w:ascii="宋体" w:hAnsi="宋体" w:eastAsia="宋体" w:cs="宋体"/>
          <w:highlight w:val="none"/>
          <w:u w:val="single"/>
        </w:rPr>
        <w:t>（填写“所投合同包、品目号”）</w:t>
      </w:r>
      <w:r>
        <w:rPr>
          <w:rFonts w:hint="eastAsia" w:ascii="宋体" w:hAnsi="宋体" w:eastAsia="宋体" w:cs="宋体"/>
          <w:highlight w:val="none"/>
        </w:rPr>
        <w:t>工程</w:t>
      </w:r>
    </w:p>
    <w:p>
      <w:pPr>
        <w:pStyle w:val="6"/>
        <w:widowControl/>
        <w:spacing w:before="60" w:beforeAutospacing="0" w:after="60" w:afterAutospacing="0" w:line="360" w:lineRule="auto"/>
        <w:ind w:firstLine="336"/>
        <w:rPr>
          <w:rFonts w:ascii="宋体" w:hAnsi="宋体" w:eastAsia="宋体" w:cs="宋体"/>
          <w:highlight w:val="none"/>
        </w:rPr>
      </w:pPr>
      <w:r>
        <w:rPr>
          <w:rFonts w:hint="eastAsia" w:ascii="宋体" w:hAnsi="宋体" w:eastAsia="宋体" w:cs="宋体"/>
          <w:highlight w:val="none"/>
        </w:rPr>
        <w:t>（ ）由本投标人承接的</w:t>
      </w:r>
      <w:r>
        <w:rPr>
          <w:rFonts w:hint="eastAsia" w:ascii="宋体" w:hAnsi="宋体" w:eastAsia="宋体" w:cs="宋体"/>
          <w:highlight w:val="none"/>
          <w:u w:val="single"/>
        </w:rPr>
        <w:t>（填写“所投合同包、品目号”）</w:t>
      </w:r>
      <w:r>
        <w:rPr>
          <w:rFonts w:hint="eastAsia" w:ascii="宋体" w:hAnsi="宋体" w:eastAsia="宋体" w:cs="宋体"/>
          <w:highlight w:val="none"/>
        </w:rPr>
        <w:t>服务；</w:t>
      </w:r>
    </w:p>
    <w:p>
      <w:pPr>
        <w:pStyle w:val="6"/>
        <w:widowControl/>
        <w:spacing w:before="60" w:beforeAutospacing="0" w:after="60" w:afterAutospacing="0" w:line="360" w:lineRule="auto"/>
        <w:ind w:firstLine="336"/>
        <w:rPr>
          <w:rFonts w:ascii="宋体" w:hAnsi="宋体" w:eastAsia="宋体" w:cs="宋体"/>
          <w:highlight w:val="none"/>
        </w:rPr>
      </w:pPr>
      <w:r>
        <w:rPr>
          <w:rFonts w:hint="eastAsia" w:ascii="宋体" w:hAnsi="宋体" w:eastAsia="宋体" w:cs="宋体"/>
          <w:highlight w:val="none"/>
        </w:rPr>
        <w:t>本投标人对上述声明的真实性负责。如有虚假，将依法承担相应责任。</w:t>
      </w:r>
    </w:p>
    <w:p>
      <w:pPr>
        <w:pStyle w:val="6"/>
        <w:widowControl/>
        <w:spacing w:before="60" w:beforeAutospacing="0" w:after="60" w:afterAutospacing="0" w:line="360" w:lineRule="auto"/>
        <w:ind w:firstLine="336"/>
        <w:rPr>
          <w:rFonts w:ascii="宋体" w:hAnsi="宋体" w:eastAsia="宋体" w:cs="宋体"/>
          <w:highlight w:val="none"/>
        </w:rPr>
      </w:pPr>
      <w:r>
        <w:rPr>
          <w:rFonts w:hint="eastAsia" w:ascii="宋体" w:hAnsi="宋体" w:eastAsia="宋体" w:cs="宋体"/>
          <w:highlight w:val="none"/>
        </w:rPr>
        <w:t> </w:t>
      </w:r>
    </w:p>
    <w:p>
      <w:pPr>
        <w:pStyle w:val="6"/>
        <w:widowControl/>
        <w:spacing w:before="60" w:beforeAutospacing="0" w:after="60" w:afterAutospacing="0" w:line="360" w:lineRule="auto"/>
        <w:rPr>
          <w:rFonts w:ascii="宋体" w:hAnsi="宋体" w:eastAsia="宋体" w:cs="宋体"/>
          <w:highlight w:val="none"/>
        </w:rPr>
      </w:pPr>
      <w:r>
        <w:rPr>
          <w:rFonts w:hint="eastAsia" w:ascii="宋体" w:hAnsi="宋体" w:eastAsia="宋体" w:cs="宋体"/>
          <w:highlight w:val="none"/>
        </w:rPr>
        <w:t>备注：</w:t>
      </w:r>
    </w:p>
    <w:p>
      <w:pPr>
        <w:pStyle w:val="6"/>
        <w:widowControl/>
        <w:spacing w:before="60" w:beforeAutospacing="0" w:after="60" w:afterAutospacing="0" w:line="360" w:lineRule="auto"/>
        <w:rPr>
          <w:rFonts w:ascii="宋体" w:hAnsi="宋体" w:eastAsia="宋体" w:cs="宋体"/>
          <w:highlight w:val="none"/>
        </w:rPr>
      </w:pPr>
      <w:r>
        <w:rPr>
          <w:rFonts w:hint="eastAsia" w:ascii="宋体" w:hAnsi="宋体" w:eastAsia="宋体" w:cs="宋体"/>
          <w:highlight w:val="none"/>
        </w:rPr>
        <w:t>1、请投标人按照实际情况编制填写本声明函，并在相应的（）中打“√”。</w:t>
      </w:r>
    </w:p>
    <w:p>
      <w:pPr>
        <w:pStyle w:val="6"/>
        <w:widowControl/>
        <w:spacing w:before="60" w:beforeAutospacing="0" w:after="60" w:afterAutospacing="0" w:line="360" w:lineRule="auto"/>
        <w:rPr>
          <w:rFonts w:ascii="宋体" w:hAnsi="宋体" w:eastAsia="宋体" w:cs="宋体"/>
          <w:highlight w:val="none"/>
        </w:rPr>
      </w:pPr>
      <w:r>
        <w:rPr>
          <w:rFonts w:hint="eastAsia" w:ascii="宋体" w:hAnsi="宋体" w:eastAsia="宋体" w:cs="宋体"/>
          <w:highlight w:val="none"/>
        </w:rPr>
        <w:t>2、纸质投标文件正本中的本声明函（若有）应为原件。</w:t>
      </w:r>
    </w:p>
    <w:p>
      <w:pPr>
        <w:pStyle w:val="6"/>
        <w:widowControl/>
        <w:spacing w:before="60" w:beforeAutospacing="0" w:after="60" w:afterAutospacing="0" w:line="360" w:lineRule="auto"/>
        <w:rPr>
          <w:rFonts w:ascii="宋体" w:hAnsi="宋体" w:eastAsia="宋体" w:cs="宋体"/>
          <w:highlight w:val="none"/>
        </w:rPr>
      </w:pPr>
      <w:r>
        <w:rPr>
          <w:rFonts w:hint="eastAsia" w:ascii="宋体" w:hAnsi="宋体" w:eastAsia="宋体" w:cs="宋体"/>
          <w:highlight w:val="none"/>
        </w:rPr>
        <w:t>3、若《残疾人福利性单位声明函》内容不真实，</w:t>
      </w:r>
      <w:r>
        <w:rPr>
          <w:rStyle w:val="10"/>
          <w:rFonts w:hint="eastAsia" w:ascii="宋体" w:hAnsi="宋体" w:eastAsia="宋体" w:cs="宋体"/>
          <w:bCs/>
          <w:highlight w:val="none"/>
        </w:rPr>
        <w:t>视为提供虚假材料。</w:t>
      </w:r>
    </w:p>
    <w:p>
      <w:pPr>
        <w:pStyle w:val="6"/>
        <w:widowControl/>
        <w:spacing w:before="60" w:beforeAutospacing="0" w:after="6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60" w:beforeAutospacing="0" w:after="6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60" w:beforeAutospacing="0" w:after="60" w:afterAutospacing="0" w:line="360" w:lineRule="auto"/>
        <w:rPr>
          <w:rFonts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pPr>
        <w:pStyle w:val="6"/>
        <w:widowControl/>
        <w:spacing w:before="60" w:beforeAutospacing="0" w:after="60" w:afterAutospacing="0" w:line="360" w:lineRule="auto"/>
        <w:rPr>
          <w:rFonts w:ascii="宋体" w:hAnsi="宋体" w:eastAsia="宋体" w:cs="宋体"/>
          <w:highlight w:val="none"/>
        </w:rPr>
      </w:pPr>
      <w:r>
        <w:rPr>
          <w:rFonts w:hint="eastAsia" w:ascii="宋体" w:hAnsi="宋体" w:eastAsia="宋体" w:cs="宋体"/>
          <w:highlight w:val="none"/>
        </w:rPr>
        <w:t>投标人代表签字：</w:t>
      </w:r>
      <w:r>
        <w:rPr>
          <w:rFonts w:hint="eastAsia" w:ascii="宋体" w:hAnsi="宋体" w:eastAsia="宋体" w:cs="宋体"/>
          <w:highlight w:val="none"/>
          <w:u w:val="single"/>
        </w:rPr>
        <w:t>                   </w:t>
      </w:r>
    </w:p>
    <w:p>
      <w:pPr>
        <w:pStyle w:val="6"/>
        <w:widowControl/>
        <w:spacing w:before="60" w:beforeAutospacing="0" w:after="60" w:afterAutospacing="0" w:line="360" w:lineRule="auto"/>
        <w:rPr>
          <w:rFonts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w:t>
      </w:r>
    </w:p>
    <w:p>
      <w:pPr>
        <w:pStyle w:val="6"/>
        <w:widowControl/>
        <w:spacing w:beforeAutospacing="0" w:after="120" w:afterAutospacing="0" w:line="360" w:lineRule="auto"/>
        <w:ind w:firstLine="336"/>
        <w:rPr>
          <w:rFonts w:ascii="宋体" w:hAnsi="宋体" w:eastAsia="宋体" w:cs="宋体"/>
          <w:highlight w:val="none"/>
        </w:rPr>
      </w:pPr>
    </w:p>
    <w:p>
      <w:pPr>
        <w:pStyle w:val="6"/>
        <w:widowControl/>
        <w:spacing w:beforeAutospacing="0" w:after="120" w:afterAutospacing="0" w:line="360" w:lineRule="auto"/>
        <w:jc w:val="center"/>
        <w:rPr>
          <w:rStyle w:val="10"/>
          <w:rFonts w:hint="eastAsia" w:ascii="宋体" w:hAnsi="宋体" w:eastAsia="宋体" w:cs="宋体"/>
          <w:bCs/>
          <w:highlight w:val="none"/>
          <w:lang w:eastAsia="zh-CN"/>
        </w:rPr>
      </w:pPr>
    </w:p>
    <w:p>
      <w:pPr>
        <w:pStyle w:val="6"/>
        <w:widowControl/>
        <w:spacing w:beforeAutospacing="0" w:after="120" w:afterAutospacing="0" w:line="360" w:lineRule="auto"/>
        <w:jc w:val="center"/>
        <w:rPr>
          <w:rFonts w:ascii="宋体" w:hAnsi="宋体" w:eastAsia="宋体" w:cs="宋体"/>
          <w:highlight w:val="none"/>
        </w:rPr>
      </w:pPr>
      <w:r>
        <w:rPr>
          <w:rStyle w:val="10"/>
          <w:rFonts w:hint="eastAsia" w:ascii="宋体" w:hAnsi="宋体" w:eastAsia="宋体" w:cs="宋体"/>
          <w:bCs/>
          <w:highlight w:val="none"/>
        </w:rPr>
        <w:t>三-3招标文件规定的其他价格扣除证明材料（若有）</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编制说明</w:t>
      </w:r>
    </w:p>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若投标人可享受招标文件规定的除</w:t>
      </w:r>
      <w:r>
        <w:rPr>
          <w:rStyle w:val="10"/>
          <w:rFonts w:hint="eastAsia" w:ascii="宋体" w:hAnsi="宋体" w:eastAsia="宋体" w:cs="宋体"/>
          <w:bCs/>
          <w:highlight w:val="none"/>
        </w:rPr>
        <w:t>“节能（非强制类）、环境标志产品价格扣除”及“小型、微型企业产品等价格扣除”</w:t>
      </w:r>
      <w:r>
        <w:rPr>
          <w:rFonts w:hint="eastAsia" w:ascii="宋体" w:hAnsi="宋体" w:eastAsia="宋体" w:cs="宋体"/>
          <w:highlight w:val="none"/>
        </w:rPr>
        <w:t>外的其他价格扣除优惠，则投标人应按照招标文件要求提供相应证明材料。</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jc w:val="center"/>
        <w:rPr>
          <w:rStyle w:val="10"/>
          <w:rFonts w:ascii="宋体" w:hAnsi="宋体" w:eastAsia="宋体" w:cs="宋体"/>
          <w:bCs/>
          <w:highlight w:val="none"/>
        </w:rPr>
      </w:pPr>
    </w:p>
    <w:p>
      <w:pPr>
        <w:pStyle w:val="6"/>
        <w:widowControl/>
        <w:spacing w:beforeAutospacing="0" w:after="120" w:afterAutospacing="0" w:line="360" w:lineRule="auto"/>
        <w:jc w:val="center"/>
        <w:rPr>
          <w:rFonts w:ascii="宋体" w:hAnsi="宋体" w:eastAsia="宋体" w:cs="宋体"/>
          <w:highlight w:val="none"/>
        </w:rPr>
      </w:pPr>
      <w:r>
        <w:rPr>
          <w:rStyle w:val="10"/>
          <w:rFonts w:hint="eastAsia" w:ascii="宋体" w:hAnsi="宋体" w:eastAsia="宋体" w:cs="宋体"/>
          <w:bCs/>
          <w:highlight w:val="none"/>
        </w:rPr>
        <w:t>四、招标文件规定的加分证明材料（若有）</w:t>
      </w:r>
    </w:p>
    <w:p>
      <w:pPr>
        <w:pStyle w:val="6"/>
        <w:widowControl/>
        <w:spacing w:beforeAutospacing="0" w:after="120" w:afterAutospacing="0" w:line="360" w:lineRule="auto"/>
        <w:jc w:val="center"/>
        <w:rPr>
          <w:rFonts w:ascii="宋体" w:hAnsi="宋体" w:eastAsia="宋体" w:cs="宋体"/>
          <w:highlight w:val="none"/>
        </w:rPr>
      </w:pPr>
      <w:r>
        <w:rPr>
          <w:rStyle w:val="10"/>
          <w:rFonts w:hint="eastAsia" w:ascii="宋体" w:hAnsi="宋体" w:eastAsia="宋体" w:cs="宋体"/>
          <w:bCs/>
          <w:highlight w:val="none"/>
        </w:rPr>
        <w:t>四-1优先类节能产品、环境标志产品加分证明材料（若有）</w:t>
      </w:r>
    </w:p>
    <w:p>
      <w:pPr>
        <w:pStyle w:val="6"/>
        <w:widowControl/>
        <w:spacing w:beforeAutospacing="0" w:after="120" w:afterAutospacing="0" w:line="360" w:lineRule="auto"/>
        <w:jc w:val="center"/>
        <w:rPr>
          <w:rFonts w:ascii="宋体" w:hAnsi="宋体" w:eastAsia="宋体" w:cs="宋体"/>
          <w:highlight w:val="none"/>
        </w:rPr>
      </w:pPr>
      <w:r>
        <w:rPr>
          <w:rStyle w:val="10"/>
          <w:rFonts w:hint="eastAsia" w:ascii="宋体" w:hAnsi="宋体" w:eastAsia="宋体" w:cs="宋体"/>
          <w:bCs/>
          <w:highlight w:val="none"/>
        </w:rPr>
        <w:t>四-1-①优先类节能产品、环境标志产品统计表（加分适用，若有）</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招标编号：</w:t>
      </w:r>
      <w:r>
        <w:rPr>
          <w:rFonts w:hint="eastAsia" w:ascii="宋体" w:hAnsi="宋体" w:eastAsia="宋体" w:cs="宋体"/>
          <w:highlight w:val="none"/>
          <w:u w:val="single"/>
        </w:rPr>
        <w:t>                   </w:t>
      </w:r>
    </w:p>
    <w:p>
      <w:pPr>
        <w:pStyle w:val="6"/>
        <w:widowControl/>
        <w:spacing w:beforeAutospacing="0" w:after="120" w:afterAutospacing="0" w:line="360" w:lineRule="auto"/>
        <w:jc w:val="right"/>
        <w:rPr>
          <w:rFonts w:ascii="宋体" w:hAnsi="宋体" w:eastAsia="宋体" w:cs="宋体"/>
          <w:highlight w:val="none"/>
        </w:rPr>
      </w:pPr>
      <w:r>
        <w:rPr>
          <w:rFonts w:hint="eastAsia" w:ascii="宋体" w:hAnsi="宋体" w:eastAsia="宋体" w:cs="宋体"/>
          <w:highlight w:val="none"/>
        </w:rPr>
        <w:t>货币及单位：人民币元</w:t>
      </w:r>
    </w:p>
    <w:tbl>
      <w:tblPr>
        <w:tblStyle w:val="7"/>
        <w:tblW w:w="9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394"/>
        <w:gridCol w:w="1394"/>
        <w:gridCol w:w="1394"/>
        <w:gridCol w:w="1394"/>
        <w:gridCol w:w="1394"/>
        <w:gridCol w:w="1394"/>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3" w:hRule="atLeast"/>
        </w:trPr>
        <w:tc>
          <w:tcPr>
            <w:tcW w:w="1394" w:type="dxa"/>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8385" w:type="dxa"/>
            <w:gridSpan w:val="6"/>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96" w:hRule="atLeast"/>
        </w:trPr>
        <w:tc>
          <w:tcPr>
            <w:tcW w:w="1394" w:type="dxa"/>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合同包</w:t>
            </w:r>
          </w:p>
        </w:tc>
        <w:tc>
          <w:tcPr>
            <w:tcW w:w="1394" w:type="dxa"/>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品目号</w:t>
            </w:r>
          </w:p>
        </w:tc>
        <w:tc>
          <w:tcPr>
            <w:tcW w:w="1394" w:type="dxa"/>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货物名称</w:t>
            </w:r>
          </w:p>
        </w:tc>
        <w:tc>
          <w:tcPr>
            <w:tcW w:w="1394" w:type="dxa"/>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单价</w:t>
            </w:r>
          </w:p>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（现场）</w:t>
            </w:r>
          </w:p>
        </w:tc>
        <w:tc>
          <w:tcPr>
            <w:tcW w:w="1394" w:type="dxa"/>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数量</w:t>
            </w:r>
          </w:p>
        </w:tc>
        <w:tc>
          <w:tcPr>
            <w:tcW w:w="1394" w:type="dxa"/>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总价</w:t>
            </w:r>
          </w:p>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（现场）</w:t>
            </w:r>
          </w:p>
        </w:tc>
        <w:tc>
          <w:tcPr>
            <w:tcW w:w="1415" w:type="dxa"/>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3" w:hRule="atLeast"/>
        </w:trPr>
        <w:tc>
          <w:tcPr>
            <w:tcW w:w="1394" w:type="dxa"/>
            <w:vMerge w:val="restart"/>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w:t>
            </w:r>
          </w:p>
        </w:tc>
        <w:tc>
          <w:tcPr>
            <w:tcW w:w="1394" w:type="dxa"/>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*-1</w:t>
            </w:r>
          </w:p>
        </w:tc>
        <w:tc>
          <w:tcPr>
            <w:tcW w:w="1394" w:type="dxa"/>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1394" w:type="dxa"/>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1394" w:type="dxa"/>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1394" w:type="dxa"/>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1415" w:type="dxa"/>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3" w:hRule="atLeast"/>
        </w:trPr>
        <w:tc>
          <w:tcPr>
            <w:tcW w:w="1394" w:type="dxa"/>
            <w:vMerge w:val="continue"/>
            <w:shd w:val="clear" w:color="auto" w:fill="FFFFFF"/>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1394" w:type="dxa"/>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w:t>
            </w:r>
          </w:p>
        </w:tc>
        <w:tc>
          <w:tcPr>
            <w:tcW w:w="1394" w:type="dxa"/>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1394" w:type="dxa"/>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1394" w:type="dxa"/>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1394" w:type="dxa"/>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1415" w:type="dxa"/>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394" w:type="dxa"/>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备注</w:t>
            </w:r>
          </w:p>
        </w:tc>
        <w:tc>
          <w:tcPr>
            <w:tcW w:w="8385" w:type="dxa"/>
            <w:gridSpan w:val="6"/>
            <w:shd w:val="clear" w:color="auto" w:fill="FFFFFF"/>
            <w:tcMar>
              <w:top w:w="0" w:type="dxa"/>
              <w:left w:w="84" w:type="dxa"/>
              <w:bottom w:w="0" w:type="dxa"/>
              <w:right w:w="84" w:type="dxa"/>
            </w:tcMar>
          </w:tcPr>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a.合同包内属于节能、环境标志产品的报价总金额：</w:t>
            </w:r>
            <w:r>
              <w:rPr>
                <w:rFonts w:hint="eastAsia" w:ascii="宋体" w:hAnsi="宋体" w:eastAsia="宋体" w:cs="宋体"/>
                <w:highlight w:val="none"/>
                <w:u w:val="single"/>
              </w:rPr>
              <w:t>          </w:t>
            </w:r>
            <w:r>
              <w:rPr>
                <w:rFonts w:hint="eastAsia" w:ascii="宋体" w:hAnsi="宋体" w:eastAsia="宋体" w:cs="宋体"/>
                <w:highlight w:val="none"/>
              </w:rPr>
              <w:t>；</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b.合同包投标总价（报价总金额）：</w:t>
            </w:r>
            <w:r>
              <w:rPr>
                <w:rFonts w:hint="eastAsia" w:ascii="宋体" w:hAnsi="宋体" w:eastAsia="宋体" w:cs="宋体"/>
                <w:highlight w:val="none"/>
                <w:u w:val="single"/>
              </w:rPr>
              <w:t>              </w:t>
            </w:r>
            <w:r>
              <w:rPr>
                <w:rFonts w:hint="eastAsia" w:ascii="宋体" w:hAnsi="宋体" w:eastAsia="宋体" w:cs="宋体"/>
                <w:highlight w:val="none"/>
              </w:rPr>
              <w:t>；</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c.“合同包内属于节能、环境标志产品的报价总金额”占“合同包投标总价（报价总金额）”的比例（以%列示）：</w:t>
            </w:r>
            <w:r>
              <w:rPr>
                <w:rFonts w:hint="eastAsia" w:ascii="宋体" w:hAnsi="宋体" w:eastAsia="宋体" w:cs="宋体"/>
                <w:highlight w:val="none"/>
                <w:u w:val="single"/>
              </w:rPr>
              <w:t>              </w:t>
            </w:r>
            <w:r>
              <w:rPr>
                <w:rFonts w:hint="eastAsia" w:ascii="宋体" w:hAnsi="宋体" w:eastAsia="宋体" w:cs="宋体"/>
                <w:highlight w:val="none"/>
              </w:rPr>
              <w:t>。</w:t>
            </w:r>
          </w:p>
        </w:tc>
      </w:tr>
    </w:tbl>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★注意：</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1、对节能、环境标志产品计算加分时，只依据投标文件</w:t>
      </w:r>
      <w:r>
        <w:rPr>
          <w:rStyle w:val="10"/>
          <w:rFonts w:hint="eastAsia" w:ascii="宋体" w:hAnsi="宋体" w:eastAsia="宋体" w:cs="宋体"/>
          <w:bCs/>
          <w:highlight w:val="none"/>
        </w:rPr>
        <w:t>“四-1-②优先类节能产品、环境标志产品加分证明材料（加分适用，若有）”。</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2、本表以合同包为单位，不同合同包请分别填写；同一合同包请按照其品目号顺序分别填写。</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3、具体统计、计算：</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3.1 若节能、环境标志产品仅是构成投标产品的部件、组件或零件，则该投标产品不享受鼓励优惠政策。同一品目中各认证证书不重复计算加分。强制类节能产品不享受加分。</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3.2计算结果若除不尽，可四舍五入保留到小数点后两位。</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3.3投标人应按照招标文件要求认真统计、计算，否则评标委员会不予认定。</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3.4若无节能、环境标志产品，不填写本表，否则，</w:t>
      </w:r>
      <w:r>
        <w:rPr>
          <w:rStyle w:val="10"/>
          <w:rFonts w:hint="eastAsia" w:ascii="宋体" w:hAnsi="宋体" w:eastAsia="宋体" w:cs="宋体"/>
          <w:bCs/>
          <w:highlight w:val="none"/>
        </w:rPr>
        <w:t>视为提供虚假材料</w:t>
      </w:r>
      <w:r>
        <w:rPr>
          <w:rFonts w:hint="eastAsia" w:ascii="宋体" w:hAnsi="宋体" w:eastAsia="宋体" w:cs="宋体"/>
          <w:highlight w:val="none"/>
        </w:rPr>
        <w:t>。</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4、纸质投标文件正本中的本表（若有）应为原件。</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投标人代表签字：</w:t>
      </w:r>
      <w:r>
        <w:rPr>
          <w:rFonts w:hint="eastAsia" w:ascii="宋体" w:hAnsi="宋体" w:eastAsia="宋体" w:cs="宋体"/>
          <w:highlight w:val="none"/>
          <w:u w:val="singl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w:t>
      </w:r>
    </w:p>
    <w:p>
      <w:pPr>
        <w:pStyle w:val="6"/>
        <w:widowControl/>
        <w:spacing w:beforeAutospacing="0" w:after="120" w:afterAutospacing="0" w:line="360" w:lineRule="auto"/>
        <w:jc w:val="center"/>
        <w:rPr>
          <w:rStyle w:val="10"/>
          <w:rFonts w:hint="eastAsia" w:ascii="宋体" w:hAnsi="宋体" w:eastAsia="宋体" w:cs="宋体"/>
          <w:bCs/>
          <w:highlight w:val="none"/>
          <w:lang w:eastAsia="zh-CN"/>
        </w:rPr>
      </w:pPr>
    </w:p>
    <w:p>
      <w:pPr>
        <w:pStyle w:val="6"/>
        <w:widowControl/>
        <w:spacing w:beforeAutospacing="0" w:after="120" w:afterAutospacing="0" w:line="360" w:lineRule="auto"/>
        <w:jc w:val="center"/>
        <w:rPr>
          <w:rFonts w:ascii="宋体" w:hAnsi="宋体" w:eastAsia="宋体" w:cs="宋体"/>
          <w:highlight w:val="none"/>
        </w:rPr>
      </w:pPr>
      <w:r>
        <w:rPr>
          <w:rStyle w:val="10"/>
          <w:rFonts w:hint="eastAsia" w:ascii="宋体" w:hAnsi="宋体" w:eastAsia="宋体" w:cs="宋体"/>
          <w:bCs/>
          <w:highlight w:val="none"/>
        </w:rPr>
        <w:t>四-1-②优先类节能产品、环境标志产品证明材料（加分适用，若有）</w:t>
      </w:r>
    </w:p>
    <w:p>
      <w:pPr>
        <w:pStyle w:val="6"/>
        <w:widowControl/>
        <w:spacing w:beforeAutospacing="0" w:after="120" w:afterAutospacing="0" w:line="360" w:lineRule="auto"/>
        <w:rPr>
          <w:rFonts w:ascii="宋体" w:hAnsi="宋体" w:eastAsia="宋体" w:cs="宋体"/>
          <w:highlight w:val="none"/>
        </w:rPr>
      </w:pPr>
      <w:r>
        <w:rPr>
          <w:rStyle w:val="10"/>
          <w:rFonts w:hint="eastAsia" w:ascii="宋体" w:hAnsi="宋体" w:eastAsia="宋体" w:cs="宋体"/>
          <w:bCs/>
          <w:highlight w:val="none"/>
        </w:rPr>
        <w:t> </w:t>
      </w:r>
    </w:p>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编制说明</w:t>
      </w:r>
    </w:p>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除招标文件另有规定外，投标人应按照招标文件第二章（表1）第13项规定提供相应证明材料。</w:t>
      </w:r>
    </w:p>
    <w:p>
      <w:pPr>
        <w:pStyle w:val="6"/>
        <w:widowControl/>
        <w:spacing w:beforeAutospacing="0" w:after="120" w:afterAutospacing="0" w:line="360" w:lineRule="auto"/>
        <w:jc w:val="center"/>
        <w:rPr>
          <w:rFonts w:hint="eastAsia" w:ascii="宋体" w:hAnsi="宋体" w:eastAsia="宋体" w:cs="宋体"/>
          <w:highlight w:val="none"/>
          <w:lang w:eastAsia="zh-CN"/>
        </w:rPr>
      </w:pPr>
    </w:p>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四</w:t>
      </w:r>
      <w:r>
        <w:rPr>
          <w:rStyle w:val="10"/>
          <w:rFonts w:hint="eastAsia" w:ascii="宋体" w:hAnsi="宋体" w:eastAsia="宋体" w:cs="宋体"/>
          <w:bCs/>
          <w:highlight w:val="none"/>
        </w:rPr>
        <w:t>-2招标文件规定的其他加分证明材料（若有）</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编制说明</w:t>
      </w:r>
    </w:p>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若投标人可享受招标文件规定的除</w:t>
      </w:r>
      <w:r>
        <w:rPr>
          <w:rStyle w:val="10"/>
          <w:rFonts w:hint="eastAsia" w:ascii="宋体" w:hAnsi="宋体" w:eastAsia="宋体" w:cs="宋体"/>
          <w:bCs/>
          <w:highlight w:val="none"/>
        </w:rPr>
        <w:t>“优先类节能产品、环境标志产品加分”</w:t>
      </w:r>
      <w:r>
        <w:rPr>
          <w:rFonts w:hint="eastAsia" w:ascii="宋体" w:hAnsi="宋体" w:eastAsia="宋体" w:cs="宋体"/>
          <w:highlight w:val="none"/>
        </w:rPr>
        <w:t>外的其他加分优惠，则投标人应按照招标文件要求提供相应证明材料。</w:t>
      </w:r>
    </w:p>
    <w:p>
      <w:pPr>
        <w:pStyle w:val="6"/>
        <w:widowControl/>
        <w:spacing w:beforeAutospacing="0" w:after="120" w:afterAutospacing="0"/>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jc w:val="center"/>
        <w:rPr>
          <w:rFonts w:ascii="宋体" w:hAnsi="宋体" w:eastAsia="宋体" w:cs="宋体"/>
          <w:highlight w:val="none"/>
        </w:rPr>
      </w:pPr>
      <w:r>
        <w:rPr>
          <w:rStyle w:val="10"/>
          <w:rFonts w:hint="eastAsia" w:ascii="宋体" w:hAnsi="宋体" w:eastAsia="宋体" w:cs="宋体"/>
          <w:bCs/>
          <w:highlight w:val="none"/>
        </w:rPr>
        <w:t>封面格式</w:t>
      </w:r>
    </w:p>
    <w:p>
      <w:pPr>
        <w:pStyle w:val="6"/>
        <w:widowControl/>
        <w:spacing w:beforeAutospacing="0" w:after="120" w:afterAutospacing="0"/>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jc w:val="center"/>
        <w:rPr>
          <w:rFonts w:ascii="宋体" w:hAnsi="宋体" w:eastAsia="宋体" w:cs="宋体"/>
          <w:sz w:val="32"/>
          <w:szCs w:val="32"/>
          <w:highlight w:val="none"/>
        </w:rPr>
      </w:pPr>
      <w:r>
        <w:rPr>
          <w:rStyle w:val="10"/>
          <w:rFonts w:hint="eastAsia" w:ascii="宋体" w:hAnsi="宋体" w:eastAsia="宋体" w:cs="宋体"/>
          <w:bCs/>
          <w:sz w:val="32"/>
          <w:szCs w:val="32"/>
          <w:highlight w:val="none"/>
        </w:rPr>
        <w:t>福建省政府采购投标文件</w:t>
      </w:r>
    </w:p>
    <w:p>
      <w:pPr>
        <w:pStyle w:val="6"/>
        <w:widowControl/>
        <w:spacing w:beforeAutospacing="0" w:after="120" w:afterAutospacing="0"/>
        <w:jc w:val="center"/>
        <w:rPr>
          <w:rFonts w:ascii="宋体" w:hAnsi="宋体" w:eastAsia="宋体" w:cs="宋体"/>
          <w:sz w:val="32"/>
          <w:szCs w:val="32"/>
          <w:highlight w:val="none"/>
        </w:rPr>
      </w:pPr>
      <w:r>
        <w:rPr>
          <w:rStyle w:val="10"/>
          <w:rFonts w:hint="eastAsia" w:ascii="宋体" w:hAnsi="宋体" w:eastAsia="宋体" w:cs="宋体"/>
          <w:bCs/>
          <w:sz w:val="32"/>
          <w:szCs w:val="32"/>
          <w:highlight w:val="none"/>
        </w:rPr>
        <w:t>（技术商务部分）</w:t>
      </w:r>
    </w:p>
    <w:p>
      <w:pPr>
        <w:pStyle w:val="6"/>
        <w:widowControl/>
        <w:spacing w:beforeAutospacing="0" w:after="120" w:afterAutospacing="0"/>
        <w:rPr>
          <w:rFonts w:ascii="宋体" w:hAnsi="宋体" w:eastAsia="宋体" w:cs="宋体"/>
          <w:sz w:val="32"/>
          <w:szCs w:val="32"/>
          <w:highlight w:val="none"/>
        </w:rPr>
      </w:pPr>
      <w:r>
        <w:rPr>
          <w:rFonts w:hint="eastAsia" w:ascii="宋体" w:hAnsi="宋体" w:eastAsia="宋体" w:cs="宋体"/>
          <w:sz w:val="32"/>
          <w:szCs w:val="32"/>
          <w:highlight w:val="none"/>
        </w:rPr>
        <w:t> </w:t>
      </w:r>
    </w:p>
    <w:p>
      <w:pPr>
        <w:pStyle w:val="6"/>
        <w:widowControl/>
        <w:spacing w:beforeAutospacing="0" w:after="120" w:afterAutospacing="0"/>
        <w:jc w:val="center"/>
        <w:rPr>
          <w:rFonts w:ascii="宋体" w:hAnsi="宋体" w:eastAsia="宋体" w:cs="宋体"/>
          <w:sz w:val="32"/>
          <w:szCs w:val="32"/>
          <w:highlight w:val="none"/>
        </w:rPr>
      </w:pPr>
      <w:r>
        <w:rPr>
          <w:rStyle w:val="10"/>
          <w:rFonts w:hint="eastAsia" w:ascii="宋体" w:hAnsi="宋体" w:eastAsia="宋体" w:cs="宋体"/>
          <w:bCs/>
          <w:sz w:val="32"/>
          <w:szCs w:val="32"/>
          <w:highlight w:val="none"/>
          <w:u w:val="single"/>
        </w:rPr>
        <w:t>（填写正本或副本）</w:t>
      </w:r>
    </w:p>
    <w:p>
      <w:pPr>
        <w:pStyle w:val="6"/>
        <w:widowControl/>
        <w:spacing w:beforeAutospacing="0" w:after="120" w:afterAutospacing="0"/>
        <w:rPr>
          <w:rFonts w:ascii="宋体" w:hAnsi="宋体" w:eastAsia="宋体" w:cs="宋体"/>
          <w:sz w:val="32"/>
          <w:szCs w:val="32"/>
          <w:highlight w:val="none"/>
        </w:rPr>
      </w:pPr>
      <w:r>
        <w:rPr>
          <w:rFonts w:hint="eastAsia" w:ascii="宋体" w:hAnsi="宋体" w:eastAsia="宋体" w:cs="宋体"/>
          <w:sz w:val="32"/>
          <w:szCs w:val="32"/>
          <w:highlight w:val="none"/>
        </w:rPr>
        <w:t> </w:t>
      </w:r>
    </w:p>
    <w:p>
      <w:pPr>
        <w:pStyle w:val="6"/>
        <w:widowControl/>
        <w:spacing w:beforeAutospacing="0" w:after="120" w:afterAutospacing="0"/>
        <w:ind w:firstLine="1536"/>
        <w:rPr>
          <w:rFonts w:ascii="宋体" w:hAnsi="宋体" w:eastAsia="宋体" w:cs="宋体"/>
          <w:sz w:val="32"/>
          <w:szCs w:val="32"/>
          <w:highlight w:val="none"/>
        </w:rPr>
      </w:pPr>
      <w:r>
        <w:rPr>
          <w:rStyle w:val="10"/>
          <w:rFonts w:hint="eastAsia" w:ascii="宋体" w:hAnsi="宋体" w:eastAsia="宋体" w:cs="宋体"/>
          <w:bCs/>
          <w:sz w:val="32"/>
          <w:szCs w:val="32"/>
          <w:highlight w:val="none"/>
        </w:rPr>
        <w:t>项目名称：</w:t>
      </w:r>
      <w:r>
        <w:rPr>
          <w:rStyle w:val="10"/>
          <w:rFonts w:hint="eastAsia" w:ascii="宋体" w:hAnsi="宋体" w:eastAsia="宋体" w:cs="宋体"/>
          <w:bCs/>
          <w:sz w:val="32"/>
          <w:szCs w:val="32"/>
          <w:highlight w:val="none"/>
          <w:u w:val="single"/>
        </w:rPr>
        <w:t>（由投标人填写）</w:t>
      </w:r>
    </w:p>
    <w:p>
      <w:pPr>
        <w:pStyle w:val="6"/>
        <w:widowControl/>
        <w:spacing w:beforeAutospacing="0" w:after="120" w:afterAutospacing="0"/>
        <w:ind w:firstLine="1536"/>
        <w:rPr>
          <w:rFonts w:ascii="宋体" w:hAnsi="宋体" w:eastAsia="宋体" w:cs="宋体"/>
          <w:sz w:val="32"/>
          <w:szCs w:val="32"/>
          <w:highlight w:val="none"/>
        </w:rPr>
      </w:pPr>
      <w:r>
        <w:rPr>
          <w:rStyle w:val="10"/>
          <w:rFonts w:hint="eastAsia" w:ascii="宋体" w:hAnsi="宋体" w:eastAsia="宋体" w:cs="宋体"/>
          <w:bCs/>
          <w:sz w:val="32"/>
          <w:szCs w:val="32"/>
          <w:highlight w:val="none"/>
        </w:rPr>
        <w:t>备案编号：</w:t>
      </w:r>
      <w:r>
        <w:rPr>
          <w:rStyle w:val="10"/>
          <w:rFonts w:hint="eastAsia" w:ascii="宋体" w:hAnsi="宋体" w:eastAsia="宋体" w:cs="宋体"/>
          <w:bCs/>
          <w:sz w:val="32"/>
          <w:szCs w:val="32"/>
          <w:highlight w:val="none"/>
          <w:u w:val="single"/>
        </w:rPr>
        <w:t>（由投标人填写）</w:t>
      </w:r>
    </w:p>
    <w:p>
      <w:pPr>
        <w:pStyle w:val="6"/>
        <w:widowControl/>
        <w:spacing w:beforeAutospacing="0" w:after="120" w:afterAutospacing="0"/>
        <w:ind w:firstLine="1536"/>
        <w:rPr>
          <w:rFonts w:ascii="宋体" w:hAnsi="宋体" w:eastAsia="宋体" w:cs="宋体"/>
          <w:sz w:val="32"/>
          <w:szCs w:val="32"/>
          <w:highlight w:val="none"/>
        </w:rPr>
      </w:pPr>
      <w:r>
        <w:rPr>
          <w:rStyle w:val="10"/>
          <w:rFonts w:hint="eastAsia" w:ascii="宋体" w:hAnsi="宋体" w:eastAsia="宋体" w:cs="宋体"/>
          <w:bCs/>
          <w:sz w:val="32"/>
          <w:szCs w:val="32"/>
          <w:highlight w:val="none"/>
        </w:rPr>
        <w:t>招标编号：</w:t>
      </w:r>
      <w:r>
        <w:rPr>
          <w:rStyle w:val="10"/>
          <w:rFonts w:hint="eastAsia" w:ascii="宋体" w:hAnsi="宋体" w:eastAsia="宋体" w:cs="宋体"/>
          <w:bCs/>
          <w:sz w:val="32"/>
          <w:szCs w:val="32"/>
          <w:highlight w:val="none"/>
          <w:u w:val="single"/>
        </w:rPr>
        <w:t>（由投标人填写）</w:t>
      </w:r>
    </w:p>
    <w:p>
      <w:pPr>
        <w:pStyle w:val="6"/>
        <w:widowControl/>
        <w:spacing w:beforeAutospacing="0" w:after="120" w:afterAutospacing="0"/>
        <w:ind w:firstLine="1536"/>
        <w:rPr>
          <w:rFonts w:ascii="宋体" w:hAnsi="宋体" w:eastAsia="宋体" w:cs="宋体"/>
          <w:sz w:val="32"/>
          <w:szCs w:val="32"/>
          <w:highlight w:val="none"/>
        </w:rPr>
      </w:pPr>
      <w:r>
        <w:rPr>
          <w:rStyle w:val="10"/>
          <w:rFonts w:hint="eastAsia" w:ascii="宋体" w:hAnsi="宋体" w:eastAsia="宋体" w:cs="宋体"/>
          <w:bCs/>
          <w:sz w:val="32"/>
          <w:szCs w:val="32"/>
          <w:highlight w:val="none"/>
        </w:rPr>
        <w:t>所投合同包：</w:t>
      </w:r>
      <w:r>
        <w:rPr>
          <w:rStyle w:val="10"/>
          <w:rFonts w:hint="eastAsia" w:ascii="宋体" w:hAnsi="宋体" w:eastAsia="宋体" w:cs="宋体"/>
          <w:bCs/>
          <w:sz w:val="32"/>
          <w:szCs w:val="32"/>
          <w:highlight w:val="none"/>
          <w:u w:val="single"/>
        </w:rPr>
        <w:t>（由投标人填写）</w:t>
      </w:r>
    </w:p>
    <w:p>
      <w:pPr>
        <w:pStyle w:val="6"/>
        <w:widowControl/>
        <w:spacing w:beforeAutospacing="0" w:after="120" w:afterAutospacing="0"/>
        <w:rPr>
          <w:rFonts w:ascii="宋体" w:hAnsi="宋体" w:eastAsia="宋体" w:cs="宋体"/>
          <w:sz w:val="32"/>
          <w:szCs w:val="32"/>
          <w:highlight w:val="none"/>
        </w:rPr>
      </w:pPr>
      <w:r>
        <w:rPr>
          <w:rFonts w:hint="eastAsia" w:ascii="宋体" w:hAnsi="宋体" w:eastAsia="宋体" w:cs="宋体"/>
          <w:sz w:val="32"/>
          <w:szCs w:val="32"/>
          <w:highlight w:val="none"/>
        </w:rPr>
        <w:t> </w:t>
      </w:r>
    </w:p>
    <w:p>
      <w:pPr>
        <w:pStyle w:val="6"/>
        <w:widowControl/>
        <w:spacing w:beforeAutospacing="0" w:after="120" w:afterAutospacing="0"/>
        <w:rPr>
          <w:rFonts w:ascii="宋体" w:hAnsi="宋体" w:eastAsia="宋体" w:cs="宋体"/>
          <w:sz w:val="32"/>
          <w:szCs w:val="32"/>
          <w:highlight w:val="none"/>
        </w:rPr>
      </w:pPr>
      <w:r>
        <w:rPr>
          <w:rFonts w:hint="eastAsia" w:ascii="宋体" w:hAnsi="宋体" w:eastAsia="宋体" w:cs="宋体"/>
          <w:sz w:val="32"/>
          <w:szCs w:val="32"/>
          <w:highlight w:val="none"/>
        </w:rPr>
        <w:t> </w:t>
      </w:r>
    </w:p>
    <w:p>
      <w:pPr>
        <w:pStyle w:val="6"/>
        <w:widowControl/>
        <w:spacing w:beforeAutospacing="0" w:after="120" w:afterAutospacing="0"/>
        <w:rPr>
          <w:rFonts w:ascii="宋体" w:hAnsi="宋体" w:eastAsia="宋体" w:cs="宋体"/>
          <w:sz w:val="32"/>
          <w:szCs w:val="32"/>
          <w:highlight w:val="none"/>
        </w:rPr>
      </w:pPr>
      <w:r>
        <w:rPr>
          <w:rFonts w:hint="eastAsia" w:ascii="宋体" w:hAnsi="宋体" w:eastAsia="宋体" w:cs="宋体"/>
          <w:sz w:val="32"/>
          <w:szCs w:val="32"/>
          <w:highlight w:val="none"/>
        </w:rPr>
        <w:t> </w:t>
      </w:r>
    </w:p>
    <w:p>
      <w:pPr>
        <w:pStyle w:val="6"/>
        <w:widowControl/>
        <w:spacing w:beforeAutospacing="0" w:after="120" w:afterAutospacing="0"/>
        <w:rPr>
          <w:rFonts w:ascii="宋体" w:hAnsi="宋体" w:eastAsia="宋体" w:cs="宋体"/>
          <w:sz w:val="32"/>
          <w:szCs w:val="32"/>
          <w:highlight w:val="none"/>
        </w:rPr>
      </w:pPr>
      <w:r>
        <w:rPr>
          <w:rFonts w:hint="eastAsia" w:ascii="宋体" w:hAnsi="宋体" w:eastAsia="宋体" w:cs="宋体"/>
          <w:sz w:val="32"/>
          <w:szCs w:val="32"/>
          <w:highlight w:val="none"/>
        </w:rPr>
        <w:t> </w:t>
      </w:r>
    </w:p>
    <w:p>
      <w:pPr>
        <w:pStyle w:val="6"/>
        <w:widowControl/>
        <w:spacing w:beforeAutospacing="0" w:after="120" w:afterAutospacing="0"/>
        <w:jc w:val="center"/>
        <w:rPr>
          <w:rFonts w:ascii="宋体" w:hAnsi="宋体" w:eastAsia="宋体" w:cs="宋体"/>
          <w:sz w:val="32"/>
          <w:szCs w:val="32"/>
          <w:highlight w:val="none"/>
        </w:rPr>
      </w:pPr>
      <w:r>
        <w:rPr>
          <w:rStyle w:val="10"/>
          <w:rFonts w:hint="eastAsia" w:ascii="宋体" w:hAnsi="宋体" w:eastAsia="宋体" w:cs="宋体"/>
          <w:bCs/>
          <w:sz w:val="32"/>
          <w:szCs w:val="32"/>
          <w:highlight w:val="none"/>
        </w:rPr>
        <w:t>投标人：</w:t>
      </w:r>
      <w:r>
        <w:rPr>
          <w:rStyle w:val="10"/>
          <w:rFonts w:hint="eastAsia" w:ascii="宋体" w:hAnsi="宋体" w:eastAsia="宋体" w:cs="宋体"/>
          <w:bCs/>
          <w:sz w:val="32"/>
          <w:szCs w:val="32"/>
          <w:highlight w:val="none"/>
          <w:u w:val="single"/>
        </w:rPr>
        <w:t>（填写“全称”）</w:t>
      </w:r>
    </w:p>
    <w:p>
      <w:pPr>
        <w:pStyle w:val="6"/>
        <w:widowControl/>
        <w:spacing w:beforeAutospacing="0" w:after="120" w:afterAutospacing="0"/>
        <w:jc w:val="center"/>
        <w:rPr>
          <w:rFonts w:ascii="宋体" w:hAnsi="宋体" w:eastAsia="宋体" w:cs="宋体"/>
          <w:sz w:val="32"/>
          <w:szCs w:val="32"/>
          <w:highlight w:val="none"/>
        </w:rPr>
      </w:pPr>
      <w:r>
        <w:rPr>
          <w:rStyle w:val="10"/>
          <w:rFonts w:hint="eastAsia" w:ascii="宋体" w:hAnsi="宋体" w:eastAsia="宋体" w:cs="宋体"/>
          <w:bCs/>
          <w:sz w:val="32"/>
          <w:szCs w:val="32"/>
          <w:highlight w:val="none"/>
          <w:u w:val="single"/>
        </w:rPr>
        <w:t>（由投标人填写）</w:t>
      </w:r>
      <w:r>
        <w:rPr>
          <w:rStyle w:val="10"/>
          <w:rFonts w:hint="eastAsia" w:ascii="宋体" w:hAnsi="宋体" w:eastAsia="宋体" w:cs="宋体"/>
          <w:bCs/>
          <w:sz w:val="32"/>
          <w:szCs w:val="32"/>
          <w:highlight w:val="none"/>
        </w:rPr>
        <w:t>年</w:t>
      </w:r>
      <w:r>
        <w:rPr>
          <w:rStyle w:val="10"/>
          <w:rFonts w:hint="eastAsia" w:ascii="宋体" w:hAnsi="宋体" w:eastAsia="宋体" w:cs="宋体"/>
          <w:bCs/>
          <w:sz w:val="32"/>
          <w:szCs w:val="32"/>
          <w:highlight w:val="none"/>
          <w:u w:val="single"/>
        </w:rPr>
        <w:t>（由投标人填写）</w:t>
      </w:r>
      <w:r>
        <w:rPr>
          <w:rStyle w:val="10"/>
          <w:rFonts w:hint="eastAsia" w:ascii="宋体" w:hAnsi="宋体" w:eastAsia="宋体" w:cs="宋体"/>
          <w:bCs/>
          <w:sz w:val="32"/>
          <w:szCs w:val="32"/>
          <w:highlight w:val="none"/>
        </w:rPr>
        <w:t>月</w:t>
      </w:r>
    </w:p>
    <w:p>
      <w:pPr>
        <w:pStyle w:val="6"/>
        <w:widowControl/>
        <w:spacing w:beforeAutospacing="0" w:after="120" w:afterAutospacing="0"/>
        <w:rPr>
          <w:rFonts w:ascii="宋体" w:hAnsi="宋体" w:eastAsia="宋体" w:cs="宋体"/>
          <w:highlight w:val="none"/>
        </w:rPr>
      </w:pPr>
      <w:r>
        <w:rPr>
          <w:rFonts w:hint="eastAsia" w:ascii="宋体" w:hAnsi="宋体" w:eastAsia="宋体" w:cs="宋体"/>
          <w:sz w:val="16"/>
          <w:szCs w:val="16"/>
          <w:highlight w:val="none"/>
        </w:rPr>
        <w:t> </w:t>
      </w:r>
    </w:p>
    <w:p>
      <w:pPr>
        <w:pStyle w:val="6"/>
        <w:widowControl/>
        <w:spacing w:beforeAutospacing="0" w:after="120" w:afterAutospacing="0"/>
        <w:rPr>
          <w:rFonts w:ascii="宋体" w:hAnsi="宋体" w:eastAsia="宋体" w:cs="宋体"/>
          <w:highlight w:val="none"/>
        </w:rPr>
      </w:pPr>
      <w:r>
        <w:rPr>
          <w:rFonts w:hint="eastAsia" w:ascii="宋体" w:hAnsi="宋体" w:eastAsia="宋体" w:cs="宋体"/>
          <w:sz w:val="16"/>
          <w:szCs w:val="16"/>
          <w:highlight w:val="none"/>
        </w:rPr>
        <w:t> </w:t>
      </w:r>
    </w:p>
    <w:p>
      <w:pPr>
        <w:pStyle w:val="6"/>
        <w:widowControl/>
        <w:spacing w:beforeAutospacing="0" w:after="120" w:afterAutospacing="0" w:line="360" w:lineRule="auto"/>
        <w:jc w:val="center"/>
        <w:rPr>
          <w:rFonts w:hint="eastAsia" w:ascii="宋体" w:hAnsi="宋体" w:eastAsia="宋体" w:cs="宋体"/>
          <w:sz w:val="16"/>
          <w:szCs w:val="16"/>
          <w:highlight w:val="none"/>
          <w:lang w:eastAsia="zh-CN"/>
        </w:rPr>
      </w:pPr>
    </w:p>
    <w:p>
      <w:pPr>
        <w:pStyle w:val="6"/>
        <w:widowControl/>
        <w:spacing w:beforeAutospacing="0" w:after="120" w:afterAutospacing="0" w:line="360" w:lineRule="auto"/>
        <w:jc w:val="center"/>
        <w:rPr>
          <w:rFonts w:hint="eastAsia" w:ascii="宋体" w:hAnsi="宋体" w:eastAsia="宋体" w:cs="宋体"/>
          <w:sz w:val="16"/>
          <w:szCs w:val="16"/>
          <w:highlight w:val="none"/>
          <w:lang w:eastAsia="zh-CN"/>
        </w:rPr>
      </w:pPr>
    </w:p>
    <w:p>
      <w:pPr>
        <w:rPr>
          <w:rFonts w:ascii="宋体" w:hAnsi="宋体" w:eastAsia="宋体" w:cs="宋体"/>
          <w:sz w:val="16"/>
          <w:szCs w:val="16"/>
          <w:highlight w:val="none"/>
        </w:rPr>
      </w:pPr>
      <w:r>
        <w:rPr>
          <w:rFonts w:hint="eastAsia" w:ascii="宋体" w:hAnsi="宋体" w:eastAsia="宋体" w:cs="宋体"/>
          <w:sz w:val="16"/>
          <w:szCs w:val="16"/>
          <w:highlight w:val="none"/>
        </w:rPr>
        <w:br w:type="page"/>
      </w:r>
    </w:p>
    <w:p>
      <w:pPr>
        <w:pStyle w:val="6"/>
        <w:widowControl/>
        <w:spacing w:beforeAutospacing="0" w:after="120" w:afterAutospacing="0" w:line="360" w:lineRule="auto"/>
        <w:jc w:val="center"/>
        <w:rPr>
          <w:rFonts w:ascii="宋体" w:hAnsi="宋体" w:eastAsia="宋体" w:cs="宋体"/>
          <w:highlight w:val="none"/>
        </w:rPr>
      </w:pPr>
      <w:r>
        <w:rPr>
          <w:rStyle w:val="10"/>
          <w:rFonts w:hint="eastAsia" w:ascii="宋体" w:hAnsi="宋体" w:eastAsia="宋体" w:cs="宋体"/>
          <w:bCs/>
          <w:highlight w:val="none"/>
        </w:rPr>
        <w:t>索引</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一、标的说明一览表</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二、技术和服务要求响应表</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三、商务条件响应表</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四、投标人提交的其他资料（若有）</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★注意</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技术商务部分中不得出现报价部分的全部或部分的投标报价信息（或组成资料），否则</w:t>
      </w:r>
      <w:r>
        <w:rPr>
          <w:rStyle w:val="10"/>
          <w:rFonts w:hint="eastAsia" w:ascii="宋体" w:hAnsi="宋体" w:eastAsia="宋体" w:cs="宋体"/>
          <w:bCs/>
          <w:highlight w:val="none"/>
        </w:rPr>
        <w:t>符合性审查不合格</w:t>
      </w:r>
      <w:r>
        <w:rPr>
          <w:rFonts w:hint="eastAsia" w:ascii="宋体" w:hAnsi="宋体" w:eastAsia="宋体" w:cs="宋体"/>
          <w:highlight w:val="none"/>
        </w:rPr>
        <w:t>。</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ind w:firstLine="336"/>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jc w:val="center"/>
        <w:rPr>
          <w:rFonts w:hint="eastAsia" w:ascii="宋体" w:hAnsi="宋体" w:eastAsia="宋体" w:cs="宋体"/>
          <w:highlight w:val="none"/>
          <w:lang w:eastAsia="zh-CN"/>
        </w:rPr>
      </w:pPr>
    </w:p>
    <w:p>
      <w:pPr>
        <w:pStyle w:val="6"/>
        <w:widowControl/>
        <w:spacing w:beforeAutospacing="0" w:after="120" w:afterAutospacing="0" w:line="360" w:lineRule="auto"/>
        <w:jc w:val="center"/>
        <w:rPr>
          <w:rFonts w:hint="eastAsia" w:ascii="宋体" w:hAnsi="宋体" w:eastAsia="宋体" w:cs="宋体"/>
          <w:highlight w:val="none"/>
          <w:lang w:eastAsia="zh-CN"/>
        </w:rPr>
      </w:pPr>
    </w:p>
    <w:p>
      <w:pPr>
        <w:rPr>
          <w:rFonts w:ascii="宋体" w:hAnsi="宋体" w:eastAsia="宋体" w:cs="宋体"/>
          <w:sz w:val="24"/>
          <w:highlight w:val="none"/>
        </w:rPr>
      </w:pPr>
      <w:r>
        <w:rPr>
          <w:rFonts w:hint="eastAsia" w:ascii="宋体" w:hAnsi="宋体" w:eastAsia="宋体" w:cs="宋体"/>
          <w:sz w:val="24"/>
          <w:highlight w:val="none"/>
        </w:rPr>
        <w:br w:type="page"/>
      </w:r>
    </w:p>
    <w:p>
      <w:pPr>
        <w:pStyle w:val="6"/>
        <w:widowControl/>
        <w:spacing w:beforeAutospacing="0" w:after="120" w:afterAutospacing="0" w:line="360" w:lineRule="auto"/>
        <w:jc w:val="center"/>
        <w:rPr>
          <w:rFonts w:ascii="宋体" w:hAnsi="宋体" w:eastAsia="宋体" w:cs="宋体"/>
          <w:highlight w:val="none"/>
        </w:rPr>
      </w:pPr>
      <w:r>
        <w:rPr>
          <w:rStyle w:val="10"/>
          <w:rFonts w:hint="eastAsia" w:ascii="宋体" w:hAnsi="宋体" w:eastAsia="宋体" w:cs="宋体"/>
          <w:bCs/>
          <w:highlight w:val="none"/>
        </w:rPr>
        <w:t>一、标的说明一览表</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招标编号：</w:t>
      </w:r>
      <w:r>
        <w:rPr>
          <w:rFonts w:hint="eastAsia" w:ascii="宋体" w:hAnsi="宋体" w:eastAsia="宋体" w:cs="宋体"/>
          <w:highlight w:val="none"/>
          <w:u w:val="single"/>
        </w:rPr>
        <w:t>                   </w:t>
      </w:r>
    </w:p>
    <w:tbl>
      <w:tblPr>
        <w:tblStyle w:val="7"/>
        <w:tblW w:w="9878" w:type="dxa"/>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Layout w:type="autofit"/>
        <w:tblCellMar>
          <w:top w:w="15" w:type="dxa"/>
          <w:left w:w="15" w:type="dxa"/>
          <w:bottom w:w="15" w:type="dxa"/>
          <w:right w:w="15" w:type="dxa"/>
        </w:tblCellMar>
      </w:tblPr>
      <w:tblGrid>
        <w:gridCol w:w="1111"/>
        <w:gridCol w:w="991"/>
        <w:gridCol w:w="1961"/>
        <w:gridCol w:w="990"/>
        <w:gridCol w:w="1319"/>
        <w:gridCol w:w="1319"/>
        <w:gridCol w:w="2187"/>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886" w:hRule="atLeast"/>
        </w:trPr>
        <w:tc>
          <w:tcPr>
            <w:tcW w:w="1111"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合同包</w:t>
            </w:r>
          </w:p>
        </w:tc>
        <w:tc>
          <w:tcPr>
            <w:tcW w:w="991"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品目号</w:t>
            </w:r>
          </w:p>
        </w:tc>
        <w:tc>
          <w:tcPr>
            <w:tcW w:w="1961"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投标标的</w:t>
            </w:r>
          </w:p>
        </w:tc>
        <w:tc>
          <w:tcPr>
            <w:tcW w:w="990"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数量</w:t>
            </w:r>
          </w:p>
        </w:tc>
        <w:tc>
          <w:tcPr>
            <w:tcW w:w="1319"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规格</w:t>
            </w:r>
          </w:p>
        </w:tc>
        <w:tc>
          <w:tcPr>
            <w:tcW w:w="1319"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来源地</w:t>
            </w:r>
          </w:p>
        </w:tc>
        <w:tc>
          <w:tcPr>
            <w:tcW w:w="2187"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备注</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497" w:hRule="atLeast"/>
        </w:trPr>
        <w:tc>
          <w:tcPr>
            <w:tcW w:w="1111" w:type="dxa"/>
            <w:vMerge w:val="restar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w:t>
            </w:r>
          </w:p>
        </w:tc>
        <w:tc>
          <w:tcPr>
            <w:tcW w:w="991"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*-1</w:t>
            </w:r>
          </w:p>
        </w:tc>
        <w:tc>
          <w:tcPr>
            <w:tcW w:w="1961"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c>
          <w:tcPr>
            <w:tcW w:w="990"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c>
          <w:tcPr>
            <w:tcW w:w="1319"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c>
          <w:tcPr>
            <w:tcW w:w="1319"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c>
          <w:tcPr>
            <w:tcW w:w="2187"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497" w:hRule="atLeast"/>
        </w:trPr>
        <w:tc>
          <w:tcPr>
            <w:tcW w:w="1111" w:type="dxa"/>
            <w:vMerge w:val="continue"/>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991"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w:t>
            </w:r>
          </w:p>
        </w:tc>
        <w:tc>
          <w:tcPr>
            <w:tcW w:w="1961"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c>
          <w:tcPr>
            <w:tcW w:w="990"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c>
          <w:tcPr>
            <w:tcW w:w="1319"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c>
          <w:tcPr>
            <w:tcW w:w="1319"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c>
          <w:tcPr>
            <w:tcW w:w="2187"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505" w:hRule="atLeast"/>
        </w:trPr>
        <w:tc>
          <w:tcPr>
            <w:tcW w:w="1111"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w:t>
            </w:r>
          </w:p>
        </w:tc>
        <w:tc>
          <w:tcPr>
            <w:tcW w:w="991"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1961"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c>
          <w:tcPr>
            <w:tcW w:w="990"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c>
          <w:tcPr>
            <w:tcW w:w="1319"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c>
          <w:tcPr>
            <w:tcW w:w="1319"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c>
          <w:tcPr>
            <w:tcW w:w="2187"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r>
    </w:tbl>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★注意：</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1、本表应按照下列规定填写：</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1.1“合同包”、“品目号”、“投标标的”及“数量”应与招标文件《采购标的一览表》中的有关内容（“合同包”、“品目号”、“采购标的”及“数量”）保持一致。</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1.2“投标标的”为货物的：</w:t>
      </w:r>
      <w:r>
        <w:rPr>
          <w:rStyle w:val="10"/>
          <w:rFonts w:hint="eastAsia" w:ascii="宋体" w:hAnsi="宋体" w:eastAsia="宋体" w:cs="宋体"/>
          <w:bCs/>
          <w:highlight w:val="none"/>
        </w:rPr>
        <w:t>“规格”</w:t>
      </w:r>
      <w:r>
        <w:rPr>
          <w:rFonts w:hint="eastAsia" w:ascii="宋体" w:hAnsi="宋体" w:eastAsia="宋体" w:cs="宋体"/>
          <w:highlight w:val="none"/>
        </w:rPr>
        <w:t>项下应填写货物制造厂商赋予的品牌（属于节能、环保清单产品的货物，填写的品牌名称应与清单载明的品牌名称保持一致）及具体型号。</w:t>
      </w:r>
      <w:r>
        <w:rPr>
          <w:rStyle w:val="10"/>
          <w:rFonts w:hint="eastAsia" w:ascii="宋体" w:hAnsi="宋体" w:eastAsia="宋体" w:cs="宋体"/>
          <w:bCs/>
          <w:highlight w:val="none"/>
        </w:rPr>
        <w:t>“来源地”</w:t>
      </w:r>
      <w:r>
        <w:rPr>
          <w:rFonts w:hint="eastAsia" w:ascii="宋体" w:hAnsi="宋体" w:eastAsia="宋体" w:cs="宋体"/>
          <w:highlight w:val="none"/>
        </w:rPr>
        <w:t>应填写货物的原产地。</w:t>
      </w:r>
      <w:r>
        <w:rPr>
          <w:rStyle w:val="10"/>
          <w:rFonts w:hint="eastAsia" w:ascii="宋体" w:hAnsi="宋体" w:eastAsia="宋体" w:cs="宋体"/>
          <w:bCs/>
          <w:highlight w:val="none"/>
        </w:rPr>
        <w:t>“备注”</w:t>
      </w:r>
      <w:r>
        <w:rPr>
          <w:rFonts w:hint="eastAsia" w:ascii="宋体" w:hAnsi="宋体" w:eastAsia="宋体" w:cs="宋体"/>
          <w:highlight w:val="none"/>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1.3“投标标的”为服务的：</w:t>
      </w:r>
      <w:r>
        <w:rPr>
          <w:rStyle w:val="10"/>
          <w:rFonts w:hint="eastAsia" w:ascii="宋体" w:hAnsi="宋体" w:eastAsia="宋体" w:cs="宋体"/>
          <w:bCs/>
          <w:highlight w:val="none"/>
        </w:rPr>
        <w:t>“规格”</w:t>
      </w:r>
      <w:r>
        <w:rPr>
          <w:rFonts w:hint="eastAsia" w:ascii="宋体" w:hAnsi="宋体" w:eastAsia="宋体" w:cs="宋体"/>
          <w:highlight w:val="none"/>
        </w:rPr>
        <w:t>项下应填写服务提供者提供的服务标准及品牌（若有）。</w:t>
      </w:r>
      <w:r>
        <w:rPr>
          <w:rStyle w:val="10"/>
          <w:rFonts w:hint="eastAsia" w:ascii="宋体" w:hAnsi="宋体" w:eastAsia="宋体" w:cs="宋体"/>
          <w:bCs/>
          <w:highlight w:val="none"/>
        </w:rPr>
        <w:t>“来源地”</w:t>
      </w:r>
      <w:r>
        <w:rPr>
          <w:rFonts w:hint="eastAsia" w:ascii="宋体" w:hAnsi="宋体" w:eastAsia="宋体" w:cs="宋体"/>
          <w:highlight w:val="none"/>
        </w:rPr>
        <w:t>应填写服务提供者的所在地。</w:t>
      </w:r>
      <w:r>
        <w:rPr>
          <w:rStyle w:val="10"/>
          <w:rFonts w:hint="eastAsia" w:ascii="宋体" w:hAnsi="宋体" w:eastAsia="宋体" w:cs="宋体"/>
          <w:bCs/>
          <w:highlight w:val="none"/>
        </w:rPr>
        <w:t>“备注”</w:t>
      </w:r>
      <w:r>
        <w:rPr>
          <w:rFonts w:hint="eastAsia" w:ascii="宋体" w:hAnsi="宋体" w:eastAsia="宋体" w:cs="宋体"/>
          <w:highlight w:val="none"/>
        </w:rPr>
        <w:t>项下应填写关于服务标准所涵盖的具体项目或内容的说明等。</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2、投标人需要说明的内容若需特殊表达，应先在本表中进行相应说明，再另页应答，否则</w:t>
      </w:r>
      <w:r>
        <w:rPr>
          <w:rStyle w:val="10"/>
          <w:rFonts w:hint="eastAsia" w:ascii="宋体" w:hAnsi="宋体" w:eastAsia="宋体" w:cs="宋体"/>
          <w:bCs/>
          <w:highlight w:val="none"/>
        </w:rPr>
        <w:t>投标无效</w:t>
      </w:r>
      <w:r>
        <w:rPr>
          <w:rFonts w:hint="eastAsia" w:ascii="宋体" w:hAnsi="宋体" w:eastAsia="宋体" w:cs="宋体"/>
          <w:highlight w:val="none"/>
        </w:rPr>
        <w:t>。</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3、投标文件中涉及</w:t>
      </w:r>
      <w:r>
        <w:rPr>
          <w:rStyle w:val="10"/>
          <w:rFonts w:hint="eastAsia" w:ascii="宋体" w:hAnsi="宋体" w:eastAsia="宋体" w:cs="宋体"/>
          <w:bCs/>
          <w:highlight w:val="none"/>
        </w:rPr>
        <w:t>“投标标的”、“数量”、“规格”、“来源地”</w:t>
      </w:r>
      <w:r>
        <w:rPr>
          <w:rFonts w:hint="eastAsia" w:ascii="宋体" w:hAnsi="宋体" w:eastAsia="宋体" w:cs="宋体"/>
          <w:highlight w:val="none"/>
        </w:rPr>
        <w:t>的内容若不一致，</w:t>
      </w:r>
      <w:r>
        <w:rPr>
          <w:rStyle w:val="10"/>
          <w:rFonts w:hint="eastAsia" w:ascii="宋体" w:hAnsi="宋体" w:eastAsia="宋体" w:cs="宋体"/>
          <w:bCs/>
          <w:highlight w:val="none"/>
        </w:rPr>
        <w:t>应以本表为准</w:t>
      </w:r>
      <w:r>
        <w:rPr>
          <w:rFonts w:hint="eastAsia" w:ascii="宋体" w:hAnsi="宋体" w:eastAsia="宋体" w:cs="宋体"/>
          <w:highlight w:val="none"/>
        </w:rPr>
        <w:t>。</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4、纸质投标文件正本中的本表应为原件。</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投标人代表签字：</w:t>
      </w:r>
      <w:r>
        <w:rPr>
          <w:rFonts w:hint="eastAsia" w:ascii="宋体" w:hAnsi="宋体" w:eastAsia="宋体" w:cs="宋体"/>
          <w:highlight w:val="none"/>
          <w:u w:val="singl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jc w:val="center"/>
        <w:rPr>
          <w:rStyle w:val="10"/>
          <w:rFonts w:hint="eastAsia" w:ascii="宋体" w:hAnsi="宋体" w:eastAsia="宋体" w:cs="宋体"/>
          <w:bCs/>
          <w:highlight w:val="none"/>
          <w:lang w:eastAsia="zh-CN"/>
        </w:rPr>
      </w:pPr>
    </w:p>
    <w:p>
      <w:pPr>
        <w:pStyle w:val="6"/>
        <w:widowControl/>
        <w:spacing w:beforeAutospacing="0" w:after="120" w:afterAutospacing="0" w:line="360" w:lineRule="auto"/>
        <w:jc w:val="center"/>
        <w:rPr>
          <w:rStyle w:val="10"/>
          <w:rFonts w:hint="eastAsia" w:ascii="宋体" w:hAnsi="宋体" w:eastAsia="宋体" w:cs="宋体"/>
          <w:bCs/>
          <w:highlight w:val="none"/>
          <w:lang w:eastAsia="zh-CN"/>
        </w:rPr>
      </w:pPr>
    </w:p>
    <w:p>
      <w:pPr>
        <w:rPr>
          <w:rStyle w:val="10"/>
          <w:rFonts w:ascii="宋体" w:hAnsi="宋体" w:eastAsia="宋体" w:cs="宋体"/>
          <w:bCs/>
          <w:sz w:val="24"/>
          <w:highlight w:val="none"/>
        </w:rPr>
      </w:pPr>
      <w:r>
        <w:rPr>
          <w:rStyle w:val="10"/>
          <w:rFonts w:hint="eastAsia" w:ascii="宋体" w:hAnsi="宋体" w:eastAsia="宋体" w:cs="宋体"/>
          <w:bCs/>
          <w:sz w:val="24"/>
          <w:highlight w:val="none"/>
        </w:rPr>
        <w:br w:type="page"/>
      </w:r>
    </w:p>
    <w:p>
      <w:pPr>
        <w:pStyle w:val="6"/>
        <w:widowControl/>
        <w:spacing w:beforeAutospacing="0" w:after="120" w:afterAutospacing="0" w:line="360" w:lineRule="auto"/>
        <w:jc w:val="center"/>
        <w:rPr>
          <w:rFonts w:ascii="宋体" w:hAnsi="宋体" w:eastAsia="宋体" w:cs="宋体"/>
          <w:highlight w:val="none"/>
        </w:rPr>
      </w:pPr>
      <w:r>
        <w:rPr>
          <w:rStyle w:val="10"/>
          <w:rFonts w:hint="eastAsia" w:ascii="宋体" w:hAnsi="宋体" w:eastAsia="宋体" w:cs="宋体"/>
          <w:bCs/>
          <w:highlight w:val="none"/>
        </w:rPr>
        <w:t>二、技术和服务要求响应表</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招标编号：</w:t>
      </w:r>
      <w:r>
        <w:rPr>
          <w:rFonts w:hint="eastAsia" w:ascii="宋体" w:hAnsi="宋体" w:eastAsia="宋体" w:cs="宋体"/>
          <w:highlight w:val="none"/>
          <w:u w:val="single"/>
        </w:rPr>
        <w:t>                   </w:t>
      </w:r>
    </w:p>
    <w:tbl>
      <w:tblPr>
        <w:tblStyle w:val="7"/>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97"/>
        <w:gridCol w:w="977"/>
        <w:gridCol w:w="3395"/>
        <w:gridCol w:w="210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8" w:hRule="atLeast"/>
        </w:trPr>
        <w:tc>
          <w:tcPr>
            <w:tcW w:w="1097" w:type="dxa"/>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合同包</w:t>
            </w:r>
          </w:p>
        </w:tc>
        <w:tc>
          <w:tcPr>
            <w:tcW w:w="977" w:type="dxa"/>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品目号</w:t>
            </w:r>
          </w:p>
        </w:tc>
        <w:tc>
          <w:tcPr>
            <w:tcW w:w="3395" w:type="dxa"/>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技术和服务要求</w:t>
            </w:r>
          </w:p>
        </w:tc>
        <w:tc>
          <w:tcPr>
            <w:tcW w:w="2109" w:type="dxa"/>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投标响应</w:t>
            </w:r>
          </w:p>
        </w:tc>
        <w:tc>
          <w:tcPr>
            <w:tcW w:w="2160" w:type="dxa"/>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2" w:hRule="atLeast"/>
        </w:trPr>
        <w:tc>
          <w:tcPr>
            <w:tcW w:w="1097" w:type="dxa"/>
            <w:vMerge w:val="restart"/>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w:t>
            </w:r>
          </w:p>
        </w:tc>
        <w:tc>
          <w:tcPr>
            <w:tcW w:w="977" w:type="dxa"/>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*-1</w:t>
            </w:r>
          </w:p>
        </w:tc>
        <w:tc>
          <w:tcPr>
            <w:tcW w:w="3395" w:type="dxa"/>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c>
          <w:tcPr>
            <w:tcW w:w="2109" w:type="dxa"/>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c>
          <w:tcPr>
            <w:tcW w:w="2160" w:type="dxa"/>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2" w:hRule="atLeast"/>
        </w:trPr>
        <w:tc>
          <w:tcPr>
            <w:tcW w:w="1097" w:type="dxa"/>
            <w:vMerge w:val="continue"/>
            <w:shd w:val="clear" w:color="auto" w:fill="FFFFFF"/>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977" w:type="dxa"/>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w:t>
            </w:r>
          </w:p>
        </w:tc>
        <w:tc>
          <w:tcPr>
            <w:tcW w:w="3395" w:type="dxa"/>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c>
          <w:tcPr>
            <w:tcW w:w="2109" w:type="dxa"/>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c>
          <w:tcPr>
            <w:tcW w:w="2160" w:type="dxa"/>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1097" w:type="dxa"/>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w:t>
            </w:r>
          </w:p>
        </w:tc>
        <w:tc>
          <w:tcPr>
            <w:tcW w:w="977" w:type="dxa"/>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3395" w:type="dxa"/>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2109" w:type="dxa"/>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2160" w:type="dxa"/>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r>
    </w:tbl>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★注意：</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1、本表应按照下列规定填写：</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1.1“技术和服务要求”项下填写的内容应与招标文件第五章“技术和服务要求”的内容保持一致。</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1.2“投标响应”项下应填写具体的响应内容并与“技术和服务要求”项下填写的内容逐项对应；对“技术和服务要求”项下涉及“≥或＞”、“≤或＜”及某个区间值范围内的内容，应填写具体的数值。</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1.3“是否偏离及说明”项下应按下列规定填写：优于的，填写“正偏离”；符合的，填写“无偏离”；低于的，填写“负偏离”。</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2、投标人需要说明的内容若需特殊表达，应先在本表中进行相应说明，再    另页应答，否则</w:t>
      </w:r>
      <w:r>
        <w:rPr>
          <w:rStyle w:val="10"/>
          <w:rFonts w:hint="eastAsia" w:ascii="宋体" w:hAnsi="宋体" w:eastAsia="宋体" w:cs="宋体"/>
          <w:bCs/>
          <w:highlight w:val="none"/>
        </w:rPr>
        <w:t>投标无效</w:t>
      </w:r>
      <w:r>
        <w:rPr>
          <w:rFonts w:hint="eastAsia" w:ascii="宋体" w:hAnsi="宋体" w:eastAsia="宋体" w:cs="宋体"/>
          <w:highlight w:val="none"/>
        </w:rPr>
        <w:t>。</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3、纸质投标文件正本中的本表应为原件。</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投标人代表签字：</w:t>
      </w:r>
      <w:r>
        <w:rPr>
          <w:rFonts w:hint="eastAsia" w:ascii="宋体" w:hAnsi="宋体" w:eastAsia="宋体" w:cs="宋体"/>
          <w:highlight w:val="none"/>
          <w:u w:val="singl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w:t>
      </w:r>
    </w:p>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 </w:t>
      </w:r>
      <w:r>
        <w:rPr>
          <w:rStyle w:val="10"/>
          <w:rFonts w:hint="eastAsia" w:ascii="宋体" w:hAnsi="宋体" w:eastAsia="宋体" w:cs="宋体"/>
          <w:bCs/>
          <w:highlight w:val="none"/>
        </w:rPr>
        <w:t>三、商务条件响应表</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招标编号：</w:t>
      </w:r>
      <w:r>
        <w:rPr>
          <w:rFonts w:hint="eastAsia" w:ascii="宋体" w:hAnsi="宋体" w:eastAsia="宋体" w:cs="宋体"/>
          <w:highlight w:val="none"/>
          <w:u w:val="single"/>
        </w:rPr>
        <w:t>                   </w:t>
      </w:r>
    </w:p>
    <w:tbl>
      <w:tblPr>
        <w:tblStyle w:val="7"/>
        <w:tblW w:w="9818" w:type="dxa"/>
        <w:tblInd w:w="0"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Layout w:type="autofit"/>
        <w:tblCellMar>
          <w:top w:w="15" w:type="dxa"/>
          <w:left w:w="15" w:type="dxa"/>
          <w:bottom w:w="15" w:type="dxa"/>
          <w:right w:w="15" w:type="dxa"/>
        </w:tblCellMar>
      </w:tblPr>
      <w:tblGrid>
        <w:gridCol w:w="1106"/>
        <w:gridCol w:w="985"/>
        <w:gridCol w:w="3423"/>
        <w:gridCol w:w="2126"/>
        <w:gridCol w:w="2178"/>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PrEx>
        <w:trPr>
          <w:trHeight w:val="879" w:hRule="atLeast"/>
        </w:trPr>
        <w:tc>
          <w:tcPr>
            <w:tcW w:w="1106"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合同包</w:t>
            </w:r>
          </w:p>
        </w:tc>
        <w:tc>
          <w:tcPr>
            <w:tcW w:w="985"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品目号</w:t>
            </w:r>
          </w:p>
        </w:tc>
        <w:tc>
          <w:tcPr>
            <w:tcW w:w="3423"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商务条件</w:t>
            </w:r>
          </w:p>
        </w:tc>
        <w:tc>
          <w:tcPr>
            <w:tcW w:w="2126"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投标响应</w:t>
            </w:r>
          </w:p>
        </w:tc>
        <w:tc>
          <w:tcPr>
            <w:tcW w:w="2178"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是否偏离及说明</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493" w:hRule="atLeast"/>
        </w:trPr>
        <w:tc>
          <w:tcPr>
            <w:tcW w:w="1106" w:type="dxa"/>
            <w:vMerge w:val="restar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w:t>
            </w:r>
          </w:p>
        </w:tc>
        <w:tc>
          <w:tcPr>
            <w:tcW w:w="985"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*-1</w:t>
            </w:r>
          </w:p>
        </w:tc>
        <w:tc>
          <w:tcPr>
            <w:tcW w:w="3423"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c>
          <w:tcPr>
            <w:tcW w:w="2126"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c>
          <w:tcPr>
            <w:tcW w:w="2178"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493" w:hRule="atLeast"/>
        </w:trPr>
        <w:tc>
          <w:tcPr>
            <w:tcW w:w="1106" w:type="dxa"/>
            <w:vMerge w:val="continue"/>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spacing w:line="360" w:lineRule="auto"/>
              <w:rPr>
                <w:rFonts w:ascii="宋体" w:hAnsi="宋体" w:eastAsia="宋体" w:cs="宋体"/>
                <w:sz w:val="24"/>
                <w:highlight w:val="none"/>
              </w:rPr>
            </w:pPr>
          </w:p>
        </w:tc>
        <w:tc>
          <w:tcPr>
            <w:tcW w:w="985"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w:t>
            </w:r>
          </w:p>
        </w:tc>
        <w:tc>
          <w:tcPr>
            <w:tcW w:w="3423"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c>
          <w:tcPr>
            <w:tcW w:w="2126"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c>
          <w:tcPr>
            <w:tcW w:w="2178"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pPr>
              <w:widowControl/>
              <w:spacing w:line="360" w:lineRule="auto"/>
              <w:jc w:val="left"/>
              <w:rPr>
                <w:rFonts w:ascii="宋体" w:hAnsi="宋体" w:eastAsia="宋体" w:cs="宋体"/>
                <w:sz w:val="24"/>
                <w:highlight w:val="none"/>
              </w:rPr>
            </w:pP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15" w:type="dxa"/>
            <w:left w:w="15" w:type="dxa"/>
            <w:bottom w:w="15" w:type="dxa"/>
            <w:right w:w="15" w:type="dxa"/>
          </w:tblCellMar>
        </w:tblPrEx>
        <w:trPr>
          <w:trHeight w:val="501" w:hRule="atLeast"/>
        </w:trPr>
        <w:tc>
          <w:tcPr>
            <w:tcW w:w="1106"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w:t>
            </w:r>
          </w:p>
        </w:tc>
        <w:tc>
          <w:tcPr>
            <w:tcW w:w="985"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3423"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212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c>
          <w:tcPr>
            <w:tcW w:w="2178"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spacing w:line="360" w:lineRule="auto"/>
              <w:jc w:val="left"/>
              <w:rPr>
                <w:rFonts w:ascii="宋体" w:hAnsi="宋体" w:eastAsia="宋体" w:cs="宋体"/>
                <w:sz w:val="24"/>
                <w:highlight w:val="none"/>
              </w:rPr>
            </w:pPr>
          </w:p>
        </w:tc>
      </w:tr>
    </w:tbl>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★注意：</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1、本表应按照下列规定填写：</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1.1“商务条件”项下填写的内容应与招标文件第五章“商务条件”的内容保持一致。</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1.2“投标响应”项下应填写具体的响应内容并与“商务条件”项下填写的内容逐项对应；对“商务条件”项下涉及“≥或＞”、“≤或＜”及某个区间值范围内的内容，应填写具体的数值。</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1.3“是否偏离及说明”项下应按下列规定填写：优于的，填写“正偏离”；符合的，填写“无偏离”；低于的，填写“负偏离”。</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2、投标人需要说明的内容若需特殊表达，应先在本表中进行相应说明，再另页应答，否则</w:t>
      </w:r>
      <w:r>
        <w:rPr>
          <w:rStyle w:val="10"/>
          <w:rFonts w:hint="eastAsia" w:ascii="宋体" w:hAnsi="宋体" w:eastAsia="宋体" w:cs="宋体"/>
          <w:bCs/>
          <w:highlight w:val="none"/>
        </w:rPr>
        <w:t>投标无效</w:t>
      </w:r>
      <w:r>
        <w:rPr>
          <w:rFonts w:hint="eastAsia" w:ascii="宋体" w:hAnsi="宋体" w:eastAsia="宋体" w:cs="宋体"/>
          <w:highlight w:val="none"/>
        </w:rPr>
        <w:t>。</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3、纸质投标文件正本中的本表应为原件。</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投标人代表签字：</w:t>
      </w:r>
      <w:r>
        <w:rPr>
          <w:rFonts w:hint="eastAsia" w:ascii="宋体" w:hAnsi="宋体" w:eastAsia="宋体" w:cs="宋体"/>
          <w:highlight w:val="none"/>
          <w:u w:val="singl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 </w:t>
      </w:r>
      <w:r>
        <w:rPr>
          <w:rStyle w:val="10"/>
          <w:rFonts w:hint="eastAsia" w:ascii="宋体" w:hAnsi="宋体" w:eastAsia="宋体" w:cs="宋体"/>
          <w:bCs/>
          <w:highlight w:val="none"/>
        </w:rPr>
        <w:t>四、投标人提交的其他资料（若有）</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jc w:val="center"/>
        <w:rPr>
          <w:rFonts w:ascii="宋体" w:hAnsi="宋体" w:eastAsia="宋体" w:cs="宋体"/>
          <w:highlight w:val="none"/>
        </w:rPr>
      </w:pPr>
      <w:r>
        <w:rPr>
          <w:rFonts w:hint="eastAsia" w:ascii="宋体" w:hAnsi="宋体" w:eastAsia="宋体" w:cs="宋体"/>
          <w:highlight w:val="none"/>
        </w:rPr>
        <w:t>编制说明</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 </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1、招标文件要求提交的除</w:t>
      </w:r>
      <w:r>
        <w:rPr>
          <w:rStyle w:val="10"/>
          <w:rFonts w:hint="eastAsia" w:ascii="宋体" w:hAnsi="宋体" w:eastAsia="宋体" w:cs="宋体"/>
          <w:bCs/>
          <w:highlight w:val="none"/>
        </w:rPr>
        <w:t>“资格及资信证明部分”、“报价部分”</w:t>
      </w:r>
      <w:r>
        <w:rPr>
          <w:rFonts w:hint="eastAsia" w:ascii="宋体" w:hAnsi="宋体" w:eastAsia="宋体" w:cs="宋体"/>
          <w:highlight w:val="none"/>
        </w:rPr>
        <w:t>外的其他证明材料或资料加盖投标人的单位公章后应在此项下提交。</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2、招标文件要求投标人提供方案（包括但不限于：组织、实施、技术、服务方案等）的，投标人应在此项下提交。</w:t>
      </w:r>
    </w:p>
    <w:p>
      <w:pPr>
        <w:pStyle w:val="6"/>
        <w:widowControl/>
        <w:spacing w:beforeAutospacing="0" w:after="120" w:afterAutospacing="0" w:line="360" w:lineRule="auto"/>
        <w:rPr>
          <w:rFonts w:ascii="宋体" w:hAnsi="宋体" w:eastAsia="宋体" w:cs="宋体"/>
          <w:highlight w:val="none"/>
        </w:rPr>
      </w:pPr>
      <w:r>
        <w:rPr>
          <w:rFonts w:hint="eastAsia" w:ascii="宋体" w:hAnsi="宋体" w:eastAsia="宋体" w:cs="宋体"/>
          <w:highlight w:val="none"/>
        </w:rPr>
        <w:t>3、除招标文件另有规定外，投标人认为需要提交的其他证明材料或资料加盖投标人的单位公章后应在此项下提交。</w:t>
      </w:r>
    </w:p>
    <w:p>
      <w:pPr>
        <w:rPr>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C4426"/>
    <w:multiLevelType w:val="singleLevel"/>
    <w:tmpl w:val="A89C44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5B"/>
    <w:rsid w:val="001902CC"/>
    <w:rsid w:val="001E4C12"/>
    <w:rsid w:val="002B4D50"/>
    <w:rsid w:val="00411F38"/>
    <w:rsid w:val="004865DE"/>
    <w:rsid w:val="00557D32"/>
    <w:rsid w:val="00795DA0"/>
    <w:rsid w:val="008C4218"/>
    <w:rsid w:val="00A06369"/>
    <w:rsid w:val="00B23F5B"/>
    <w:rsid w:val="00B30E0B"/>
    <w:rsid w:val="00F4217B"/>
    <w:rsid w:val="00F74C7E"/>
    <w:rsid w:val="033C1D78"/>
    <w:rsid w:val="04274913"/>
    <w:rsid w:val="0EC858AD"/>
    <w:rsid w:val="0F9C5601"/>
    <w:rsid w:val="10EA60C8"/>
    <w:rsid w:val="12415017"/>
    <w:rsid w:val="1395133F"/>
    <w:rsid w:val="15C61A86"/>
    <w:rsid w:val="1DDE1FC2"/>
    <w:rsid w:val="1E1618A9"/>
    <w:rsid w:val="1EC544F5"/>
    <w:rsid w:val="203863A6"/>
    <w:rsid w:val="2135298B"/>
    <w:rsid w:val="260B1293"/>
    <w:rsid w:val="27E821FC"/>
    <w:rsid w:val="2CA72BAD"/>
    <w:rsid w:val="390F1D93"/>
    <w:rsid w:val="395B1B9D"/>
    <w:rsid w:val="3B0C45B6"/>
    <w:rsid w:val="3FAF712F"/>
    <w:rsid w:val="4B7E0457"/>
    <w:rsid w:val="4D75140A"/>
    <w:rsid w:val="54757B55"/>
    <w:rsid w:val="58FC3530"/>
    <w:rsid w:val="5A954797"/>
    <w:rsid w:val="5BED31D6"/>
    <w:rsid w:val="60030D8B"/>
    <w:rsid w:val="66457A90"/>
    <w:rsid w:val="6715733E"/>
    <w:rsid w:val="719E459F"/>
    <w:rsid w:val="73303C56"/>
    <w:rsid w:val="7388420D"/>
    <w:rsid w:val="78C67915"/>
    <w:rsid w:val="79194C79"/>
    <w:rsid w:val="7AF26905"/>
    <w:rsid w:val="7C1D5C99"/>
    <w:rsid w:val="7C602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rPr>
  </w:style>
  <w:style w:type="paragraph" w:styleId="4">
    <w:name w:val="annotation text"/>
    <w:basedOn w:val="1"/>
    <w:qFormat/>
    <w:uiPriority w:val="0"/>
    <w:pPr>
      <w:jc w:val="left"/>
    </w:pPr>
  </w:style>
  <w:style w:type="paragraph" w:styleId="5">
    <w:name w:val="Body Text"/>
    <w:basedOn w:val="1"/>
    <w:next w:val="1"/>
    <w:qFormat/>
    <w:uiPriority w:val="0"/>
    <w:rPr>
      <w:rFonts w:ascii="黑体" w:hAnsi="Courier New" w:eastAsia="黑体"/>
      <w:sz w:val="30"/>
      <w:shd w:val="pct10" w:color="auto" w:fill="FFFFFF"/>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Emphasis"/>
    <w:basedOn w:val="9"/>
    <w:qFormat/>
    <w:uiPriority w:val="0"/>
    <w:rPr>
      <w:i/>
    </w:rPr>
  </w:style>
  <w:style w:type="character" w:customStyle="1" w:styleId="12">
    <w:name w:val="font21"/>
    <w:basedOn w:val="9"/>
    <w:qFormat/>
    <w:uiPriority w:val="0"/>
    <w:rPr>
      <w:rFonts w:hint="eastAsia" w:ascii="宋体" w:hAnsi="宋体" w:eastAsia="宋体" w:cs="宋体"/>
      <w:color w:val="000000"/>
      <w:sz w:val="21"/>
      <w:szCs w:val="21"/>
      <w:u w:val="none"/>
    </w:rPr>
  </w:style>
  <w:style w:type="paragraph" w:customStyle="1" w:styleId="13">
    <w:name w:val="正文_0_4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Fließtext"/>
    <w:basedOn w:val="1"/>
    <w:qFormat/>
    <w:uiPriority w:val="0"/>
    <w:pPr>
      <w:overflowPunct w:val="0"/>
      <w:autoSpaceDE w:val="0"/>
      <w:autoSpaceDN w:val="0"/>
      <w:adjustRightInd w:val="0"/>
      <w:textAlignment w:val="baseline"/>
    </w:pPr>
    <w:rPr>
      <w:rFonts w:ascii="Times New Roman" w:hAnsi="Times New Roman" w:eastAsia="宋体" w:cs="Times New Roman"/>
      <w:kern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98</Pages>
  <Words>59626</Words>
  <Characters>61827</Characters>
  <Lines>475</Lines>
  <Paragraphs>133</Paragraphs>
  <TotalTime>31</TotalTime>
  <ScaleCrop>false</ScaleCrop>
  <LinksUpToDate>false</LinksUpToDate>
  <CharactersWithSpaces>64265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2022-03-11T02:54:00Z</dcterms:created>
  <dc:creator>Administrator</dc:creator>
  <cp:lastModifiedBy>LIU</cp:lastModifiedBy>
  <dcterms:modified xsi:type="dcterms:W3CDTF">2022-04-01T02:23:01Z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053538672F544A1E9808D2B78D80C328</vt:lpwstr>
  </property>
</Properties>
</file>