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pStyle w:val="8"/>
        <w:ind w:left="0" w:leftChars="0" w:firstLine="0" w:firstLineChars="0"/>
        <w:rPr>
          <w:rFonts w:hint="eastAsia" w:ascii="方正小标宋简体" w:eastAsia="方正小标宋简体" w:cs="仿宋"/>
          <w:sz w:val="44"/>
          <w:szCs w:val="44"/>
          <w:lang w:eastAsia="zh-CN"/>
        </w:rPr>
      </w:pPr>
    </w:p>
    <w:p>
      <w:pPr>
        <w:pStyle w:val="8"/>
        <w:ind w:left="0" w:leftChars="0" w:firstLine="0" w:firstLineChars="0"/>
        <w:rPr>
          <w:rFonts w:hint="eastAsia" w:ascii="方正小标宋简体" w:eastAsia="方正小标宋简体" w:cs="仿宋"/>
          <w:sz w:val="44"/>
          <w:szCs w:val="44"/>
          <w:lang w:eastAsia="zh-CN"/>
        </w:rPr>
      </w:pPr>
    </w:p>
    <w:p>
      <w:pPr>
        <w:pStyle w:val="8"/>
        <w:ind w:left="0" w:leftChars="0" w:firstLine="0" w:firstLineChars="0"/>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ind w:firstLine="880" w:firstLineChars="200"/>
        <w:jc w:val="center"/>
        <w:rPr>
          <w:rFonts w:hint="eastAsia" w:ascii="方正小标宋简体" w:eastAsia="方正小标宋简体" w:cs="仿宋"/>
          <w:sz w:val="44"/>
          <w:szCs w:val="44"/>
          <w:lang w:eastAsia="zh-CN"/>
        </w:rPr>
      </w:pPr>
    </w:p>
    <w:p>
      <w:pPr>
        <w:keepNext w:val="0"/>
        <w:keepLines w:val="0"/>
        <w:pageBreakBefore w:val="0"/>
        <w:overflowPunct/>
        <w:topLinePunct w:val="0"/>
        <w:bidi w:val="0"/>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榕高新区办</w:t>
      </w:r>
      <w:r>
        <w:rPr>
          <w:rFonts w:hint="eastAsia" w:ascii="仿宋" w:hAnsi="仿宋" w:eastAsia="仿宋" w:cs="仿宋"/>
          <w:sz w:val="32"/>
          <w:szCs w:val="32"/>
          <w:lang w:val="en-US" w:eastAsia="zh-CN"/>
        </w:rPr>
        <w:t>〔2025〕 号</w:t>
      </w:r>
    </w:p>
    <w:p>
      <w:pPr>
        <w:pStyle w:val="8"/>
        <w:rPr>
          <w:rFonts w:hint="eastAsia"/>
          <w:lang w:val="en-US" w:eastAsia="zh-CN"/>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snapToGrid w:val="0"/>
          <w:color w:val="000000"/>
          <w:spacing w:val="15"/>
          <w:kern w:val="0"/>
          <w:sz w:val="44"/>
          <w:szCs w:val="44"/>
          <w:lang w:eastAsia="en-US"/>
        </w:rPr>
      </w:pPr>
      <w:r>
        <w:rPr>
          <w:rFonts w:hint="eastAsia" w:ascii="方正小标宋简体" w:hAnsi="方正小标宋简体" w:eastAsia="方正小标宋简体" w:cs="方正小标宋简体"/>
          <w:snapToGrid w:val="0"/>
          <w:color w:val="000000"/>
          <w:spacing w:val="15"/>
          <w:kern w:val="0"/>
          <w:sz w:val="44"/>
          <w:szCs w:val="44"/>
          <w:lang w:eastAsia="zh-CN"/>
        </w:rPr>
        <w:t>福州高新区党政办</w:t>
      </w:r>
      <w:r>
        <w:rPr>
          <w:rFonts w:hint="eastAsia" w:ascii="方正小标宋简体" w:hAnsi="方正小标宋简体" w:eastAsia="方正小标宋简体" w:cs="方正小标宋简体"/>
          <w:snapToGrid w:val="0"/>
          <w:color w:val="000000"/>
          <w:spacing w:val="15"/>
          <w:kern w:val="0"/>
          <w:sz w:val="44"/>
          <w:szCs w:val="44"/>
          <w:lang w:eastAsia="en-US"/>
        </w:rPr>
        <w:t>关于印发</w:t>
      </w:r>
    </w:p>
    <w:p>
      <w:pPr>
        <w:keepNext w:val="0"/>
        <w:keepLines w:val="0"/>
        <w:pageBreakBefore w:val="0"/>
        <w:widowControl/>
        <w:kinsoku w:val="0"/>
        <w:wordWrap/>
        <w:overflowPunct/>
        <w:topLinePunct w:val="0"/>
        <w:autoSpaceDE w:val="0"/>
        <w:autoSpaceDN w:val="0"/>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snapToGrid w:val="0"/>
          <w:color w:val="000000"/>
          <w:spacing w:val="15"/>
          <w:kern w:val="0"/>
          <w:sz w:val="44"/>
          <w:szCs w:val="44"/>
          <w:lang w:eastAsia="en-US"/>
        </w:rPr>
      </w:pPr>
      <w:r>
        <w:rPr>
          <w:rFonts w:hint="eastAsia" w:ascii="方正小标宋简体" w:hAnsi="方正小标宋简体" w:eastAsia="方正小标宋简体" w:cs="方正小标宋简体"/>
          <w:snapToGrid w:val="0"/>
          <w:color w:val="000000"/>
          <w:spacing w:val="15"/>
          <w:kern w:val="0"/>
          <w:sz w:val="44"/>
          <w:szCs w:val="44"/>
          <w:lang w:eastAsia="zh-CN"/>
        </w:rPr>
        <w:t>福州高新区关于</w:t>
      </w:r>
      <w:r>
        <w:rPr>
          <w:rFonts w:hint="eastAsia" w:ascii="方正小标宋简体" w:hAnsi="方正小标宋简体" w:eastAsia="方正小标宋简体" w:cs="方正小标宋简体"/>
          <w:snapToGrid w:val="0"/>
          <w:color w:val="000000"/>
          <w:spacing w:val="15"/>
          <w:kern w:val="0"/>
          <w:sz w:val="44"/>
          <w:szCs w:val="44"/>
          <w:lang w:eastAsia="en-US"/>
        </w:rPr>
        <w:t>进一步支持养老服务发展若干措施的通知</w:t>
      </w:r>
    </w:p>
    <w:p>
      <w:pPr>
        <w:keepNext w:val="0"/>
        <w:keepLines w:val="0"/>
        <w:pageBreakBefore w:val="0"/>
        <w:overflowPunct/>
        <w:topLinePunct w:val="0"/>
        <w:bidi w:val="0"/>
        <w:spacing w:line="560" w:lineRule="exact"/>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14"/>
          <w:sz w:val="32"/>
          <w:szCs w:val="32"/>
          <w:lang w:eastAsia="zh-CN"/>
        </w:rPr>
      </w:pPr>
      <w:r>
        <w:rPr>
          <w:rFonts w:hint="eastAsia" w:ascii="仿宋" w:hAnsi="仿宋" w:eastAsia="仿宋" w:cs="仿宋"/>
          <w:spacing w:val="14"/>
          <w:sz w:val="32"/>
          <w:szCs w:val="32"/>
          <w:lang w:eastAsia="zh-CN"/>
        </w:rPr>
        <w:t>南屿镇人民政府、村镇办</w:t>
      </w:r>
      <w:r>
        <w:rPr>
          <w:rFonts w:hint="eastAsia" w:cs="仿宋"/>
          <w:spacing w:val="14"/>
          <w:sz w:val="32"/>
          <w:szCs w:val="32"/>
          <w:lang w:eastAsia="zh-CN"/>
        </w:rPr>
        <w:t>，各区直部门</w:t>
      </w:r>
      <w:r>
        <w:rPr>
          <w:rFonts w:hint="eastAsia" w:ascii="仿宋" w:hAnsi="仿宋" w:eastAsia="仿宋" w:cs="仿宋"/>
          <w:spacing w:val="1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96" w:firstLineChars="200"/>
        <w:textAlignment w:val="auto"/>
        <w:rPr>
          <w:rFonts w:hint="eastAsia" w:ascii="仿宋" w:hAnsi="仿宋" w:eastAsia="仿宋" w:cs="仿宋"/>
          <w:sz w:val="32"/>
          <w:szCs w:val="32"/>
        </w:rPr>
      </w:pPr>
      <w:commentRangeStart w:id="0"/>
      <w:r>
        <w:rPr>
          <w:rFonts w:hint="eastAsia" w:ascii="仿宋" w:hAnsi="仿宋" w:eastAsia="仿宋" w:cs="仿宋"/>
          <w:spacing w:val="14"/>
          <w:sz w:val="32"/>
          <w:szCs w:val="32"/>
          <w:lang w:eastAsia="zh-CN"/>
        </w:rPr>
        <w:t>为进一步鼓励和引导社会力量参与养老服务，促进我区养老服务机构可持续、良性运营，全面提升养老服务质量，现将《进一步支持养老服务发展若干措施》印发给你们，请认真贯彻实施。</w:t>
      </w:r>
      <w:commentRangeEnd w:id="0"/>
      <w:r>
        <w:commentReference w:id="0"/>
      </w:r>
    </w:p>
    <w:p>
      <w:pPr>
        <w:keepNext w:val="0"/>
        <w:keepLines w:val="0"/>
        <w:pageBreakBefore w:val="0"/>
        <w:overflowPunct/>
        <w:topLinePunct w:val="0"/>
        <w:bidi w:val="0"/>
        <w:spacing w:line="560" w:lineRule="exact"/>
        <w:jc w:val="both"/>
        <w:rPr>
          <w:rFonts w:hint="eastAsia" w:ascii="仿宋" w:hAnsi="仿宋" w:eastAsia="仿宋" w:cs="仿宋"/>
          <w:sz w:val="32"/>
          <w:szCs w:val="32"/>
        </w:rPr>
      </w:pPr>
    </w:p>
    <w:p>
      <w:pPr>
        <w:keepNext w:val="0"/>
        <w:keepLines w:val="0"/>
        <w:pageBreakBefore w:val="0"/>
        <w:overflowPunct/>
        <w:topLinePunct w:val="0"/>
        <w:bidi w:val="0"/>
        <w:spacing w:line="560" w:lineRule="exact"/>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福州高新区</w:t>
      </w:r>
      <w:r>
        <w:rPr>
          <w:rFonts w:hint="eastAsia" w:cs="仿宋"/>
          <w:sz w:val="32"/>
          <w:szCs w:val="32"/>
          <w:lang w:eastAsia="zh-CN"/>
        </w:rPr>
        <w:t>党政办公室</w:t>
      </w:r>
    </w:p>
    <w:p>
      <w:pPr>
        <w:keepNext w:val="0"/>
        <w:keepLines w:val="0"/>
        <w:pageBreakBefore w:val="0"/>
        <w:wordWrap w:val="0"/>
        <w:overflowPunct/>
        <w:topLinePunct w:val="0"/>
        <w:bidi w:val="0"/>
        <w:spacing w:line="560" w:lineRule="exact"/>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w:t>
      </w:r>
      <w:r>
        <w:rPr>
          <w:rFonts w:hint="eastAsia" w:cs="仿宋"/>
          <w:sz w:val="32"/>
          <w:szCs w:val="32"/>
          <w:lang w:val="en-US" w:eastAsia="zh-CN"/>
        </w:rPr>
        <w:t>8</w:t>
      </w:r>
      <w:r>
        <w:rPr>
          <w:rFonts w:hint="eastAsia" w:ascii="仿宋" w:hAnsi="仿宋" w:eastAsia="仿宋" w:cs="仿宋"/>
          <w:sz w:val="32"/>
          <w:szCs w:val="32"/>
          <w:lang w:val="en-US" w:eastAsia="zh-CN"/>
        </w:rPr>
        <w:t>月</w:t>
      </w:r>
      <w:r>
        <w:rPr>
          <w:rFonts w:hint="eastAsia" w:cs="仿宋"/>
          <w:sz w:val="32"/>
          <w:szCs w:val="32"/>
          <w:lang w:val="en-US" w:eastAsia="zh-CN"/>
        </w:rPr>
        <w:t>1</w:t>
      </w:r>
      <w:r>
        <w:rPr>
          <w:rFonts w:hint="eastAsia" w:ascii="仿宋" w:hAnsi="仿宋" w:eastAsia="仿宋" w:cs="仿宋"/>
          <w:sz w:val="32"/>
          <w:szCs w:val="32"/>
          <w:lang w:val="en-US" w:eastAsia="zh-CN"/>
        </w:rPr>
        <w:t xml:space="preserve">日 </w:t>
      </w:r>
      <w:r>
        <w:rPr>
          <w:rFonts w:hint="eastAsia" w:cs="仿宋"/>
          <w:sz w:val="32"/>
          <w:szCs w:val="32"/>
          <w:lang w:val="en-US" w:eastAsia="zh-CN"/>
        </w:rPr>
        <w:t xml:space="preserve">  </w:t>
      </w:r>
    </w:p>
    <w:p>
      <w:pPr>
        <w:keepNext w:val="0"/>
        <w:keepLines w:val="0"/>
        <w:pageBreakBefore w:val="0"/>
        <w:overflowPunct/>
        <w:topLinePunct w:val="0"/>
        <w:bidi w:val="0"/>
        <w:spacing w:line="560" w:lineRule="exact"/>
        <w:rPr>
          <w:rFonts w:hint="eastAsia" w:ascii="仿宋" w:hAnsi="仿宋" w:eastAsia="仿宋" w:cs="仿宋"/>
          <w:sz w:val="32"/>
          <w:szCs w:val="32"/>
        </w:rPr>
      </w:pPr>
    </w:p>
    <w:p>
      <w:pPr>
        <w:keepNext w:val="0"/>
        <w:keepLines w:val="0"/>
        <w:pageBreakBefore w:val="0"/>
        <w:widowControl/>
        <w:kinsoku w:val="0"/>
        <w:overflowPunct/>
        <w:topLinePunct w:val="0"/>
        <w:autoSpaceDE w:val="0"/>
        <w:autoSpaceDN w:val="0"/>
        <w:bidi w:val="0"/>
        <w:adjustRightInd w:val="0"/>
        <w:snapToGrid w:val="0"/>
        <w:spacing w:before="167" w:line="560" w:lineRule="exact"/>
        <w:jc w:val="both"/>
        <w:textAlignment w:val="baseline"/>
        <w:outlineLvl w:val="1"/>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ind w:left="0" w:leftChars="0" w:firstLine="0" w:firstLineChars="0"/>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rPr>
          <w:rFonts w:hint="eastAsia" w:ascii="方正小标宋简体" w:hAnsi="方正小标宋简体" w:eastAsia="方正小标宋简体" w:cs="方正小标宋简体"/>
          <w:snapToGrid w:val="0"/>
          <w:color w:val="000000"/>
          <w:spacing w:val="15"/>
          <w:kern w:val="0"/>
          <w:sz w:val="43"/>
          <w:szCs w:val="43"/>
          <w:lang w:eastAsia="en-US"/>
        </w:rPr>
      </w:pPr>
    </w:p>
    <w:p>
      <w:pPr>
        <w:pStyle w:val="8"/>
        <w:ind w:left="0" w:leftChars="0" w:firstLine="0" w:firstLineChars="0"/>
        <w:rPr>
          <w:rFonts w:hint="eastAsia" w:ascii="方正小标宋简体" w:hAnsi="方正小标宋简体" w:eastAsia="方正小标宋简体" w:cs="方正小标宋简体"/>
          <w:snapToGrid w:val="0"/>
          <w:color w:val="000000"/>
          <w:spacing w:val="15"/>
          <w:kern w:val="0"/>
          <w:sz w:val="43"/>
          <w:szCs w:val="43"/>
          <w:lang w:eastAsia="en-US"/>
        </w:rPr>
      </w:pPr>
    </w:p>
    <w:tbl>
      <w:tblPr>
        <w:tblStyle w:val="9"/>
        <w:tblpPr w:leftFromText="180" w:rightFromText="180" w:vertAnchor="text" w:horzAnchor="page" w:tblpX="1576" w:tblpY="514"/>
        <w:tblOverlap w:val="never"/>
        <w:tblW w:w="8793"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88"/>
        <w:gridCol w:w="440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7" w:hRule="atLeast"/>
          <w:jc w:val="center"/>
        </w:trPr>
        <w:tc>
          <w:tcPr>
            <w:tcW w:w="4388" w:type="dxa"/>
            <w:tcBorders>
              <w:top w:val="single" w:color="000000" w:sz="10" w:space="0"/>
              <w:bottom w:val="single" w:color="000000" w:sz="10" w:space="0"/>
            </w:tcBorders>
            <w:vAlign w:val="top"/>
          </w:tcPr>
          <w:p>
            <w:pPr>
              <w:spacing w:before="177" w:line="240" w:lineRule="auto"/>
              <w:ind w:left="330"/>
              <w:rPr>
                <w:rFonts w:hint="eastAsia" w:ascii="仿宋" w:hAnsi="仿宋" w:eastAsia="仿宋" w:cs="仿宋"/>
                <w:sz w:val="28"/>
                <w:szCs w:val="28"/>
                <w:lang w:eastAsia="zh-CN"/>
              </w:rPr>
            </w:pPr>
            <w:r>
              <w:rPr>
                <w:rFonts w:hint="eastAsia" w:cs="仿宋"/>
                <w:spacing w:val="1"/>
                <w:sz w:val="28"/>
                <w:szCs w:val="28"/>
                <w:lang w:eastAsia="zh-CN"/>
              </w:rPr>
              <w:t>福州高新区党政办公室</w:t>
            </w:r>
          </w:p>
        </w:tc>
        <w:tc>
          <w:tcPr>
            <w:tcW w:w="4405" w:type="dxa"/>
            <w:tcBorders>
              <w:top w:val="single" w:color="000000" w:sz="10" w:space="0"/>
              <w:bottom w:val="single" w:color="000000" w:sz="10" w:space="0"/>
            </w:tcBorders>
            <w:vAlign w:val="top"/>
          </w:tcPr>
          <w:p>
            <w:pPr>
              <w:spacing w:before="177" w:line="240" w:lineRule="auto"/>
              <w:ind w:left="1345"/>
              <w:rPr>
                <w:rFonts w:ascii="仿宋" w:hAnsi="仿宋" w:eastAsia="仿宋" w:cs="仿宋"/>
                <w:sz w:val="28"/>
                <w:szCs w:val="28"/>
              </w:rPr>
            </w:pPr>
            <w:r>
              <w:rPr>
                <w:rFonts w:ascii="仿宋" w:hAnsi="仿宋" w:eastAsia="仿宋" w:cs="仿宋"/>
                <w:spacing w:val="-12"/>
                <w:sz w:val="28"/>
                <w:szCs w:val="28"/>
              </w:rPr>
              <w:t>2025</w:t>
            </w:r>
            <w:r>
              <w:rPr>
                <w:rFonts w:ascii="仿宋" w:hAnsi="仿宋" w:eastAsia="仿宋" w:cs="仿宋"/>
                <w:spacing w:val="-39"/>
                <w:sz w:val="28"/>
                <w:szCs w:val="28"/>
              </w:rPr>
              <w:t xml:space="preserve"> </w:t>
            </w:r>
            <w:r>
              <w:rPr>
                <w:rFonts w:ascii="仿宋" w:hAnsi="仿宋" w:eastAsia="仿宋" w:cs="仿宋"/>
                <w:spacing w:val="-12"/>
                <w:sz w:val="28"/>
                <w:szCs w:val="28"/>
              </w:rPr>
              <w:t>年</w:t>
            </w:r>
            <w:r>
              <w:rPr>
                <w:rFonts w:hint="eastAsia" w:cs="仿宋"/>
                <w:spacing w:val="-52"/>
                <w:sz w:val="28"/>
                <w:szCs w:val="28"/>
                <w:lang w:val="en-US" w:eastAsia="zh-CN"/>
              </w:rPr>
              <w:t>8</w:t>
            </w:r>
            <w:r>
              <w:rPr>
                <w:rFonts w:ascii="仿宋" w:hAnsi="仿宋" w:eastAsia="仿宋" w:cs="仿宋"/>
                <w:spacing w:val="-12"/>
                <w:sz w:val="28"/>
                <w:szCs w:val="28"/>
              </w:rPr>
              <w:t>月</w:t>
            </w:r>
            <w:r>
              <w:rPr>
                <w:rFonts w:hint="eastAsia" w:cs="仿宋"/>
                <w:spacing w:val="-33"/>
                <w:sz w:val="28"/>
                <w:szCs w:val="28"/>
                <w:lang w:val="en-US" w:eastAsia="zh-CN"/>
              </w:rPr>
              <w:t>1</w:t>
            </w:r>
            <w:r>
              <w:rPr>
                <w:rFonts w:ascii="仿宋" w:hAnsi="仿宋" w:eastAsia="仿宋" w:cs="仿宋"/>
                <w:spacing w:val="-12"/>
                <w:sz w:val="28"/>
                <w:szCs w:val="28"/>
              </w:rPr>
              <w:t>日印发</w:t>
            </w:r>
          </w:p>
        </w:tc>
      </w:tr>
    </w:tbl>
    <w:p>
      <w:pPr>
        <w:keepNext w:val="0"/>
        <w:keepLines w:val="0"/>
        <w:pageBreakBefore w:val="0"/>
        <w:widowControl/>
        <w:kinsoku w:val="0"/>
        <w:overflowPunct/>
        <w:topLinePunct w:val="0"/>
        <w:autoSpaceDE w:val="0"/>
        <w:autoSpaceDN w:val="0"/>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snapToGrid w:val="0"/>
          <w:color w:val="000000"/>
          <w:spacing w:val="15"/>
          <w:kern w:val="0"/>
          <w:sz w:val="44"/>
          <w:szCs w:val="44"/>
          <w:lang w:eastAsia="zh-CN"/>
        </w:rPr>
      </w:pPr>
    </w:p>
    <w:p>
      <w:pPr>
        <w:keepNext w:val="0"/>
        <w:keepLines w:val="0"/>
        <w:pageBreakBefore w:val="0"/>
        <w:widowControl/>
        <w:kinsoku w:val="0"/>
        <w:overflowPunct/>
        <w:topLinePunct w:val="0"/>
        <w:autoSpaceDE w:val="0"/>
        <w:autoSpaceDN w:val="0"/>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snapToGrid w:val="0"/>
          <w:color w:val="000000"/>
          <w:spacing w:val="15"/>
          <w:kern w:val="0"/>
          <w:sz w:val="44"/>
          <w:szCs w:val="44"/>
          <w:lang w:eastAsia="zh-CN"/>
        </w:rPr>
      </w:pPr>
    </w:p>
    <w:p>
      <w:pPr>
        <w:keepNext w:val="0"/>
        <w:keepLines w:val="0"/>
        <w:pageBreakBefore w:val="0"/>
        <w:widowControl/>
        <w:kinsoku w:val="0"/>
        <w:overflowPunct/>
        <w:topLinePunct w:val="0"/>
        <w:autoSpaceDE w:val="0"/>
        <w:autoSpaceDN w:val="0"/>
        <w:bidi w:val="0"/>
        <w:adjustRightInd w:val="0"/>
        <w:snapToGrid w:val="0"/>
        <w:spacing w:before="167" w:line="560" w:lineRule="exact"/>
        <w:jc w:val="center"/>
        <w:textAlignment w:val="baseline"/>
        <w:outlineLvl w:val="1"/>
        <w:rPr>
          <w:rFonts w:hint="eastAsia" w:ascii="方正小标宋简体" w:hAnsi="方正小标宋简体" w:eastAsia="方正小标宋简体" w:cs="方正小标宋简体"/>
          <w:snapToGrid w:val="0"/>
          <w:color w:val="000000"/>
          <w:spacing w:val="15"/>
          <w:kern w:val="0"/>
          <w:sz w:val="44"/>
          <w:szCs w:val="44"/>
          <w:lang w:eastAsia="zh-CN"/>
        </w:rPr>
      </w:pPr>
      <w:r>
        <w:rPr>
          <w:rFonts w:hint="eastAsia" w:ascii="方正小标宋简体" w:hAnsi="方正小标宋简体" w:eastAsia="方正小标宋简体" w:cs="方正小标宋简体"/>
          <w:snapToGrid w:val="0"/>
          <w:color w:val="000000"/>
          <w:spacing w:val="15"/>
          <w:kern w:val="0"/>
          <w:sz w:val="44"/>
          <w:szCs w:val="44"/>
          <w:lang w:eastAsia="zh-CN"/>
        </w:rPr>
        <w:t>福州高新区关于</w:t>
      </w:r>
      <w:r>
        <w:rPr>
          <w:rFonts w:hint="eastAsia" w:ascii="方正小标宋简体" w:hAnsi="方正小标宋简体" w:eastAsia="方正小标宋简体" w:cs="方正小标宋简体"/>
          <w:snapToGrid w:val="0"/>
          <w:color w:val="000000"/>
          <w:spacing w:val="15"/>
          <w:kern w:val="0"/>
          <w:sz w:val="44"/>
          <w:szCs w:val="44"/>
          <w:lang w:eastAsia="en-US"/>
        </w:rPr>
        <w:t>进一步支持养老服务发展</w:t>
      </w:r>
      <w:r>
        <w:rPr>
          <w:rFonts w:hint="eastAsia" w:ascii="方正小标宋简体" w:hAnsi="方正小标宋简体" w:eastAsia="方正小标宋简体" w:cs="方正小标宋简体"/>
          <w:snapToGrid w:val="0"/>
          <w:color w:val="000000"/>
          <w:spacing w:val="15"/>
          <w:kern w:val="0"/>
          <w:sz w:val="44"/>
          <w:szCs w:val="44"/>
          <w:lang w:eastAsia="zh-CN"/>
        </w:rPr>
        <w:t>的若干</w:t>
      </w:r>
      <w:r>
        <w:rPr>
          <w:rFonts w:hint="eastAsia" w:ascii="方正小标宋简体" w:hAnsi="方正小标宋简体" w:eastAsia="方正小标宋简体" w:cs="方正小标宋简体"/>
          <w:snapToGrid w:val="0"/>
          <w:color w:val="000000"/>
          <w:spacing w:val="15"/>
          <w:kern w:val="0"/>
          <w:sz w:val="44"/>
          <w:szCs w:val="44"/>
          <w:lang w:eastAsia="en-US"/>
        </w:rPr>
        <w:t>措施</w:t>
      </w:r>
      <w:r>
        <w:rPr>
          <w:rFonts w:hint="eastAsia" w:ascii="方正小标宋简体" w:hAnsi="方正小标宋简体" w:eastAsia="方正小标宋简体" w:cs="方正小标宋简体"/>
          <w:snapToGrid w:val="0"/>
          <w:color w:val="000000"/>
          <w:spacing w:val="15"/>
          <w:kern w:val="0"/>
          <w:sz w:val="44"/>
          <w:szCs w:val="44"/>
          <w:lang w:eastAsia="zh-CN"/>
        </w:rPr>
        <w:t>（征求意见稿）</w:t>
      </w:r>
    </w:p>
    <w:p>
      <w:pPr>
        <w:keepNext w:val="0"/>
        <w:keepLines w:val="0"/>
        <w:pageBreakBefore w:val="0"/>
        <w:overflowPunct/>
        <w:topLinePunct w:val="0"/>
        <w:bidi w:val="0"/>
        <w:spacing w:line="560" w:lineRule="exact"/>
        <w:ind w:firstLine="640" w:firstLineChars="200"/>
        <w:jc w:val="center"/>
        <w:rPr>
          <w:rFonts w:cs="仿宋"/>
          <w:szCs w:val="32"/>
        </w:rPr>
      </w:pPr>
    </w:p>
    <w:p>
      <w:pPr>
        <w:pStyle w:val="3"/>
        <w:keepNext w:val="0"/>
        <w:keepLines w:val="0"/>
        <w:pageBreakBefore w:val="0"/>
        <w:widowControl w:val="0"/>
        <w:kinsoku/>
        <w:wordWrap/>
        <w:overflowPunct/>
        <w:topLinePunct w:val="0"/>
        <w:autoSpaceDE/>
        <w:autoSpaceDN/>
        <w:bidi w:val="0"/>
        <w:adjustRightInd/>
        <w:snapToGrid/>
        <w:spacing w:before="101" w:line="560" w:lineRule="exact"/>
        <w:ind w:firstLine="696" w:firstLineChars="200"/>
        <w:jc w:val="both"/>
        <w:textAlignment w:val="auto"/>
        <w:rPr>
          <w:rFonts w:hint="eastAsia" w:ascii="仿宋" w:hAnsi="仿宋" w:eastAsia="仿宋" w:cs="仿宋"/>
          <w:color w:val="000000"/>
          <w:sz w:val="32"/>
          <w:szCs w:val="32"/>
        </w:rPr>
      </w:pPr>
      <w:r>
        <w:rPr>
          <w:rFonts w:hint="eastAsia" w:ascii="仿宋" w:hAnsi="仿宋" w:eastAsia="仿宋" w:cs="仿宋"/>
          <w:spacing w:val="14"/>
          <w:sz w:val="32"/>
          <w:szCs w:val="32"/>
        </w:rPr>
        <w:t>为进一步鼓励和引导社会力量参与养老服务，促进</w:t>
      </w:r>
      <w:commentRangeStart w:id="1"/>
      <w:r>
        <w:rPr>
          <w:rFonts w:hint="eastAsia" w:ascii="仿宋" w:hAnsi="仿宋" w:eastAsia="仿宋" w:cs="仿宋"/>
          <w:spacing w:val="14"/>
          <w:sz w:val="32"/>
          <w:szCs w:val="32"/>
        </w:rPr>
        <w:t>我</w:t>
      </w:r>
      <w:r>
        <w:rPr>
          <w:rFonts w:hint="eastAsia" w:ascii="仿宋" w:hAnsi="仿宋" w:eastAsia="仿宋" w:cs="仿宋"/>
          <w:spacing w:val="14"/>
          <w:sz w:val="32"/>
          <w:szCs w:val="32"/>
          <w:lang w:eastAsia="zh-CN"/>
        </w:rPr>
        <w:t>区</w:t>
      </w:r>
      <w:commentRangeEnd w:id="1"/>
      <w:r>
        <w:commentReference w:id="1"/>
      </w:r>
      <w:r>
        <w:rPr>
          <w:rFonts w:hint="eastAsia" w:ascii="仿宋" w:hAnsi="仿宋" w:eastAsia="仿宋" w:cs="仿宋"/>
          <w:spacing w:val="14"/>
          <w:sz w:val="32"/>
          <w:szCs w:val="32"/>
        </w:rPr>
        <w:t>养</w:t>
      </w:r>
      <w:r>
        <w:rPr>
          <w:rFonts w:hint="eastAsia" w:ascii="仿宋" w:hAnsi="仿宋" w:eastAsia="仿宋" w:cs="仿宋"/>
          <w:spacing w:val="12"/>
          <w:sz w:val="32"/>
          <w:szCs w:val="32"/>
        </w:rPr>
        <w:t>老服务机构可持续、良性运营，培育、壮大</w:t>
      </w:r>
      <w:r>
        <w:rPr>
          <w:rFonts w:hint="eastAsia" w:ascii="仿宋" w:hAnsi="仿宋" w:eastAsia="仿宋" w:cs="仿宋"/>
          <w:spacing w:val="11"/>
          <w:sz w:val="32"/>
          <w:szCs w:val="32"/>
        </w:rPr>
        <w:t>一批竞争力强、带</w:t>
      </w:r>
      <w:r>
        <w:rPr>
          <w:rFonts w:hint="eastAsia" w:ascii="仿宋" w:hAnsi="仿宋" w:eastAsia="仿宋" w:cs="仿宋"/>
          <w:spacing w:val="14"/>
          <w:sz w:val="32"/>
          <w:szCs w:val="32"/>
        </w:rPr>
        <w:t>动作用大的养老服务企业，全面提升养老服务质量，</w:t>
      </w:r>
      <w:commentRangeStart w:id="2"/>
      <w:r>
        <w:rPr>
          <w:rFonts w:hint="eastAsia" w:ascii="仿宋" w:hAnsi="仿宋" w:eastAsia="仿宋" w:cs="仿宋"/>
          <w:color w:val="000000"/>
          <w:sz w:val="32"/>
          <w:szCs w:val="32"/>
        </w:rPr>
        <w:t>根据《福州市人民政府办公厅关于印发进一步支持养老服务发展</w:t>
      </w:r>
      <w:r>
        <w:rPr>
          <w:rFonts w:hint="eastAsia" w:ascii="仿宋" w:hAnsi="仿宋" w:eastAsia="仿宋" w:cs="仿宋"/>
          <w:color w:val="000000"/>
          <w:sz w:val="32"/>
          <w:szCs w:val="32"/>
          <w:lang w:eastAsia="zh-CN"/>
        </w:rPr>
        <w:t>若干</w:t>
      </w:r>
      <w:r>
        <w:rPr>
          <w:rFonts w:hint="eastAsia" w:ascii="仿宋" w:hAnsi="仿宋" w:eastAsia="仿宋" w:cs="仿宋"/>
          <w:color w:val="000000"/>
          <w:sz w:val="32"/>
          <w:szCs w:val="32"/>
        </w:rPr>
        <w:t>措施的通知》（榕政办</w:t>
      </w:r>
      <w:r>
        <w:rPr>
          <w:rFonts w:hint="eastAsia" w:ascii="仿宋" w:hAnsi="仿宋" w:eastAsia="仿宋" w:cs="仿宋"/>
          <w:color w:val="000000"/>
          <w:sz w:val="32"/>
          <w:szCs w:val="32"/>
          <w:lang w:eastAsia="zh-CN"/>
        </w:rPr>
        <w:t>规</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rPr>
        <w:t>号）精神，结合我</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实际，</w:t>
      </w:r>
      <w:commentRangeEnd w:id="2"/>
      <w:r>
        <w:commentReference w:id="2"/>
      </w:r>
      <w:r>
        <w:rPr>
          <w:rFonts w:hint="eastAsia" w:ascii="仿宋" w:hAnsi="仿宋" w:eastAsia="仿宋" w:cs="仿宋"/>
          <w:color w:val="000000"/>
          <w:sz w:val="32"/>
          <w:szCs w:val="32"/>
        </w:rPr>
        <w:t>现制定以下扶持措施：</w:t>
      </w:r>
    </w:p>
    <w:p>
      <w:pPr>
        <w:keepNext w:val="0"/>
        <w:keepLines w:val="0"/>
        <w:pageBreakBefore w:val="0"/>
        <w:widowControl/>
        <w:kinsoku w:val="0"/>
        <w:overflowPunct/>
        <w:topLinePunct w:val="0"/>
        <w:autoSpaceDE w:val="0"/>
        <w:autoSpaceDN w:val="0"/>
        <w:bidi w:val="0"/>
        <w:adjustRightInd w:val="0"/>
        <w:snapToGrid w:val="0"/>
        <w:spacing w:line="560" w:lineRule="exact"/>
        <w:ind w:left="660"/>
        <w:jc w:val="left"/>
        <w:textAlignment w:val="baseline"/>
        <w:outlineLvl w:val="2"/>
        <w:rPr>
          <w:rFonts w:hint="eastAsia" w:ascii="黑体" w:hAnsi="黑体" w:eastAsia="黑体" w:cs="黑体"/>
          <w:snapToGrid w:val="0"/>
          <w:color w:val="000000"/>
          <w:spacing w:val="11"/>
          <w:kern w:val="0"/>
          <w:sz w:val="32"/>
          <w:szCs w:val="32"/>
          <w:lang w:eastAsia="en-US"/>
        </w:rPr>
      </w:pPr>
      <w:r>
        <w:rPr>
          <w:rFonts w:hint="eastAsia" w:ascii="黑体" w:hAnsi="黑体" w:eastAsia="黑体" w:cs="黑体"/>
          <w:snapToGrid w:val="0"/>
          <w:color w:val="000000"/>
          <w:spacing w:val="11"/>
          <w:kern w:val="0"/>
          <w:sz w:val="32"/>
          <w:szCs w:val="32"/>
          <w:lang w:eastAsia="en-US"/>
        </w:rPr>
        <w:t>一、强化用地保障</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cs="仿宋"/>
          <w:color w:val="000000"/>
          <w:sz w:val="32"/>
          <w:szCs w:val="32"/>
          <w:lang w:eastAsia="zh-CN"/>
        </w:rPr>
        <w:t>（一）</w:t>
      </w:r>
      <w:r>
        <w:rPr>
          <w:rFonts w:hint="eastAsia" w:ascii="仿宋" w:hAnsi="仿宋" w:eastAsia="仿宋" w:cs="仿宋"/>
          <w:color w:val="000000"/>
          <w:sz w:val="32"/>
          <w:szCs w:val="32"/>
        </w:rPr>
        <w:t>合理确定地价。养老用地出让底价通过市场评估，在不低于公共管理与公共服务用地基准地价的基础上合理确定。</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cs="仿宋"/>
          <w:color w:val="000000"/>
          <w:sz w:val="32"/>
          <w:szCs w:val="32"/>
          <w:lang w:eastAsia="zh-CN"/>
        </w:rPr>
        <w:t>（二）</w:t>
      </w:r>
      <w:r>
        <w:rPr>
          <w:rFonts w:hint="eastAsia" w:ascii="仿宋" w:hAnsi="仿宋" w:eastAsia="仿宋" w:cs="仿宋"/>
          <w:color w:val="000000"/>
          <w:sz w:val="32"/>
          <w:szCs w:val="32"/>
        </w:rPr>
        <w:t>灵活供地方式。新建的非营利性养老项目用地，可以划拨方式供应；营利性的养老项目用地，可以租赁、先租后让、出让等有偿方式供应。探索经营性住宅项目采取“限房价、限地价，竞配建（配建养老服务设施）”方式出让。</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cs="仿宋"/>
          <w:color w:val="000000"/>
          <w:sz w:val="32"/>
          <w:szCs w:val="32"/>
          <w:lang w:eastAsia="zh-CN"/>
        </w:rPr>
        <w:t>（三）</w:t>
      </w:r>
      <w:r>
        <w:rPr>
          <w:rFonts w:hint="eastAsia" w:ascii="仿宋" w:hAnsi="仿宋" w:eastAsia="仿宋" w:cs="仿宋"/>
          <w:color w:val="000000"/>
          <w:sz w:val="32"/>
          <w:szCs w:val="32"/>
        </w:rPr>
        <w:t>加大土地供应。</w:t>
      </w:r>
      <w:r>
        <w:rPr>
          <w:rFonts w:hint="eastAsia" w:ascii="仿宋" w:hAnsi="仿宋" w:eastAsia="仿宋" w:cs="仿宋"/>
          <w:spacing w:val="2"/>
          <w:sz w:val="32"/>
          <w:szCs w:val="32"/>
        </w:rPr>
        <w:t>科学编制供地计划，</w:t>
      </w:r>
      <w:r>
        <w:rPr>
          <w:rFonts w:hint="eastAsia" w:ascii="仿宋" w:hAnsi="仿宋" w:eastAsia="仿宋" w:cs="仿宋"/>
          <w:color w:val="203050"/>
          <w:spacing w:val="2"/>
          <w:sz w:val="32"/>
          <w:szCs w:val="32"/>
        </w:rPr>
        <w:t>保障养老服务</w:t>
      </w:r>
      <w:r>
        <w:rPr>
          <w:rFonts w:hint="eastAsia" w:ascii="仿宋" w:hAnsi="仿宋" w:eastAsia="仿宋" w:cs="仿宋"/>
          <w:color w:val="203050"/>
          <w:spacing w:val="1"/>
          <w:sz w:val="32"/>
          <w:szCs w:val="32"/>
        </w:rPr>
        <w:t>设施和</w:t>
      </w:r>
      <w:r>
        <w:rPr>
          <w:rFonts w:hint="eastAsia" w:ascii="仿宋" w:hAnsi="仿宋" w:eastAsia="仿宋" w:cs="仿宋"/>
          <w:spacing w:val="3"/>
          <w:sz w:val="32"/>
          <w:szCs w:val="32"/>
        </w:rPr>
        <w:t>银发经济产业用地需求。新建住宅区应当按照每百户不少</w:t>
      </w:r>
      <w:r>
        <w:rPr>
          <w:rFonts w:hint="eastAsia" w:ascii="仿宋" w:hAnsi="仿宋" w:eastAsia="仿宋" w:cs="仿宋"/>
          <w:spacing w:val="6"/>
          <w:sz w:val="32"/>
          <w:szCs w:val="32"/>
        </w:rPr>
        <w:t>于30平方米的标准配套建设居家社区养老服务设施，且单处用房</w:t>
      </w:r>
      <w:r>
        <w:rPr>
          <w:rFonts w:hint="eastAsia" w:ascii="仿宋" w:hAnsi="仿宋" w:eastAsia="仿宋" w:cs="仿宋"/>
          <w:spacing w:val="7"/>
          <w:sz w:val="32"/>
          <w:szCs w:val="32"/>
        </w:rPr>
        <w:t>建筑面积不少于400平方米</w:t>
      </w:r>
      <w:r>
        <w:commentReference w:id="3"/>
      </w:r>
      <w:r>
        <w:rPr>
          <w:rFonts w:hint="eastAsia" w:cs="仿宋"/>
          <w:spacing w:val="7"/>
          <w:sz w:val="32"/>
          <w:szCs w:val="32"/>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Cs w:val="32"/>
        </w:rPr>
      </w:pPr>
      <w:r>
        <w:rPr>
          <w:rFonts w:hint="eastAsia" w:cs="仿宋"/>
          <w:color w:val="000000"/>
          <w:sz w:val="32"/>
          <w:szCs w:val="32"/>
          <w:lang w:eastAsia="zh-CN"/>
        </w:rPr>
        <w:t>（四）</w:t>
      </w:r>
      <w:r>
        <w:rPr>
          <w:rFonts w:hint="eastAsia" w:ascii="仿宋" w:hAnsi="仿宋" w:eastAsia="仿宋" w:cs="仿宋"/>
          <w:color w:val="000000"/>
          <w:sz w:val="32"/>
          <w:szCs w:val="32"/>
        </w:rPr>
        <w:t>支持存量改造。支持培训疗养机构转型发展养老服务。在不改变土地使用权的权利主体、容积率和建筑物主体结构，保证建筑物消防和结构安全的前提下，对空置办公楼、学校等房产部分或全部使用功能进行临时调整，改造为养老服务设施。空置房产临时调整年限不超过5年，临时调整期内，暂不办理土地用途变更手续。</w:t>
      </w:r>
    </w:p>
    <w:p>
      <w:pPr>
        <w:keepNext w:val="0"/>
        <w:keepLines w:val="0"/>
        <w:pageBreakBefore w:val="0"/>
        <w:widowControl w:val="0"/>
        <w:numPr>
          <w:ilvl w:val="0"/>
          <w:numId w:val="0"/>
        </w:numPr>
        <w:kinsoku/>
        <w:overflowPunct/>
        <w:topLinePunct w:val="0"/>
        <w:autoSpaceDE/>
        <w:autoSpaceDN w:val="0"/>
        <w:bidi w:val="0"/>
        <w:spacing w:line="560" w:lineRule="exact"/>
        <w:ind w:firstLine="616" w:firstLineChars="200"/>
        <w:jc w:val="both"/>
        <w:textAlignment w:val="auto"/>
        <w:outlineLvl w:val="9"/>
        <w:rPr>
          <w:rFonts w:hint="eastAsia" w:ascii="黑体" w:hAnsi="黑体" w:eastAsia="黑体" w:cs="黑体"/>
          <w:color w:val="000000"/>
          <w:spacing w:val="-6"/>
          <w:szCs w:val="32"/>
        </w:rPr>
      </w:pPr>
      <w:r>
        <w:rPr>
          <w:rFonts w:hint="eastAsia" w:ascii="黑体" w:hAnsi="黑体" w:eastAsia="黑体" w:cs="黑体"/>
          <w:color w:val="000000"/>
          <w:spacing w:val="-6"/>
          <w:szCs w:val="32"/>
        </w:rPr>
        <w:t>二、稳定人才队伍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eastAsia="zh-CN"/>
        </w:rPr>
        <w:t>（五）</w:t>
      </w:r>
      <w:r>
        <w:rPr>
          <w:rFonts w:hint="eastAsia"/>
          <w:sz w:val="32"/>
          <w:szCs w:val="32"/>
        </w:rPr>
        <w:t>支持专业人才培养。将养老服务相关专业列为紧缺专业，在我</w:t>
      </w:r>
      <w:r>
        <w:rPr>
          <w:rFonts w:hint="eastAsia"/>
          <w:sz w:val="32"/>
          <w:szCs w:val="32"/>
          <w:lang w:eastAsia="zh-CN"/>
        </w:rPr>
        <w:t>区</w:t>
      </w:r>
      <w:r>
        <w:rPr>
          <w:rFonts w:hint="eastAsia"/>
          <w:sz w:val="32"/>
          <w:szCs w:val="32"/>
        </w:rPr>
        <w:t>的高等院校、中等职业学校和技工院校开设老年服务与管理、老年护理等养老服务相关专业</w:t>
      </w:r>
      <w:r>
        <w:rPr>
          <w:rFonts w:hint="eastAsia"/>
          <w:sz w:val="32"/>
          <w:szCs w:val="32"/>
          <w:lang w:eastAsia="zh-CN"/>
        </w:rPr>
        <w:t>。</w:t>
      </w:r>
      <w:r>
        <w:rPr>
          <w:sz w:val="32"/>
          <w:szCs w:val="32"/>
        </w:rPr>
        <w:t>进一步提升养老服务相关专业人才就业能力，对吸纳就业见习对象(离校2年内未就业高校毕业生和16—24岁登记失业青年)的单位，给予就业见习补贴。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eastAsia="zh-CN"/>
        </w:rPr>
        <w:t>（六）</w:t>
      </w:r>
      <w:r>
        <w:rPr>
          <w:rFonts w:hint="eastAsia"/>
          <w:sz w:val="32"/>
          <w:szCs w:val="32"/>
        </w:rPr>
        <w:t>实行入职奖补。对在我</w:t>
      </w:r>
      <w:r>
        <w:rPr>
          <w:rFonts w:hint="eastAsia"/>
          <w:sz w:val="32"/>
          <w:szCs w:val="32"/>
          <w:lang w:eastAsia="zh-CN"/>
        </w:rPr>
        <w:t>区</w:t>
      </w:r>
      <w:r>
        <w:rPr>
          <w:rFonts w:hint="eastAsia"/>
          <w:sz w:val="32"/>
          <w:szCs w:val="32"/>
        </w:rPr>
        <w:t>同一养老服务机构从事养老服务工作连续满1年且合同期3年以上的非在编人员，属于养老护理、医护、康复和社会工作等专业的，按本科及以上、专科、中专分别给予3.6万元、2.4万元和1.8万元的一次性入职奖补，按20%、30%、50%比例分3年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七）实行在职奖补。对在我区同一养老服务机构连续从事养老护理工作满3年的非在编护理人员，给予5000元在职奖补。首次申领后，每满3年，可再次申领。对持养老护理员职业技能等级初级、中级和高级及以上证书的，在奖补基础上分别增加500元、1000元和2000元。</w:t>
      </w:r>
    </w:p>
    <w:p>
      <w:pPr>
        <w:keepNext w:val="0"/>
        <w:keepLines w:val="0"/>
        <w:pageBreakBefore w:val="0"/>
        <w:widowControl w:val="0"/>
        <w:kinsoku/>
        <w:overflowPunct/>
        <w:topLinePunct w:val="0"/>
        <w:autoSpaceDE/>
        <w:autoSpaceDN w:val="0"/>
        <w:bidi w:val="0"/>
        <w:spacing w:line="560" w:lineRule="exact"/>
        <w:ind w:firstLine="616" w:firstLineChars="200"/>
        <w:jc w:val="both"/>
        <w:textAlignment w:val="auto"/>
        <w:outlineLvl w:val="9"/>
        <w:rPr>
          <w:rFonts w:hint="eastAsia" w:ascii="黑体" w:hAnsi="黑体" w:eastAsia="黑体" w:cs="黑体"/>
          <w:color w:val="000000"/>
          <w:spacing w:val="-6"/>
          <w:szCs w:val="32"/>
        </w:rPr>
      </w:pPr>
      <w:r>
        <w:rPr>
          <w:rFonts w:hint="eastAsia" w:ascii="黑体" w:hAnsi="黑体" w:eastAsia="黑体" w:cs="黑体"/>
          <w:color w:val="000000"/>
          <w:spacing w:val="-6"/>
          <w:szCs w:val="32"/>
        </w:rPr>
        <w:t>三、加大财税支持</w:t>
      </w:r>
    </w:p>
    <w:p>
      <w:pPr>
        <w:pStyle w:val="3"/>
        <w:keepNext w:val="0"/>
        <w:keepLines w:val="0"/>
        <w:pageBreakBefore w:val="0"/>
        <w:widowControl w:val="0"/>
        <w:kinsoku/>
        <w:wordWrap/>
        <w:overflowPunct/>
        <w:topLinePunct w:val="0"/>
        <w:autoSpaceDE/>
        <w:bidi w:val="0"/>
        <w:adjustRightInd/>
        <w:snapToGrid/>
        <w:spacing w:before="94" w:line="560" w:lineRule="exact"/>
        <w:ind w:right="133" w:firstLine="6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一次性开办补助。</w:t>
      </w:r>
      <w:r>
        <w:rPr>
          <w:rFonts w:hint="eastAsia" w:ascii="仿宋" w:hAnsi="仿宋" w:eastAsia="仿宋" w:cs="仿宋"/>
          <w:sz w:val="32"/>
          <w:szCs w:val="32"/>
        </w:rPr>
        <w:t>给予民办非营利性养老机构一次性开办补助。用房属自建且核定养老床位50张以上的，每张床位一次性开办补助15000元；用房属租赁(租用期限5年以上的)且核定养老床位50张以上的，每张床位一次性开办补助7000元。公建民营(非营利性)养老机构一次性开办补助累计资金总额不超过租金总额20%的，享受民办非营利性养老机构同等补助政策。补助资金分5年拨付。</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床位运营补贴。按年平均实际入住床位数，给予非营利性养老机构床位运营补贴，非护理型床位每年每床2200元，护理型床位每年每床2800元。营利性养老机构护理型床位达到30%以上的，按实际入住的失能老年人床位数给予每年每床2800元的护理型床位运营补贴。居家社区养老服务照料中心提供失能老年人照料服务的，按年平均实际入住失能老年人数，给予每年每床1400元护理型床位运营补贴。</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（十）</w:t>
      </w:r>
      <w:commentRangeStart w:id="4"/>
      <w:r>
        <w:rPr>
          <w:rFonts w:hint="eastAsia" w:ascii="仿宋" w:hAnsi="仿宋" w:eastAsia="仿宋" w:cs="仿宋"/>
          <w:color w:val="000000"/>
          <w:sz w:val="32"/>
          <w:szCs w:val="32"/>
        </w:rPr>
        <w:t>社区</w:t>
      </w:r>
      <w:commentRangeEnd w:id="4"/>
      <w:r>
        <w:commentReference w:id="4"/>
      </w:r>
      <w:r>
        <w:rPr>
          <w:rFonts w:hint="eastAsia" w:ascii="仿宋" w:hAnsi="仿宋" w:eastAsia="仿宋" w:cs="仿宋"/>
          <w:color w:val="000000"/>
          <w:sz w:val="32"/>
          <w:szCs w:val="32"/>
        </w:rPr>
        <w:t>养老服务设施建设奖补。对城市家园和农村区域性养老服务中心，按新建项目每个200万元、提升项目每个100万元的标准给予</w:t>
      </w:r>
      <w:r>
        <w:rPr>
          <w:rFonts w:hint="eastAsia" w:ascii="仿宋" w:hAnsi="仿宋" w:eastAsia="仿宋" w:cs="仿宋"/>
          <w:color w:val="000000"/>
          <w:sz w:val="32"/>
          <w:szCs w:val="32"/>
          <w:lang w:eastAsia="zh-CN"/>
        </w:rPr>
        <w:t>建设</w:t>
      </w:r>
      <w:r>
        <w:rPr>
          <w:rFonts w:hint="eastAsia" w:ascii="仿宋" w:hAnsi="仿宋" w:eastAsia="仿宋" w:cs="仿宋"/>
          <w:color w:val="000000"/>
          <w:sz w:val="32"/>
          <w:szCs w:val="32"/>
        </w:rPr>
        <w:t>奖补</w:t>
      </w:r>
      <w:r>
        <w:rPr>
          <w:rFonts w:hint="eastAsia" w:ascii="仿宋" w:hAnsi="仿宋" w:eastAsia="仿宋" w:cs="仿宋"/>
          <w:color w:val="000000"/>
          <w:sz w:val="32"/>
          <w:szCs w:val="32"/>
          <w:lang w:eastAsia="zh-CN"/>
        </w:rPr>
        <w:t>，统筹用于家园和区域性养老服务中心的基本建设、装修改造、运营补助、专业人才奖励等。</w:t>
      </w:r>
      <w:commentRangeStart w:id="5"/>
      <w:r>
        <w:rPr>
          <w:rFonts w:hint="eastAsia" w:ascii="仿宋" w:hAnsi="仿宋" w:eastAsia="仿宋" w:cs="仿宋"/>
          <w:color w:val="000000"/>
          <w:sz w:val="32"/>
          <w:szCs w:val="32"/>
          <w:lang w:eastAsia="zh-CN"/>
        </w:rPr>
        <w:t>对列入区本级的农村幸福院</w:t>
      </w:r>
      <w:r>
        <w:rPr>
          <w:rFonts w:hint="eastAsia" w:cs="仿宋"/>
          <w:color w:val="000000"/>
          <w:sz w:val="32"/>
          <w:szCs w:val="32"/>
          <w:lang w:eastAsia="zh-CN"/>
        </w:rPr>
        <w:t>、居家养老服务站</w:t>
      </w:r>
      <w:r>
        <w:rPr>
          <w:rFonts w:hint="eastAsia" w:ascii="仿宋" w:hAnsi="仿宋" w:eastAsia="仿宋" w:cs="仿宋"/>
          <w:color w:val="000000"/>
          <w:sz w:val="32"/>
          <w:szCs w:val="32"/>
          <w:lang w:eastAsia="zh-CN"/>
        </w:rPr>
        <w:t>项目，区财政给予每个新建的项目一次性补助20万元，每个改建的项目一次性补助10万元，用于农村幸福院</w:t>
      </w:r>
      <w:r>
        <w:rPr>
          <w:rFonts w:hint="eastAsia" w:cs="仿宋"/>
          <w:color w:val="000000"/>
          <w:sz w:val="32"/>
          <w:szCs w:val="32"/>
          <w:lang w:eastAsia="zh-CN"/>
        </w:rPr>
        <w:t>、居家养老服务站</w:t>
      </w:r>
      <w:r>
        <w:rPr>
          <w:rFonts w:hint="eastAsia" w:ascii="仿宋" w:hAnsi="仿宋" w:eastAsia="仿宋" w:cs="仿宋"/>
          <w:color w:val="000000"/>
          <w:sz w:val="32"/>
          <w:szCs w:val="32"/>
          <w:lang w:eastAsia="zh-CN"/>
        </w:rPr>
        <w:t>项目建设或设施修缮和设备用品配备</w:t>
      </w:r>
      <w:r>
        <w:rPr>
          <w:rFonts w:hint="eastAsia" w:cs="仿宋"/>
          <w:color w:val="000000"/>
          <w:sz w:val="32"/>
          <w:szCs w:val="32"/>
          <w:lang w:eastAsia="zh-CN"/>
        </w:rPr>
        <w:t>。</w:t>
      </w:r>
      <w:commentRangeEnd w:id="5"/>
      <w:r>
        <w:commentReference w:id="5"/>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（十一）</w:t>
      </w:r>
      <w:commentRangeStart w:id="6"/>
      <w:r>
        <w:rPr>
          <w:rFonts w:hint="eastAsia" w:ascii="仿宋" w:hAnsi="仿宋" w:eastAsia="仿宋" w:cs="仿宋"/>
          <w:color w:val="000000"/>
          <w:sz w:val="32"/>
          <w:szCs w:val="32"/>
          <w:lang w:val="en-US" w:eastAsia="zh-CN"/>
        </w:rPr>
        <w:t>养老服务设施</w:t>
      </w:r>
      <w:r>
        <w:rPr>
          <w:rFonts w:hint="eastAsia" w:ascii="仿宋" w:hAnsi="仿宋" w:eastAsia="仿宋" w:cs="仿宋"/>
          <w:color w:val="000000"/>
          <w:sz w:val="32"/>
          <w:szCs w:val="32"/>
        </w:rPr>
        <w:t>运营</w:t>
      </w:r>
      <w:r>
        <w:rPr>
          <w:rFonts w:hint="eastAsia" w:ascii="仿宋" w:hAnsi="仿宋" w:eastAsia="仿宋" w:cs="仿宋"/>
          <w:color w:val="000000"/>
          <w:sz w:val="32"/>
          <w:szCs w:val="32"/>
          <w:lang w:eastAsia="zh-CN"/>
        </w:rPr>
        <w:t>补助</w:t>
      </w:r>
      <w:r>
        <w:rPr>
          <w:rFonts w:hint="eastAsia" w:ascii="仿宋" w:hAnsi="仿宋" w:eastAsia="仿宋" w:cs="仿宋"/>
          <w:color w:val="000000"/>
          <w:sz w:val="32"/>
          <w:szCs w:val="32"/>
        </w:rPr>
        <w:t>。</w:t>
      </w:r>
      <w:commentRangeEnd w:id="6"/>
      <w:r>
        <w:commentReference w:id="6"/>
      </w:r>
      <w:commentRangeStart w:id="7"/>
      <w:r>
        <w:rPr>
          <w:rFonts w:hint="eastAsia" w:ascii="仿宋" w:hAnsi="仿宋" w:eastAsia="仿宋" w:cs="仿宋"/>
          <w:color w:val="000000"/>
          <w:sz w:val="32"/>
          <w:szCs w:val="32"/>
        </w:rPr>
        <w:t>运营主体为村（居）委会</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农村幸福院</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居家养老服务站运营补贴标准为2.8万元/年</w:t>
      </w:r>
      <w:r>
        <w:rPr>
          <w:rFonts w:hint="eastAsia" w:ascii="仿宋" w:hAnsi="仿宋" w:eastAsia="仿宋" w:cs="仿宋"/>
          <w:color w:val="000000"/>
          <w:sz w:val="32"/>
          <w:szCs w:val="32"/>
          <w:lang w:val="en-US" w:eastAsia="zh-CN"/>
        </w:rPr>
        <w:t>（其中管理人员工资补助每月1500元，运营补贴费每年1万元）</w:t>
      </w:r>
      <w:r>
        <w:rPr>
          <w:rFonts w:hint="eastAsia" w:ascii="仿宋" w:hAnsi="仿宋" w:eastAsia="仿宋" w:cs="仿宋"/>
          <w:color w:val="000000"/>
          <w:sz w:val="32"/>
          <w:szCs w:val="32"/>
        </w:rPr>
        <w:t>，委托社会化运营</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居家养老服务站</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居家社区养老服务照料中心，给予5万元/年的运营补贴</w:t>
      </w:r>
      <w:r>
        <w:rPr>
          <w:rFonts w:hint="eastAsia" w:ascii="仿宋" w:hAnsi="仿宋" w:eastAsia="仿宋" w:cs="仿宋"/>
          <w:color w:val="000000"/>
          <w:sz w:val="32"/>
          <w:szCs w:val="32"/>
          <w:lang w:eastAsia="zh-CN"/>
        </w:rPr>
        <w:t>。统筹用于居家养老服务站和居家社区养老服务照料中心工作人员支付薪酬、设施设备日常维护保修更新、租金及水电支出、物业管理费用、举办为老敬老助老活动等运营性支出。</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default" w:eastAsia="方正仿宋简体"/>
          <w:lang w:val="en-US" w:eastAsia="zh-CN"/>
        </w:rPr>
      </w:pPr>
      <w:r>
        <w:rPr>
          <w:rFonts w:hint="eastAsia"/>
          <w:lang w:eastAsia="zh-CN"/>
        </w:rPr>
        <w:t>补助资金按《</w:t>
      </w:r>
      <w:r>
        <w:rPr>
          <w:rFonts w:hint="eastAsia" w:cs="仿宋"/>
          <w:spacing w:val="13"/>
          <w:sz w:val="32"/>
          <w:szCs w:val="32"/>
          <w:lang w:val="en-US" w:eastAsia="zh-CN"/>
        </w:rPr>
        <w:t>福州高新区幸福院（居家养老服务站）及居家养老服务照料中心运营补助考核办法（试行）</w:t>
      </w:r>
      <w:r>
        <w:rPr>
          <w:rFonts w:hint="eastAsia"/>
          <w:lang w:eastAsia="zh-CN"/>
        </w:rPr>
        <w:t>》进行考核，实行</w:t>
      </w:r>
      <w:r>
        <w:rPr>
          <w:rFonts w:hint="eastAsia" w:ascii="仿宋" w:hAnsi="仿宋" w:eastAsia="仿宋" w:cs="仿宋"/>
          <w:color w:val="000000"/>
          <w:sz w:val="32"/>
          <w:szCs w:val="32"/>
          <w:lang w:val="en-US" w:eastAsia="zh-CN"/>
        </w:rPr>
        <w:t>100分制量化评定</w:t>
      </w:r>
      <w:r>
        <w:rPr>
          <w:rFonts w:hint="eastAsia" w:cs="仿宋"/>
          <w:color w:val="000000"/>
          <w:sz w:val="32"/>
          <w:szCs w:val="32"/>
          <w:lang w:val="en-US" w:eastAsia="zh-CN"/>
        </w:rPr>
        <w:t>，分别按优秀100%、良好90%、一般85%发放。</w:t>
      </w:r>
      <w:commentRangeEnd w:id="7"/>
      <w:r>
        <w:commentReference w:id="7"/>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（十二）</w:t>
      </w:r>
      <w:r>
        <w:rPr>
          <w:rFonts w:hint="eastAsia" w:ascii="仿宋" w:hAnsi="仿宋" w:eastAsia="仿宋" w:cs="仿宋"/>
          <w:color w:val="000000"/>
          <w:sz w:val="32"/>
          <w:szCs w:val="32"/>
        </w:rPr>
        <w:t>责任保险补助。鼓励和引导提供入住服务的养老服务机构自愿参加机构责任保险，按投保人员每人每年120元标准给予补助。</w:t>
      </w:r>
    </w:p>
    <w:p>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（十三）给予</w:t>
      </w:r>
      <w:r>
        <w:rPr>
          <w:rFonts w:hint="eastAsia" w:ascii="仿宋" w:hAnsi="仿宋" w:eastAsia="仿宋" w:cs="仿宋"/>
          <w:color w:val="000000"/>
          <w:sz w:val="32"/>
          <w:szCs w:val="32"/>
        </w:rPr>
        <w:t>税收优惠。对在社区依托固定场所设施，采取全托、日托、上门等方式为社区居民提供养老服务的机构，其提供养老服务取得收入，免征增值税，在计算企业所得税应纳税所得额时，减按90%计入收入总额，对用于提供养老的房产、土地，符合条件的，按照规定享受相应税收优惠政策。</w:t>
      </w:r>
    </w:p>
    <w:p>
      <w:pPr>
        <w:keepNext w:val="0"/>
        <w:keepLines w:val="0"/>
        <w:pageBreakBefore w:val="0"/>
        <w:widowControl w:val="0"/>
        <w:kinsoku/>
        <w:overflowPunct/>
        <w:topLinePunct w:val="0"/>
        <w:autoSpaceDE/>
        <w:autoSpaceDN w:val="0"/>
        <w:bidi w:val="0"/>
        <w:spacing w:line="560" w:lineRule="exact"/>
        <w:ind w:firstLine="616" w:firstLineChars="200"/>
        <w:jc w:val="both"/>
        <w:textAlignment w:val="auto"/>
        <w:outlineLvl w:val="9"/>
        <w:rPr>
          <w:rFonts w:hint="eastAsia" w:ascii="黑体" w:hAnsi="黑体" w:eastAsia="黑体" w:cs="黑体"/>
          <w:color w:val="000000"/>
          <w:spacing w:val="-6"/>
          <w:szCs w:val="32"/>
        </w:rPr>
      </w:pPr>
      <w:r>
        <w:rPr>
          <w:rFonts w:hint="eastAsia" w:ascii="黑体" w:hAnsi="黑体" w:eastAsia="黑体" w:cs="黑体"/>
          <w:color w:val="000000"/>
          <w:spacing w:val="-6"/>
          <w:szCs w:val="32"/>
        </w:rPr>
        <w:t>四、提升优质服务</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Cs w:val="32"/>
        </w:rPr>
      </w:pPr>
      <w:r>
        <w:rPr>
          <w:rFonts w:hint="eastAsia" w:ascii="仿宋" w:hAnsi="仿宋" w:eastAsia="仿宋" w:cs="仿宋"/>
          <w:color w:val="000000"/>
          <w:szCs w:val="32"/>
          <w:lang w:eastAsia="zh-CN"/>
        </w:rPr>
        <w:t>（十四）</w:t>
      </w:r>
      <w:r>
        <w:rPr>
          <w:rFonts w:hint="eastAsia" w:ascii="仿宋" w:hAnsi="仿宋" w:eastAsia="仿宋" w:cs="仿宋"/>
          <w:color w:val="000000"/>
          <w:szCs w:val="32"/>
        </w:rPr>
        <w:t>支持开展延伸服务。</w:t>
      </w:r>
      <w:r>
        <w:rPr>
          <w:rFonts w:hint="eastAsia" w:ascii="仿宋" w:hAnsi="仿宋" w:eastAsia="仿宋" w:cs="仿宋"/>
          <w:color w:val="000000"/>
          <w:szCs w:val="32"/>
          <w:lang w:eastAsia="zh-CN"/>
        </w:rPr>
        <w:t>支持</w:t>
      </w:r>
      <w:r>
        <w:rPr>
          <w:rFonts w:hint="eastAsia" w:ascii="仿宋" w:hAnsi="仿宋" w:eastAsia="仿宋" w:cs="仿宋"/>
          <w:color w:val="000000"/>
          <w:szCs w:val="32"/>
        </w:rPr>
        <w:t>养老机构延伸开展居家社区养老服务，支持养老服务与家政服务协同发展，为老年人提供一站式服务。</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Cs w:val="32"/>
        </w:rPr>
      </w:pPr>
      <w:r>
        <w:rPr>
          <w:rFonts w:hint="eastAsia" w:ascii="仿宋" w:hAnsi="仿宋" w:eastAsia="仿宋" w:cs="仿宋"/>
          <w:color w:val="000000"/>
          <w:szCs w:val="32"/>
          <w:lang w:val="en-US" w:eastAsia="zh-CN"/>
        </w:rPr>
        <w:t>（十五）</w:t>
      </w:r>
      <w:r>
        <w:rPr>
          <w:rFonts w:hint="eastAsia" w:ascii="仿宋" w:hAnsi="仿宋" w:eastAsia="仿宋" w:cs="仿宋"/>
          <w:color w:val="000000"/>
          <w:szCs w:val="32"/>
        </w:rPr>
        <w:t>鼓励医养深度融合。养老服务机构内设医疗机构的，根据不同类型给予医养结合补助，其中设置诊所、卫生所（室）、医务室的补助8万元，</w:t>
      </w:r>
      <w:r>
        <w:rPr>
          <w:rFonts w:hint="eastAsia" w:ascii="仿宋" w:hAnsi="仿宋" w:eastAsia="仿宋" w:cs="仿宋"/>
          <w:color w:val="000000"/>
          <w:szCs w:val="32"/>
          <w:lang w:eastAsia="zh-CN"/>
        </w:rPr>
        <w:t>设置</w:t>
      </w:r>
      <w:r>
        <w:rPr>
          <w:rFonts w:hint="eastAsia" w:ascii="仿宋" w:hAnsi="仿宋" w:eastAsia="仿宋" w:cs="仿宋"/>
          <w:color w:val="000000"/>
          <w:szCs w:val="32"/>
        </w:rPr>
        <w:t>护理站的补助10万元。</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spacing w:val="13"/>
        </w:rPr>
      </w:pPr>
      <w:r>
        <w:rPr>
          <w:rFonts w:hint="eastAsia" w:ascii="仿宋" w:hAnsi="仿宋" w:eastAsia="仿宋" w:cs="仿宋"/>
          <w:lang w:eastAsia="zh-CN"/>
        </w:rPr>
        <w:t>（十六）</w:t>
      </w:r>
      <w:r>
        <w:rPr>
          <w:rFonts w:hint="eastAsia" w:ascii="仿宋" w:hAnsi="仿宋" w:eastAsia="仿宋" w:cs="仿宋"/>
        </w:rPr>
        <w:t>推动标准化管理。</w:t>
      </w:r>
      <w:r>
        <w:rPr>
          <w:rFonts w:hint="eastAsia" w:ascii="仿宋" w:hAnsi="仿宋" w:eastAsia="仿宋" w:cs="仿宋"/>
          <w:spacing w:val="14"/>
        </w:rPr>
        <w:t>推动养老机构服务安全基本规范、</w:t>
      </w:r>
      <w:r>
        <w:rPr>
          <w:rFonts w:hint="eastAsia" w:ascii="仿宋" w:hAnsi="仿宋" w:eastAsia="仿宋" w:cs="仿宋"/>
        </w:rPr>
        <w:t xml:space="preserve"> </w:t>
      </w:r>
      <w:r>
        <w:rPr>
          <w:rFonts w:hint="eastAsia" w:ascii="仿宋" w:hAnsi="仿宋" w:eastAsia="仿宋" w:cs="仿宋"/>
          <w:spacing w:val="15"/>
        </w:rPr>
        <w:t>服务质量基本规范、等级划分与评定等国家</w:t>
      </w:r>
      <w:r>
        <w:rPr>
          <w:rFonts w:hint="eastAsia" w:ascii="仿宋" w:hAnsi="仿宋" w:eastAsia="仿宋" w:cs="仿宋"/>
          <w:spacing w:val="14"/>
        </w:rPr>
        <w:t>标准的实施。引导</w:t>
      </w:r>
      <w:r>
        <w:rPr>
          <w:rFonts w:hint="eastAsia" w:ascii="仿宋" w:hAnsi="仿宋" w:eastAsia="仿宋" w:cs="仿宋"/>
          <w:spacing w:val="15"/>
        </w:rPr>
        <w:t>养老服务机构通过养老服务质量认证。鼓励</w:t>
      </w:r>
      <w:r>
        <w:rPr>
          <w:rFonts w:hint="eastAsia" w:ascii="仿宋" w:hAnsi="仿宋" w:eastAsia="仿宋" w:cs="仿宋"/>
          <w:spacing w:val="14"/>
        </w:rPr>
        <w:t>养老服务机构制定</w:t>
      </w:r>
      <w:r>
        <w:rPr>
          <w:rFonts w:hint="eastAsia" w:ascii="仿宋" w:hAnsi="仿宋" w:eastAsia="仿宋" w:cs="仿宋"/>
          <w:spacing w:val="13"/>
        </w:rPr>
        <w:t>高于国家标准、行业或地方标准的企业标准</w:t>
      </w:r>
      <w:r>
        <w:rPr>
          <w:rFonts w:hint="eastAsia" w:ascii="仿宋" w:hAnsi="仿宋" w:eastAsia="仿宋" w:cs="仿宋"/>
          <w:spacing w:val="13"/>
          <w:lang w:eastAsia="zh-CN"/>
        </w:rPr>
        <w:t>。</w:t>
      </w:r>
    </w:p>
    <w:p>
      <w:pPr>
        <w:keepNext w:val="0"/>
        <w:keepLines w:val="0"/>
        <w:pageBreakBefore w:val="0"/>
        <w:widowControl w:val="0"/>
        <w:numPr>
          <w:ilvl w:val="0"/>
          <w:numId w:val="0"/>
        </w:numPr>
        <w:kinsoku/>
        <w:overflowPunct/>
        <w:topLinePunct w:val="0"/>
        <w:autoSpaceDE/>
        <w:autoSpaceDN w:val="0"/>
        <w:bidi w:val="0"/>
        <w:spacing w:line="560" w:lineRule="exact"/>
        <w:ind w:firstLine="616" w:firstLineChars="200"/>
        <w:jc w:val="both"/>
        <w:textAlignment w:val="auto"/>
        <w:outlineLvl w:val="9"/>
        <w:rPr>
          <w:rFonts w:hint="eastAsia" w:ascii="黑体" w:hAnsi="黑体" w:eastAsia="黑体" w:cs="黑体"/>
          <w:color w:val="000000"/>
          <w:spacing w:val="-6"/>
          <w:szCs w:val="32"/>
          <w:lang w:eastAsia="zh-CN"/>
        </w:rPr>
      </w:pPr>
      <w:r>
        <w:rPr>
          <w:rFonts w:hint="eastAsia" w:ascii="黑体" w:hAnsi="黑体" w:eastAsia="黑体" w:cs="黑体"/>
          <w:color w:val="000000"/>
          <w:spacing w:val="-6"/>
          <w:szCs w:val="32"/>
        </w:rPr>
        <w:t>五、</w:t>
      </w:r>
      <w:r>
        <w:rPr>
          <w:rFonts w:hint="eastAsia" w:ascii="黑体" w:hAnsi="黑体" w:eastAsia="黑体" w:cs="黑体"/>
          <w:color w:val="000000"/>
          <w:spacing w:val="-6"/>
          <w:szCs w:val="32"/>
          <w:lang w:eastAsia="zh-CN"/>
        </w:rPr>
        <w:t>培育龙头企业</w:t>
      </w:r>
    </w:p>
    <w:p>
      <w:pPr>
        <w:pStyle w:val="3"/>
        <w:keepNext w:val="0"/>
        <w:keepLines w:val="0"/>
        <w:pageBreakBefore w:val="0"/>
        <w:widowControl w:val="0"/>
        <w:kinsoku/>
        <w:wordWrap/>
        <w:overflowPunct/>
        <w:topLinePunct w:val="0"/>
        <w:autoSpaceDE/>
        <w:autoSpaceDN/>
        <w:bidi w:val="0"/>
        <w:adjustRightInd/>
        <w:snapToGrid/>
        <w:spacing w:before="272" w:line="560" w:lineRule="exact"/>
        <w:ind w:firstLine="656" w:firstLineChars="200"/>
        <w:textAlignment w:val="auto"/>
        <w:rPr>
          <w:rFonts w:hint="eastAsia" w:ascii="仿宋" w:hAnsi="仿宋" w:eastAsia="仿宋" w:cs="仿宋"/>
          <w:sz w:val="32"/>
          <w:szCs w:val="32"/>
        </w:rPr>
      </w:pPr>
      <w:r>
        <w:rPr>
          <w:rFonts w:hint="eastAsia" w:ascii="仿宋" w:hAnsi="仿宋" w:eastAsia="仿宋" w:cs="仿宋"/>
          <w:spacing w:val="4"/>
          <w:sz w:val="32"/>
          <w:szCs w:val="32"/>
          <w:lang w:eastAsia="zh-CN"/>
        </w:rPr>
        <w:t>（十七）</w:t>
      </w:r>
      <w:r>
        <w:rPr>
          <w:rFonts w:hint="eastAsia" w:ascii="仿宋" w:hAnsi="仿宋" w:eastAsia="仿宋" w:cs="仿宋"/>
          <w:spacing w:val="4"/>
          <w:sz w:val="32"/>
          <w:szCs w:val="32"/>
        </w:rPr>
        <w:t>培育银发经济经营主体</w:t>
      </w:r>
      <w:r>
        <w:rPr>
          <w:rFonts w:hint="eastAsia" w:ascii="仿宋" w:hAnsi="仿宋" w:eastAsia="仿宋" w:cs="仿宋"/>
          <w:color w:val="304060"/>
          <w:spacing w:val="4"/>
          <w:sz w:val="32"/>
          <w:szCs w:val="32"/>
        </w:rPr>
        <w:t>。发挥国有企业引领示范作用，鼓</w:t>
      </w:r>
      <w:r>
        <w:rPr>
          <w:rFonts w:hint="eastAsia" w:ascii="仿宋" w:hAnsi="仿宋" w:eastAsia="仿宋" w:cs="仿宋"/>
          <w:color w:val="102040"/>
          <w:spacing w:val="11"/>
          <w:sz w:val="32"/>
          <w:szCs w:val="32"/>
        </w:rPr>
        <w:t>励和引导国有企业结合主责主业积极拓展银发经济相关业务。发</w:t>
      </w:r>
      <w:r>
        <w:rPr>
          <w:rFonts w:hint="eastAsia" w:ascii="仿宋" w:hAnsi="仿宋" w:eastAsia="仿宋" w:cs="仿宋"/>
          <w:color w:val="202040"/>
          <w:spacing w:val="11"/>
          <w:sz w:val="32"/>
          <w:szCs w:val="32"/>
        </w:rPr>
        <w:t>挥民营经济作用，完善政企沟通联系机制，打破不合理的市</w:t>
      </w:r>
      <w:r>
        <w:rPr>
          <w:rFonts w:hint="eastAsia" w:ascii="仿宋" w:hAnsi="仿宋" w:eastAsia="仿宋" w:cs="仿宋"/>
          <w:color w:val="202040"/>
          <w:spacing w:val="10"/>
          <w:sz w:val="32"/>
          <w:szCs w:val="32"/>
        </w:rPr>
        <w:t>场准</w:t>
      </w:r>
      <w:r>
        <w:rPr>
          <w:rFonts w:hint="eastAsia" w:ascii="仿宋" w:hAnsi="仿宋" w:eastAsia="仿宋" w:cs="仿宋"/>
          <w:spacing w:val="10"/>
          <w:sz w:val="32"/>
          <w:szCs w:val="32"/>
        </w:rPr>
        <w:t>入壁</w:t>
      </w:r>
      <w:r>
        <w:rPr>
          <w:rFonts w:hint="eastAsia" w:ascii="仿宋" w:hAnsi="仿宋" w:eastAsia="仿宋" w:cs="仿宋"/>
          <w:color w:val="202040"/>
          <w:spacing w:val="10"/>
          <w:sz w:val="32"/>
          <w:szCs w:val="32"/>
        </w:rPr>
        <w:t>垒，推动银发经济政策、资金</w:t>
      </w:r>
      <w:r>
        <w:rPr>
          <w:rFonts w:hint="eastAsia" w:ascii="仿宋" w:hAnsi="仿宋" w:eastAsia="仿宋" w:cs="仿宋"/>
          <w:color w:val="304050"/>
          <w:spacing w:val="10"/>
          <w:sz w:val="32"/>
          <w:szCs w:val="32"/>
        </w:rPr>
        <w:t>、信息等直达快享。</w:t>
      </w:r>
    </w:p>
    <w:p>
      <w:pPr>
        <w:pStyle w:val="3"/>
        <w:keepNext w:val="0"/>
        <w:keepLines w:val="0"/>
        <w:pageBreakBefore w:val="0"/>
        <w:widowControl w:val="0"/>
        <w:kinsoku/>
        <w:wordWrap/>
        <w:overflowPunct/>
        <w:topLinePunct w:val="0"/>
        <w:autoSpaceDE/>
        <w:autoSpaceDN/>
        <w:bidi w:val="0"/>
        <w:adjustRightInd/>
        <w:snapToGrid/>
        <w:spacing w:before="9" w:line="560" w:lineRule="exact"/>
        <w:ind w:right="155" w:firstLine="660" w:firstLineChars="200"/>
        <w:textAlignment w:val="auto"/>
        <w:rPr>
          <w:rFonts w:hint="eastAsia" w:ascii="仿宋" w:hAnsi="仿宋" w:eastAsia="仿宋" w:cs="仿宋"/>
          <w:spacing w:val="8"/>
          <w:sz w:val="32"/>
          <w:szCs w:val="32"/>
        </w:rPr>
      </w:pPr>
      <w:r>
        <w:rPr>
          <w:rFonts w:hint="eastAsia" w:ascii="仿宋" w:hAnsi="仿宋" w:eastAsia="仿宋" w:cs="仿宋"/>
          <w:spacing w:val="5"/>
          <w:sz w:val="32"/>
          <w:szCs w:val="32"/>
          <w:lang w:eastAsia="zh-CN"/>
        </w:rPr>
        <w:t>（十八）</w:t>
      </w:r>
      <w:r>
        <w:rPr>
          <w:rFonts w:hint="eastAsia" w:ascii="仿宋" w:hAnsi="仿宋" w:eastAsia="仿宋" w:cs="仿宋"/>
          <w:spacing w:val="5"/>
          <w:sz w:val="32"/>
          <w:szCs w:val="32"/>
        </w:rPr>
        <w:t>丰富老年用品供给。支持老年用品企业开展研发创新，针</w:t>
      </w:r>
      <w:r>
        <w:rPr>
          <w:rFonts w:hint="eastAsia" w:ascii="仿宋" w:hAnsi="仿宋" w:eastAsia="仿宋" w:cs="仿宋"/>
          <w:spacing w:val="11"/>
          <w:sz w:val="32"/>
          <w:szCs w:val="32"/>
        </w:rPr>
        <w:t>对老年人多样化需求，开发生产适合老年人的产品，进一步丰富</w:t>
      </w:r>
      <w:r>
        <w:rPr>
          <w:rFonts w:hint="eastAsia" w:ascii="仿宋" w:hAnsi="仿宋" w:eastAsia="仿宋" w:cs="仿宋"/>
          <w:spacing w:val="8"/>
          <w:sz w:val="32"/>
          <w:szCs w:val="32"/>
        </w:rPr>
        <w:t>老年用品市场供给。</w:t>
      </w:r>
    </w:p>
    <w:p>
      <w:pPr>
        <w:pStyle w:val="3"/>
        <w:keepNext w:val="0"/>
        <w:keepLines w:val="0"/>
        <w:pageBreakBefore w:val="0"/>
        <w:widowControl w:val="0"/>
        <w:kinsoku/>
        <w:wordWrap/>
        <w:overflowPunct/>
        <w:topLinePunct w:val="0"/>
        <w:autoSpaceDE/>
        <w:autoSpaceDN/>
        <w:bidi w:val="0"/>
        <w:adjustRightInd/>
        <w:snapToGrid/>
        <w:spacing w:before="9" w:line="560" w:lineRule="exact"/>
        <w:ind w:right="155" w:firstLine="676" w:firstLineChars="200"/>
        <w:textAlignment w:val="auto"/>
        <w:rPr>
          <w:rFonts w:hint="eastAsia" w:ascii="仿宋" w:hAnsi="仿宋" w:eastAsia="仿宋" w:cs="仿宋"/>
          <w:spacing w:val="6"/>
          <w:sz w:val="32"/>
          <w:szCs w:val="32"/>
        </w:rPr>
      </w:pPr>
      <w:r>
        <w:rPr>
          <w:rFonts w:hint="eastAsia" w:ascii="仿宋" w:hAnsi="仿宋" w:eastAsia="仿宋" w:cs="仿宋"/>
          <w:spacing w:val="9"/>
          <w:sz w:val="32"/>
          <w:szCs w:val="32"/>
          <w:lang w:eastAsia="zh-CN"/>
        </w:rPr>
        <w:t>（十九）</w:t>
      </w:r>
      <w:r>
        <w:rPr>
          <w:rFonts w:hint="eastAsia" w:ascii="仿宋" w:hAnsi="仿宋" w:eastAsia="仿宋" w:cs="仿宋"/>
          <w:spacing w:val="9"/>
          <w:sz w:val="32"/>
          <w:szCs w:val="32"/>
        </w:rPr>
        <w:t>打造智慧健康养老</w:t>
      </w:r>
      <w:r>
        <w:rPr>
          <w:rFonts w:hint="eastAsia" w:ascii="仿宋" w:hAnsi="仿宋" w:eastAsia="仿宋" w:cs="仿宋"/>
          <w:color w:val="203050"/>
          <w:spacing w:val="9"/>
          <w:sz w:val="32"/>
          <w:szCs w:val="32"/>
        </w:rPr>
        <w:t>。推进新一代信息技术以及移</w:t>
      </w:r>
      <w:r>
        <w:rPr>
          <w:rFonts w:hint="eastAsia" w:ascii="仿宋" w:hAnsi="仿宋" w:eastAsia="仿宋" w:cs="仿宋"/>
          <w:color w:val="203050"/>
          <w:spacing w:val="8"/>
          <w:sz w:val="32"/>
          <w:szCs w:val="32"/>
        </w:rPr>
        <w:t>动终端、</w:t>
      </w:r>
      <w:r>
        <w:rPr>
          <w:rFonts w:hint="eastAsia" w:ascii="仿宋" w:hAnsi="仿宋" w:eastAsia="仿宋" w:cs="仿宋"/>
          <w:spacing w:val="10"/>
          <w:sz w:val="32"/>
          <w:szCs w:val="32"/>
        </w:rPr>
        <w:t>可穿戴设备、服务机器人等智能设备在居家、社区、机构等养老</w:t>
      </w:r>
      <w:r>
        <w:rPr>
          <w:rFonts w:hint="eastAsia" w:ascii="仿宋" w:hAnsi="仿宋" w:eastAsia="仿宋" w:cs="仿宋"/>
          <w:spacing w:val="11"/>
          <w:sz w:val="32"/>
          <w:szCs w:val="32"/>
        </w:rPr>
        <w:t>场景集成应用，发展健康管理类、养老监护类、心理慰藉类智能产品，推广应用智能护理机器人、家庭服务机器人、智能防走失</w:t>
      </w:r>
      <w:r>
        <w:rPr>
          <w:rFonts w:hint="eastAsia" w:ascii="仿宋" w:hAnsi="仿宋" w:eastAsia="仿宋" w:cs="仿宋"/>
          <w:spacing w:val="6"/>
          <w:sz w:val="32"/>
          <w:szCs w:val="32"/>
        </w:rPr>
        <w:t>终端等智能设备。</w:t>
      </w:r>
    </w:p>
    <w:p>
      <w:pPr>
        <w:pStyle w:val="3"/>
        <w:keepNext w:val="0"/>
        <w:keepLines w:val="0"/>
        <w:pageBreakBefore w:val="0"/>
        <w:widowControl w:val="0"/>
        <w:kinsoku/>
        <w:wordWrap/>
        <w:overflowPunct/>
        <w:topLinePunct w:val="0"/>
        <w:autoSpaceDE/>
        <w:autoSpaceDN/>
        <w:bidi w:val="0"/>
        <w:adjustRightInd/>
        <w:snapToGrid/>
        <w:spacing w:before="9" w:line="560" w:lineRule="exact"/>
        <w:ind w:right="155" w:firstLine="680" w:firstLineChars="200"/>
        <w:textAlignment w:val="auto"/>
        <w:rPr>
          <w:rFonts w:hint="eastAsia" w:ascii="仿宋" w:hAnsi="仿宋" w:eastAsia="仿宋" w:cs="仿宋"/>
          <w:sz w:val="32"/>
          <w:szCs w:val="32"/>
        </w:rPr>
      </w:pPr>
      <w:r>
        <w:rPr>
          <w:rFonts w:hint="eastAsia" w:ascii="仿宋" w:hAnsi="仿宋" w:eastAsia="仿宋" w:cs="仿宋"/>
          <w:spacing w:val="10"/>
          <w:sz w:val="32"/>
          <w:szCs w:val="32"/>
          <w:lang w:eastAsia="zh-CN"/>
        </w:rPr>
        <w:t>（二十）</w:t>
      </w:r>
      <w:r>
        <w:rPr>
          <w:rFonts w:hint="eastAsia" w:ascii="仿宋" w:hAnsi="仿宋" w:eastAsia="仿宋" w:cs="仿宋"/>
          <w:spacing w:val="10"/>
          <w:sz w:val="32"/>
          <w:szCs w:val="32"/>
        </w:rPr>
        <w:t>推进产业集群发展。鼓励养老服务企业利用现代化和信</w:t>
      </w:r>
      <w:r>
        <w:rPr>
          <w:rFonts w:hint="eastAsia" w:ascii="仿宋" w:hAnsi="仿宋" w:eastAsia="仿宋" w:cs="仿宋"/>
          <w:spacing w:val="3"/>
          <w:sz w:val="32"/>
          <w:szCs w:val="32"/>
        </w:rPr>
        <w:t>息化手段提高专业化、产业化程度，提升养老服务产业发展水平，</w:t>
      </w:r>
      <w:r>
        <w:rPr>
          <w:rFonts w:hint="eastAsia" w:ascii="仿宋" w:hAnsi="仿宋" w:eastAsia="仿宋" w:cs="仿宋"/>
          <w:spacing w:val="11"/>
          <w:sz w:val="32"/>
          <w:szCs w:val="32"/>
        </w:rPr>
        <w:t>增强企业可持续发展能力，推动大型养老服务集团实现跨区域连</w:t>
      </w:r>
      <w:r>
        <w:rPr>
          <w:rFonts w:hint="eastAsia" w:ascii="仿宋" w:hAnsi="仿宋" w:eastAsia="仿宋" w:cs="仿宋"/>
          <w:color w:val="101030"/>
          <w:spacing w:val="11"/>
          <w:sz w:val="32"/>
          <w:szCs w:val="32"/>
        </w:rPr>
        <w:t>锁经营。在养老服务企业集群影响下，带动中小养老服务企业发</w:t>
      </w:r>
      <w:r>
        <w:rPr>
          <w:rFonts w:hint="eastAsia" w:ascii="仿宋" w:hAnsi="仿宋" w:eastAsia="仿宋" w:cs="仿宋"/>
          <w:spacing w:val="11"/>
          <w:sz w:val="32"/>
          <w:szCs w:val="32"/>
        </w:rPr>
        <w:t>展，形成运作规范、层次分明、规模化发展的养老服务产业发展</w:t>
      </w:r>
      <w:r>
        <w:rPr>
          <w:rFonts w:hint="eastAsia" w:ascii="仿宋" w:hAnsi="仿宋" w:eastAsia="仿宋" w:cs="仿宋"/>
          <w:color w:val="202040"/>
          <w:spacing w:val="-13"/>
          <w:sz w:val="32"/>
          <w:szCs w:val="32"/>
        </w:rPr>
        <w:t>格</w:t>
      </w:r>
      <w:r>
        <w:rPr>
          <w:rFonts w:hint="eastAsia" w:ascii="仿宋" w:hAnsi="仿宋" w:eastAsia="仿宋" w:cs="仿宋"/>
          <w:color w:val="202040"/>
          <w:spacing w:val="-31"/>
          <w:sz w:val="32"/>
          <w:szCs w:val="32"/>
        </w:rPr>
        <w:t xml:space="preserve"> </w:t>
      </w:r>
      <w:r>
        <w:rPr>
          <w:rFonts w:hint="eastAsia" w:ascii="仿宋" w:hAnsi="仿宋" w:eastAsia="仿宋" w:cs="仿宋"/>
          <w:color w:val="202040"/>
          <w:spacing w:val="-13"/>
          <w:sz w:val="32"/>
          <w:szCs w:val="32"/>
        </w:rPr>
        <w:t>局</w:t>
      </w:r>
      <w:r>
        <w:rPr>
          <w:rFonts w:hint="eastAsia" w:ascii="仿宋" w:hAnsi="仿宋" w:eastAsia="仿宋" w:cs="仿宋"/>
          <w:color w:val="202040"/>
          <w:spacing w:val="-53"/>
          <w:sz w:val="32"/>
          <w:szCs w:val="32"/>
        </w:rPr>
        <w:t xml:space="preserve"> </w:t>
      </w:r>
      <w:r>
        <w:rPr>
          <w:rFonts w:hint="eastAsia" w:ascii="仿宋" w:hAnsi="仿宋" w:eastAsia="仿宋" w:cs="仿宋"/>
          <w:color w:val="202040"/>
          <w:spacing w:val="-13"/>
          <w:sz w:val="32"/>
          <w:szCs w:val="32"/>
        </w:rPr>
        <w:t>。</w:t>
      </w:r>
    </w:p>
    <w:p>
      <w:pPr>
        <w:keepNext w:val="0"/>
        <w:keepLines w:val="0"/>
        <w:pageBreakBefore w:val="0"/>
        <w:widowControl w:val="0"/>
        <w:numPr>
          <w:ilvl w:val="0"/>
          <w:numId w:val="0"/>
        </w:numPr>
        <w:kinsoku/>
        <w:overflowPunct/>
        <w:topLinePunct w:val="0"/>
        <w:autoSpaceDE/>
        <w:autoSpaceDN w:val="0"/>
        <w:bidi w:val="0"/>
        <w:spacing w:line="560" w:lineRule="exact"/>
        <w:ind w:firstLine="616" w:firstLineChars="200"/>
        <w:jc w:val="both"/>
        <w:textAlignment w:val="auto"/>
        <w:outlineLvl w:val="9"/>
        <w:rPr>
          <w:rFonts w:hint="eastAsia" w:ascii="黑体" w:hAnsi="黑体" w:eastAsia="黑体" w:cs="黑体"/>
          <w:color w:val="000000"/>
          <w:spacing w:val="-6"/>
          <w:szCs w:val="32"/>
          <w:lang w:eastAsia="zh-CN"/>
        </w:rPr>
      </w:pPr>
      <w:r>
        <w:rPr>
          <w:rFonts w:hint="eastAsia" w:ascii="黑体" w:hAnsi="黑体" w:eastAsia="黑体" w:cs="黑体"/>
          <w:color w:val="000000"/>
          <w:spacing w:val="-6"/>
          <w:szCs w:val="32"/>
          <w:lang w:eastAsia="zh-CN"/>
        </w:rPr>
        <w:t>六、资金分担比例</w:t>
      </w:r>
    </w:p>
    <w:p>
      <w:pPr>
        <w:pStyle w:val="3"/>
        <w:keepNext w:val="0"/>
        <w:keepLines w:val="0"/>
        <w:pageBreakBefore w:val="0"/>
        <w:widowControl w:val="0"/>
        <w:kinsoku/>
        <w:wordWrap/>
        <w:overflowPunct/>
        <w:topLinePunct w:val="0"/>
        <w:autoSpaceDE/>
        <w:autoSpaceDN/>
        <w:bidi w:val="0"/>
        <w:adjustRightInd/>
        <w:snapToGrid/>
        <w:spacing w:before="101" w:line="560" w:lineRule="exact"/>
        <w:ind w:right="40" w:firstLine="640" w:firstLineChars="200"/>
        <w:jc w:val="both"/>
        <w:textAlignment w:val="auto"/>
        <w:rPr>
          <w:rFonts w:hint="eastAsia" w:ascii="仿宋" w:hAnsi="仿宋" w:eastAsia="仿宋" w:cs="仿宋"/>
          <w:spacing w:val="7"/>
          <w:sz w:val="32"/>
          <w:szCs w:val="32"/>
        </w:rPr>
      </w:pPr>
      <w:r>
        <w:rPr>
          <w:rFonts w:hint="eastAsia" w:ascii="仿宋" w:hAnsi="仿宋" w:eastAsia="仿宋" w:cs="仿宋"/>
          <w:color w:val="000000"/>
          <w:sz w:val="32"/>
          <w:szCs w:val="32"/>
        </w:rPr>
        <w:t>见习补贴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城市家园和农村区域性养老服务中心建设奖补所需资金</w:t>
      </w:r>
      <w:r>
        <w:rPr>
          <w:rFonts w:hint="eastAsia" w:ascii="仿宋" w:hAnsi="仿宋" w:eastAsia="仿宋" w:cs="仿宋"/>
          <w:color w:val="304060"/>
          <w:spacing w:val="1"/>
          <w:sz w:val="32"/>
          <w:szCs w:val="32"/>
        </w:rPr>
        <w:t>由市级财政承担</w:t>
      </w:r>
      <w:r>
        <w:rPr>
          <w:rFonts w:hint="eastAsia" w:ascii="仿宋" w:hAnsi="仿宋" w:eastAsia="仿宋" w:cs="仿宋"/>
          <w:color w:val="305060"/>
          <w:spacing w:val="1"/>
          <w:sz w:val="32"/>
          <w:szCs w:val="32"/>
        </w:rPr>
        <w:t>。</w:t>
      </w:r>
      <w:r>
        <w:commentReference w:id="8"/>
      </w:r>
      <w:r>
        <w:rPr>
          <w:rFonts w:hint="eastAsia" w:ascii="仿宋" w:hAnsi="仿宋" w:eastAsia="仿宋" w:cs="仿宋"/>
          <w:color w:val="000000"/>
          <w:sz w:val="32"/>
          <w:szCs w:val="32"/>
        </w:rPr>
        <w:t>一次性开办补助和床位运营补贴所需资金，</w:t>
      </w:r>
      <w:commentRangeStart w:id="9"/>
      <w:r>
        <w:rPr>
          <w:rFonts w:hint="eastAsia" w:ascii="仿宋" w:hAnsi="仿宋" w:eastAsia="仿宋" w:cs="仿宋"/>
          <w:color w:val="000000"/>
          <w:sz w:val="32"/>
          <w:szCs w:val="32"/>
        </w:rPr>
        <w:t>扣除</w:t>
      </w:r>
      <w:r>
        <w:rPr>
          <w:rFonts w:hint="eastAsia" w:ascii="仿宋" w:hAnsi="仿宋" w:eastAsia="仿宋" w:cs="仿宋"/>
          <w:color w:val="000000"/>
          <w:sz w:val="32"/>
          <w:szCs w:val="32"/>
          <w:lang w:eastAsia="zh-CN"/>
        </w:rPr>
        <w:t>省级</w:t>
      </w:r>
      <w:r>
        <w:rPr>
          <w:rFonts w:hint="eastAsia" w:ascii="仿宋" w:hAnsi="仿宋" w:eastAsia="仿宋" w:cs="仿宋"/>
          <w:color w:val="000000"/>
          <w:sz w:val="32"/>
          <w:szCs w:val="32"/>
        </w:rPr>
        <w:t>补助后，</w:t>
      </w:r>
      <w:r>
        <w:rPr>
          <w:rFonts w:hint="eastAsia" w:ascii="仿宋" w:hAnsi="仿宋" w:eastAsia="仿宋" w:cs="仿宋"/>
          <w:color w:val="000000"/>
          <w:sz w:val="32"/>
          <w:szCs w:val="32"/>
          <w:lang w:val="en-US" w:eastAsia="zh-CN"/>
        </w:rPr>
        <w:t>不足部分由区级财政承担。</w:t>
      </w:r>
      <w:commentRangeEnd w:id="9"/>
      <w:r>
        <w:commentReference w:id="9"/>
      </w:r>
      <w:r>
        <w:rPr>
          <w:rFonts w:hint="eastAsia" w:ascii="仿宋" w:hAnsi="仿宋" w:eastAsia="仿宋" w:cs="仿宋"/>
          <w:color w:val="000000"/>
          <w:sz w:val="32"/>
          <w:szCs w:val="32"/>
        </w:rPr>
        <w:t>入职奖补、在职奖补、</w:t>
      </w:r>
      <w:commentRangeStart w:id="10"/>
      <w:r>
        <w:rPr>
          <w:rFonts w:hint="eastAsia" w:ascii="仿宋" w:hAnsi="仿宋" w:eastAsia="仿宋" w:cs="仿宋"/>
          <w:spacing w:val="15"/>
          <w:sz w:val="32"/>
          <w:szCs w:val="32"/>
        </w:rPr>
        <w:t>养老服务设施运营补贴</w:t>
      </w:r>
      <w:commentRangeEnd w:id="10"/>
      <w:r>
        <w:commentReference w:id="10"/>
      </w:r>
      <w:r>
        <w:rPr>
          <w:rFonts w:hint="eastAsia" w:ascii="仿宋" w:hAnsi="仿宋" w:eastAsia="仿宋" w:cs="仿宋"/>
          <w:spacing w:val="15"/>
          <w:sz w:val="32"/>
          <w:szCs w:val="32"/>
        </w:rPr>
        <w:t>、责任保险</w:t>
      </w:r>
      <w:r>
        <w:rPr>
          <w:rFonts w:hint="eastAsia" w:ascii="仿宋" w:hAnsi="仿宋" w:eastAsia="仿宋" w:cs="仿宋"/>
          <w:spacing w:val="14"/>
          <w:sz w:val="32"/>
          <w:szCs w:val="32"/>
        </w:rPr>
        <w:t>补助和医养结合</w:t>
      </w:r>
      <w:r>
        <w:rPr>
          <w:rFonts w:hint="eastAsia" w:ascii="仿宋" w:hAnsi="仿宋" w:eastAsia="仿宋" w:cs="仿宋"/>
          <w:spacing w:val="7"/>
          <w:sz w:val="32"/>
          <w:szCs w:val="32"/>
        </w:rPr>
        <w:t>补助</w:t>
      </w:r>
      <w:commentRangeStart w:id="11"/>
      <w:r>
        <w:rPr>
          <w:rFonts w:hint="eastAsia" w:ascii="仿宋" w:hAnsi="仿宋" w:eastAsia="仿宋" w:cs="仿宋"/>
          <w:spacing w:val="7"/>
          <w:sz w:val="32"/>
          <w:szCs w:val="32"/>
        </w:rPr>
        <w:t>所需资金，</w:t>
      </w:r>
      <w:r>
        <w:rPr>
          <w:rFonts w:hint="eastAsia" w:ascii="仿宋" w:hAnsi="仿宋" w:eastAsia="仿宋" w:cs="仿宋"/>
          <w:spacing w:val="-62"/>
          <w:sz w:val="32"/>
          <w:szCs w:val="32"/>
        </w:rPr>
        <w:t xml:space="preserve"> </w:t>
      </w:r>
      <w:r>
        <w:rPr>
          <w:rFonts w:hint="eastAsia" w:ascii="仿宋" w:hAnsi="仿宋" w:eastAsia="仿宋" w:cs="仿宋"/>
          <w:spacing w:val="7"/>
          <w:sz w:val="32"/>
          <w:szCs w:val="32"/>
        </w:rPr>
        <w:t>由</w:t>
      </w:r>
      <w:r>
        <w:rPr>
          <w:rFonts w:hint="eastAsia" w:ascii="仿宋" w:hAnsi="仿宋" w:eastAsia="仿宋" w:cs="仿宋"/>
          <w:spacing w:val="7"/>
          <w:sz w:val="32"/>
          <w:szCs w:val="32"/>
          <w:lang w:eastAsia="zh-CN"/>
        </w:rPr>
        <w:t>区</w:t>
      </w:r>
      <w:r>
        <w:rPr>
          <w:rFonts w:hint="eastAsia" w:ascii="仿宋" w:hAnsi="仿宋" w:eastAsia="仿宋" w:cs="仿宋"/>
          <w:spacing w:val="7"/>
          <w:sz w:val="32"/>
          <w:szCs w:val="32"/>
        </w:rPr>
        <w:t>级财政承担。</w:t>
      </w:r>
      <w:commentRangeEnd w:id="11"/>
      <w:r>
        <w:commentReference w:id="11"/>
      </w:r>
    </w:p>
    <w:p>
      <w:pPr>
        <w:pStyle w:val="3"/>
        <w:keepNext w:val="0"/>
        <w:keepLines w:val="0"/>
        <w:pageBreakBefore w:val="0"/>
        <w:widowControl w:val="0"/>
        <w:kinsoku/>
        <w:wordWrap/>
        <w:overflowPunct/>
        <w:topLinePunct w:val="0"/>
        <w:autoSpaceDE/>
        <w:autoSpaceDN/>
        <w:bidi w:val="0"/>
        <w:adjustRightInd/>
        <w:snapToGrid/>
        <w:spacing w:before="101" w:line="560" w:lineRule="exact"/>
        <w:ind w:right="40" w:firstLine="688" w:firstLineChars="200"/>
        <w:jc w:val="both"/>
        <w:textAlignment w:val="auto"/>
        <w:rPr>
          <w:rFonts w:hint="eastAsia" w:ascii="仿宋" w:hAnsi="仿宋" w:eastAsia="仿宋" w:cs="仿宋"/>
          <w:spacing w:val="13"/>
          <w:sz w:val="32"/>
          <w:szCs w:val="32"/>
        </w:rPr>
      </w:pPr>
      <w:r>
        <w:rPr>
          <w:rFonts w:hint="eastAsia" w:ascii="仿宋" w:hAnsi="仿宋" w:eastAsia="仿宋" w:cs="仿宋"/>
          <w:spacing w:val="12"/>
          <w:sz w:val="32"/>
          <w:szCs w:val="32"/>
        </w:rPr>
        <w:t>本措施自发布之日起施行，有效期</w:t>
      </w:r>
      <w:r>
        <w:rPr>
          <w:rFonts w:hint="eastAsia" w:ascii="仿宋" w:hAnsi="仿宋" w:eastAsia="仿宋" w:cs="仿宋"/>
          <w:spacing w:val="-49"/>
          <w:sz w:val="32"/>
          <w:szCs w:val="32"/>
        </w:rPr>
        <w:t xml:space="preserve"> </w:t>
      </w:r>
      <w:r>
        <w:rPr>
          <w:rFonts w:hint="eastAsia" w:ascii="仿宋" w:hAnsi="仿宋" w:eastAsia="仿宋" w:cs="仿宋"/>
          <w:spacing w:val="12"/>
          <w:sz w:val="32"/>
          <w:szCs w:val="32"/>
          <w:lang w:val="en-US" w:eastAsia="zh-CN"/>
        </w:rPr>
        <w:t>3</w:t>
      </w:r>
      <w:r>
        <w:rPr>
          <w:rFonts w:hint="eastAsia" w:ascii="仿宋" w:hAnsi="仿宋" w:eastAsia="仿宋" w:cs="仿宋"/>
          <w:spacing w:val="-45"/>
          <w:sz w:val="32"/>
          <w:szCs w:val="32"/>
        </w:rPr>
        <w:t xml:space="preserve"> </w:t>
      </w:r>
      <w:r>
        <w:rPr>
          <w:rFonts w:hint="eastAsia" w:ascii="仿宋" w:hAnsi="仿宋" w:eastAsia="仿宋" w:cs="仿宋"/>
          <w:spacing w:val="12"/>
          <w:sz w:val="32"/>
          <w:szCs w:val="32"/>
        </w:rPr>
        <w:t>年。</w:t>
      </w:r>
      <w:commentRangeStart w:id="12"/>
      <w:r>
        <w:rPr>
          <w:rFonts w:hint="eastAsia" w:ascii="仿宋" w:hAnsi="仿宋" w:eastAsia="仿宋" w:cs="仿宋"/>
          <w:spacing w:val="12"/>
          <w:sz w:val="32"/>
          <w:szCs w:val="32"/>
        </w:rPr>
        <w:t>之前扶持措施与</w:t>
      </w:r>
      <w:r>
        <w:rPr>
          <w:rFonts w:hint="eastAsia" w:ascii="仿宋" w:hAnsi="仿宋" w:eastAsia="仿宋" w:cs="仿宋"/>
          <w:spacing w:val="10"/>
          <w:sz w:val="32"/>
          <w:szCs w:val="32"/>
        </w:rPr>
        <w:t>本措施不一致的，</w:t>
      </w:r>
      <w:r>
        <w:rPr>
          <w:rFonts w:hint="eastAsia" w:ascii="仿宋" w:hAnsi="仿宋" w:eastAsia="仿宋" w:cs="仿宋"/>
          <w:spacing w:val="-90"/>
          <w:sz w:val="32"/>
          <w:szCs w:val="32"/>
        </w:rPr>
        <w:t xml:space="preserve"> </w:t>
      </w:r>
      <w:r>
        <w:rPr>
          <w:rFonts w:hint="eastAsia" w:ascii="仿宋" w:hAnsi="仿宋" w:eastAsia="仿宋" w:cs="仿宋"/>
          <w:spacing w:val="10"/>
          <w:sz w:val="32"/>
          <w:szCs w:val="32"/>
        </w:rPr>
        <w:t>以本措施为准。</w:t>
      </w:r>
      <w:r>
        <w:rPr>
          <w:rFonts w:hint="eastAsia" w:ascii="仿宋" w:hAnsi="仿宋" w:eastAsia="仿宋" w:cs="仿宋"/>
          <w:spacing w:val="-87"/>
          <w:sz w:val="32"/>
          <w:szCs w:val="32"/>
        </w:rPr>
        <w:t xml:space="preserve"> </w:t>
      </w:r>
      <w:r>
        <w:rPr>
          <w:rFonts w:hint="eastAsia" w:ascii="仿宋" w:hAnsi="仿宋" w:eastAsia="仿宋" w:cs="仿宋"/>
          <w:spacing w:val="10"/>
          <w:sz w:val="32"/>
          <w:szCs w:val="32"/>
        </w:rPr>
        <w:t>国家、省、</w:t>
      </w:r>
      <w:r>
        <w:rPr>
          <w:rFonts w:hint="eastAsia" w:ascii="仿宋" w:hAnsi="仿宋" w:eastAsia="仿宋" w:cs="仿宋"/>
          <w:spacing w:val="9"/>
          <w:sz w:val="32"/>
          <w:szCs w:val="32"/>
        </w:rPr>
        <w:t>市新出台有关规</w:t>
      </w:r>
      <w:r>
        <w:rPr>
          <w:rFonts w:hint="eastAsia" w:ascii="仿宋" w:hAnsi="仿宋" w:eastAsia="仿宋" w:cs="仿宋"/>
          <w:spacing w:val="13"/>
          <w:sz w:val="32"/>
          <w:szCs w:val="32"/>
        </w:rPr>
        <w:t>定的，按照国家、省、市政策调整执行。</w:t>
      </w:r>
      <w:commentRangeEnd w:id="12"/>
      <w:r>
        <w:commentReference w:id="12"/>
      </w:r>
    </w:p>
    <w:p>
      <w:pPr>
        <w:pStyle w:val="3"/>
        <w:keepNext w:val="0"/>
        <w:keepLines w:val="0"/>
        <w:pageBreakBefore w:val="0"/>
        <w:widowControl w:val="0"/>
        <w:kinsoku/>
        <w:wordWrap/>
        <w:overflowPunct/>
        <w:topLinePunct w:val="0"/>
        <w:autoSpaceDE/>
        <w:autoSpaceDN/>
        <w:bidi w:val="0"/>
        <w:adjustRightInd/>
        <w:snapToGrid/>
        <w:spacing w:before="101" w:line="560" w:lineRule="exact"/>
        <w:ind w:right="40" w:firstLine="692" w:firstLineChars="200"/>
        <w:jc w:val="both"/>
        <w:textAlignment w:val="auto"/>
        <w:rPr>
          <w:rFonts w:hint="eastAsia" w:ascii="仿宋" w:hAnsi="仿宋" w:eastAsia="仿宋" w:cs="仿宋"/>
          <w:spacing w:val="13"/>
          <w:sz w:val="32"/>
          <w:szCs w:val="32"/>
        </w:rPr>
      </w:pPr>
    </w:p>
    <w:p>
      <w:pPr>
        <w:pStyle w:val="3"/>
        <w:keepNext w:val="0"/>
        <w:keepLines w:val="0"/>
        <w:pageBreakBefore w:val="0"/>
        <w:widowControl w:val="0"/>
        <w:kinsoku/>
        <w:wordWrap/>
        <w:overflowPunct/>
        <w:topLinePunct w:val="0"/>
        <w:autoSpaceDE/>
        <w:autoSpaceDN/>
        <w:bidi w:val="0"/>
        <w:adjustRightInd/>
        <w:snapToGrid/>
        <w:spacing w:before="101" w:line="560" w:lineRule="exact"/>
        <w:ind w:left="1678" w:leftChars="200" w:right="40" w:hanging="1038" w:hangingChars="300"/>
        <w:jc w:val="both"/>
        <w:textAlignment w:val="auto"/>
        <w:rPr>
          <w:rFonts w:hint="eastAsia" w:cs="仿宋"/>
          <w:spacing w:val="13"/>
          <w:sz w:val="32"/>
          <w:szCs w:val="32"/>
          <w:lang w:val="en-US" w:eastAsia="zh-CN"/>
        </w:rPr>
      </w:pPr>
      <w:commentRangeStart w:id="13"/>
    </w:p>
    <w:commentRangeEnd w:id="13"/>
    <w:p>
      <w:pPr>
        <w:pStyle w:val="3"/>
        <w:keepNext w:val="0"/>
        <w:keepLines w:val="0"/>
        <w:pageBreakBefore w:val="0"/>
        <w:widowControl w:val="0"/>
        <w:kinsoku/>
        <w:wordWrap/>
        <w:overflowPunct/>
        <w:topLinePunct w:val="0"/>
        <w:autoSpaceDE/>
        <w:autoSpaceDN/>
        <w:bidi w:val="0"/>
        <w:adjustRightInd/>
        <w:snapToGrid/>
        <w:spacing w:before="101" w:line="560" w:lineRule="exact"/>
        <w:ind w:right="40" w:firstLine="620" w:firstLineChars="200"/>
        <w:jc w:val="both"/>
        <w:textAlignment w:val="auto"/>
        <w:rPr>
          <w:rFonts w:hint="eastAsia" w:ascii="仿宋" w:hAnsi="仿宋" w:eastAsia="仿宋" w:cs="仿宋"/>
          <w:spacing w:val="13"/>
          <w:sz w:val="32"/>
          <w:szCs w:val="32"/>
          <w:lang w:eastAsia="zh-CN"/>
        </w:rPr>
      </w:pPr>
      <w:r>
        <w:commentReference w:id="13"/>
      </w:r>
    </w:p>
    <w:p/>
    <w:p/>
    <w:p/>
    <w:p/>
    <w:p/>
    <w:p>
      <w:pPr>
        <w:rPr>
          <w:rFonts w:hint="eastAsia"/>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微信用户" w:date="2025-08-01T09:23:28Z" w:initials="">
    <w:p w14:paraId="76FB2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lang w:eastAsia="zh-CN"/>
        </w:rPr>
      </w:pPr>
      <w:r>
        <w:rPr>
          <w:rFonts w:hint="eastAsia"/>
          <w:lang w:eastAsia="zh-CN"/>
        </w:rPr>
        <w:t>改“</w:t>
      </w:r>
      <w:r>
        <w:rPr>
          <w:rFonts w:ascii="仿宋" w:hAnsi="仿宋" w:eastAsia="仿宋" w:cs="仿宋"/>
          <w:spacing w:val="3"/>
          <w:sz w:val="31"/>
          <w:szCs w:val="31"/>
        </w:rPr>
        <w:t>《进一步支持养老服务发展的若干措施》已经市政府研究同</w:t>
      </w:r>
      <w:r>
        <w:rPr>
          <w:rFonts w:ascii="仿宋" w:hAnsi="仿宋" w:eastAsia="仿宋" w:cs="仿宋"/>
          <w:spacing w:val="-11"/>
          <w:sz w:val="31"/>
          <w:szCs w:val="31"/>
        </w:rPr>
        <w:t>意，现印发给你们，请认真组织实施。</w:t>
      </w:r>
      <w:r>
        <w:rPr>
          <w:rFonts w:hint="eastAsia"/>
          <w:lang w:eastAsia="zh-CN"/>
        </w:rPr>
        <w:t>”为“</w:t>
      </w:r>
      <w:r>
        <w:rPr>
          <w:rFonts w:hint="eastAsia" w:ascii="仿宋" w:hAnsi="仿宋" w:eastAsia="仿宋" w:cs="仿宋"/>
          <w:spacing w:val="14"/>
          <w:sz w:val="32"/>
          <w:szCs w:val="32"/>
          <w:lang w:eastAsia="zh-CN"/>
        </w:rPr>
        <w:t>为进一步鼓励和引导社会力量参与养老服务，促进我区养老服务机构可持续、良性运营，全面提升养老服务质量，现将《进一步支持养老服务发展若干措施》印发给你们，请认真贯彻实施。</w:t>
      </w:r>
      <w:r>
        <w:rPr>
          <w:rFonts w:hint="eastAsia"/>
          <w:lang w:eastAsia="zh-CN"/>
        </w:rPr>
        <w:t>”</w:t>
      </w:r>
    </w:p>
  </w:comment>
  <w:comment w:id="1" w:author="微信用户" w:date="2025-08-01T09:29:29Z" w:initials="">
    <w:p w14:paraId="0DB6AA9E">
      <w:pPr>
        <w:pStyle w:val="2"/>
        <w:rPr>
          <w:rFonts w:hint="eastAsia" w:eastAsia="仿宋"/>
          <w:lang w:eastAsia="zh-CN"/>
        </w:rPr>
      </w:pPr>
      <w:r>
        <w:rPr>
          <w:rFonts w:hint="eastAsia"/>
          <w:lang w:eastAsia="zh-CN"/>
        </w:rPr>
        <w:t>“我市”改“我区”</w:t>
      </w:r>
    </w:p>
  </w:comment>
  <w:comment w:id="2" w:author="微信用户" w:date="2025-08-01T09:29:53Z" w:initials="">
    <w:p w14:paraId="663D57A6">
      <w:pPr>
        <w:pStyle w:val="2"/>
        <w:rPr>
          <w:rFonts w:hint="eastAsia" w:eastAsia="仿宋"/>
          <w:lang w:eastAsia="zh-CN"/>
        </w:rPr>
      </w:pPr>
      <w:r>
        <w:rPr>
          <w:rFonts w:hint="eastAsia"/>
          <w:lang w:eastAsia="zh-CN"/>
        </w:rPr>
        <w:t>增加“</w:t>
      </w:r>
      <w:r>
        <w:rPr>
          <w:rFonts w:hint="eastAsia" w:ascii="仿宋" w:hAnsi="仿宋" w:eastAsia="仿宋" w:cs="仿宋"/>
          <w:color w:val="000000"/>
          <w:sz w:val="32"/>
          <w:szCs w:val="32"/>
        </w:rPr>
        <w:t>根据《福州市人民政府办公厅关于印发进一步支持养老服务发展</w:t>
      </w:r>
      <w:r>
        <w:rPr>
          <w:rFonts w:hint="eastAsia" w:ascii="仿宋" w:hAnsi="仿宋" w:eastAsia="仿宋" w:cs="仿宋"/>
          <w:color w:val="000000"/>
          <w:sz w:val="32"/>
          <w:szCs w:val="32"/>
          <w:lang w:eastAsia="zh-CN"/>
        </w:rPr>
        <w:t>若干</w:t>
      </w:r>
      <w:r>
        <w:rPr>
          <w:rFonts w:hint="eastAsia" w:ascii="仿宋" w:hAnsi="仿宋" w:eastAsia="仿宋" w:cs="仿宋"/>
          <w:color w:val="000000"/>
          <w:sz w:val="32"/>
          <w:szCs w:val="32"/>
        </w:rPr>
        <w:t>措施的通知》（榕政办</w:t>
      </w:r>
      <w:r>
        <w:rPr>
          <w:rFonts w:hint="eastAsia" w:ascii="仿宋" w:hAnsi="仿宋" w:eastAsia="仿宋" w:cs="仿宋"/>
          <w:color w:val="000000"/>
          <w:sz w:val="32"/>
          <w:szCs w:val="32"/>
          <w:lang w:eastAsia="zh-CN"/>
        </w:rPr>
        <w:t>规</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rPr>
        <w:t>号）精神，结合我</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实际，</w:t>
      </w:r>
      <w:r>
        <w:rPr>
          <w:rFonts w:hint="eastAsia"/>
          <w:lang w:eastAsia="zh-CN"/>
        </w:rPr>
        <w:t>”</w:t>
      </w:r>
    </w:p>
  </w:comment>
  <w:comment w:id="3" w:author="微信用户" w:date="2025-08-01T09:30:30Z" w:initials="">
    <w:p w14:paraId="6FFBCAC6">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eastAsia="仿宋"/>
          <w:lang w:eastAsia="zh-CN"/>
        </w:rPr>
      </w:pPr>
      <w:r>
        <w:rPr>
          <w:rFonts w:hint="eastAsia"/>
          <w:lang w:eastAsia="zh-CN"/>
        </w:rPr>
        <w:t>删除“</w:t>
      </w:r>
      <w:r>
        <w:rPr>
          <w:rFonts w:hint="eastAsia" w:ascii="仿宋" w:hAnsi="仿宋" w:eastAsia="仿宋" w:cs="仿宋"/>
          <w:spacing w:val="7"/>
          <w:sz w:val="32"/>
          <w:szCs w:val="32"/>
        </w:rPr>
        <w:t>已建成住宅</w:t>
      </w:r>
      <w:r>
        <w:rPr>
          <w:rFonts w:hint="eastAsia" w:ascii="仿宋" w:hAnsi="仿宋" w:eastAsia="仿宋" w:cs="仿宋"/>
          <w:spacing w:val="6"/>
          <w:sz w:val="32"/>
          <w:szCs w:val="32"/>
        </w:rPr>
        <w:t>区应当按照每</w:t>
      </w:r>
      <w:r>
        <w:rPr>
          <w:rFonts w:hint="eastAsia" w:ascii="仿宋" w:hAnsi="仿宋" w:eastAsia="仿宋" w:cs="仿宋"/>
          <w:color w:val="202040"/>
          <w:spacing w:val="4"/>
          <w:sz w:val="32"/>
          <w:szCs w:val="32"/>
        </w:rPr>
        <w:t>百户不少于20平方米的标准配套建设居家养老设施。</w:t>
      </w:r>
      <w:r>
        <w:rPr>
          <w:rFonts w:ascii="仿宋" w:hAnsi="仿宋" w:eastAsia="仿宋" w:cs="仿宋"/>
          <w:color w:val="202040"/>
          <w:spacing w:val="4"/>
          <w:sz w:val="30"/>
          <w:szCs w:val="30"/>
        </w:rPr>
        <w:t>常住人口达</w:t>
      </w:r>
      <w:r>
        <w:rPr>
          <w:rFonts w:ascii="仿宋" w:hAnsi="仿宋" w:eastAsia="仿宋" w:cs="仿宋"/>
          <w:spacing w:val="5"/>
          <w:sz w:val="30"/>
          <w:szCs w:val="30"/>
        </w:rPr>
        <w:t>到中度以上老龄化的县(市)区应相应上调新建居住区配建标准。</w:t>
      </w:r>
      <w:r>
        <w:rPr>
          <w:rFonts w:hint="eastAsia"/>
          <w:lang w:eastAsia="zh-CN"/>
        </w:rPr>
        <w:t>”</w:t>
      </w:r>
    </w:p>
  </w:comment>
  <w:comment w:id="4" w:author="微信用户" w:date="2025-08-01T11:11:59Z" w:initials="">
    <w:p w14:paraId="F9DDA996">
      <w:pPr>
        <w:pStyle w:val="2"/>
        <w:rPr>
          <w:rFonts w:hint="eastAsia" w:eastAsia="仿宋"/>
          <w:lang w:eastAsia="zh-CN"/>
        </w:rPr>
      </w:pPr>
      <w:r>
        <w:rPr>
          <w:rFonts w:hint="eastAsia"/>
          <w:lang w:eastAsia="zh-CN"/>
        </w:rPr>
        <w:t>删除“社区”</w:t>
      </w:r>
    </w:p>
  </w:comment>
  <w:comment w:id="5" w:author="微信用户" w:date="2025-08-01T11:14:12Z" w:initials="">
    <w:p w14:paraId="1DF78278">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eastAsia="仿宋"/>
          <w:lang w:eastAsia="zh-CN"/>
        </w:rPr>
      </w:pPr>
      <w:r>
        <w:rPr>
          <w:rFonts w:hint="eastAsia"/>
          <w:lang w:eastAsia="zh-CN"/>
        </w:rPr>
        <w:t>增加“</w:t>
      </w:r>
      <w:r>
        <w:rPr>
          <w:rFonts w:hint="eastAsia" w:ascii="仿宋" w:hAnsi="仿宋" w:eastAsia="仿宋" w:cs="仿宋"/>
          <w:color w:val="000000"/>
          <w:sz w:val="32"/>
          <w:szCs w:val="32"/>
          <w:lang w:eastAsia="zh-CN"/>
        </w:rPr>
        <w:t>对列入区本级的农村幸福院</w:t>
      </w:r>
      <w:r>
        <w:rPr>
          <w:rFonts w:hint="eastAsia" w:cs="仿宋"/>
          <w:color w:val="000000"/>
          <w:sz w:val="32"/>
          <w:szCs w:val="32"/>
          <w:lang w:eastAsia="zh-CN"/>
        </w:rPr>
        <w:t>、居家养老服务站</w:t>
      </w:r>
      <w:r>
        <w:rPr>
          <w:rFonts w:hint="eastAsia" w:ascii="仿宋" w:hAnsi="仿宋" w:eastAsia="仿宋" w:cs="仿宋"/>
          <w:color w:val="000000"/>
          <w:sz w:val="32"/>
          <w:szCs w:val="32"/>
          <w:lang w:eastAsia="zh-CN"/>
        </w:rPr>
        <w:t>项目，区财政给予每个新建的项目一次性补助20万元，每个改建的项目一次性补助10万元，用于农村幸福院</w:t>
      </w:r>
      <w:r>
        <w:rPr>
          <w:rFonts w:hint="eastAsia" w:cs="仿宋"/>
          <w:color w:val="000000"/>
          <w:sz w:val="32"/>
          <w:szCs w:val="32"/>
          <w:lang w:eastAsia="zh-CN"/>
        </w:rPr>
        <w:t>、居家养老服务站</w:t>
      </w:r>
      <w:r>
        <w:rPr>
          <w:rFonts w:hint="eastAsia" w:ascii="仿宋" w:hAnsi="仿宋" w:eastAsia="仿宋" w:cs="仿宋"/>
          <w:color w:val="000000"/>
          <w:sz w:val="32"/>
          <w:szCs w:val="32"/>
          <w:lang w:eastAsia="zh-CN"/>
        </w:rPr>
        <w:t>项目建设或设施修缮和设备用品配备</w:t>
      </w:r>
      <w:r>
        <w:rPr>
          <w:rFonts w:hint="eastAsia" w:cs="仿宋"/>
          <w:color w:val="000000"/>
          <w:sz w:val="32"/>
          <w:szCs w:val="32"/>
          <w:lang w:eastAsia="zh-CN"/>
        </w:rPr>
        <w:t>。</w:t>
      </w:r>
      <w:r>
        <w:rPr>
          <w:rFonts w:hint="eastAsia"/>
          <w:lang w:eastAsia="zh-CN"/>
        </w:rPr>
        <w:t>”</w:t>
      </w:r>
    </w:p>
  </w:comment>
  <w:comment w:id="6" w:author="微信用户" w:date="2025-08-01T09:31:48Z" w:initials="">
    <w:p w14:paraId="6DFD6465">
      <w:pPr>
        <w:pStyle w:val="2"/>
        <w:rPr>
          <w:rFonts w:hint="eastAsia" w:eastAsia="仿宋"/>
          <w:lang w:eastAsia="zh-CN"/>
        </w:rPr>
      </w:pPr>
      <w:r>
        <w:rPr>
          <w:rFonts w:hint="eastAsia"/>
          <w:lang w:eastAsia="zh-CN"/>
        </w:rPr>
        <w:t>改“</w:t>
      </w:r>
      <w:r>
        <w:rPr>
          <w:rFonts w:ascii="楷体" w:hAnsi="楷体" w:eastAsia="楷体" w:cs="楷体"/>
          <w:spacing w:val="12"/>
          <w:sz w:val="29"/>
          <w:szCs w:val="29"/>
        </w:rPr>
        <w:t>社区养老服务设施运营补贴</w:t>
      </w:r>
      <w:r>
        <w:rPr>
          <w:rFonts w:ascii="仿宋" w:hAnsi="仿宋" w:eastAsia="仿宋" w:cs="仿宋"/>
          <w:spacing w:val="12"/>
          <w:sz w:val="29"/>
          <w:szCs w:val="29"/>
        </w:rPr>
        <w:t>。</w:t>
      </w:r>
      <w:r>
        <w:rPr>
          <w:rFonts w:hint="eastAsia"/>
          <w:lang w:eastAsia="zh-CN"/>
        </w:rPr>
        <w:t>”为“</w:t>
      </w:r>
      <w:r>
        <w:rPr>
          <w:rFonts w:hint="eastAsia" w:ascii="仿宋" w:hAnsi="仿宋" w:eastAsia="仿宋" w:cs="仿宋"/>
          <w:color w:val="000000"/>
          <w:sz w:val="32"/>
          <w:szCs w:val="32"/>
          <w:lang w:val="en-US" w:eastAsia="zh-CN"/>
        </w:rPr>
        <w:t>养老服务设施</w:t>
      </w:r>
      <w:r>
        <w:rPr>
          <w:rFonts w:hint="eastAsia" w:ascii="仿宋" w:hAnsi="仿宋" w:eastAsia="仿宋" w:cs="仿宋"/>
          <w:color w:val="000000"/>
          <w:sz w:val="32"/>
          <w:szCs w:val="32"/>
        </w:rPr>
        <w:t>运营</w:t>
      </w:r>
      <w:r>
        <w:rPr>
          <w:rFonts w:hint="eastAsia" w:ascii="仿宋" w:hAnsi="仿宋" w:eastAsia="仿宋" w:cs="仿宋"/>
          <w:color w:val="000000"/>
          <w:sz w:val="32"/>
          <w:szCs w:val="32"/>
          <w:lang w:eastAsia="zh-CN"/>
        </w:rPr>
        <w:t>补助</w:t>
      </w:r>
      <w:r>
        <w:rPr>
          <w:rFonts w:hint="eastAsia" w:ascii="仿宋" w:hAnsi="仿宋" w:eastAsia="仿宋" w:cs="仿宋"/>
          <w:color w:val="000000"/>
          <w:sz w:val="32"/>
          <w:szCs w:val="32"/>
        </w:rPr>
        <w:t>。</w:t>
      </w:r>
      <w:r>
        <w:rPr>
          <w:rFonts w:hint="eastAsia"/>
          <w:lang w:eastAsia="zh-CN"/>
        </w:rPr>
        <w:t>”</w:t>
      </w:r>
    </w:p>
  </w:comment>
  <w:comment w:id="7" w:author="微信用户" w:date="2025-08-01T09:32:23Z" w:initials="">
    <w:p w14:paraId="5D777012">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lang w:eastAsia="zh-CN"/>
        </w:rPr>
      </w:pPr>
      <w:r>
        <w:rPr>
          <w:rFonts w:hint="eastAsia"/>
          <w:lang w:eastAsia="zh-CN"/>
        </w:rPr>
        <w:t>结合我区实际，改“</w:t>
      </w:r>
      <w:r>
        <w:rPr>
          <w:rFonts w:ascii="仿宋" w:hAnsi="仿宋" w:eastAsia="仿宋" w:cs="仿宋"/>
          <w:spacing w:val="12"/>
          <w:sz w:val="29"/>
          <w:szCs w:val="29"/>
        </w:rPr>
        <w:t>对</w:t>
      </w:r>
      <w:r>
        <w:rPr>
          <w:rFonts w:ascii="仿宋" w:hAnsi="仿宋" w:eastAsia="仿宋" w:cs="仿宋"/>
          <w:spacing w:val="12"/>
          <w:sz w:val="29"/>
          <w:szCs w:val="29"/>
          <w:u w:val="single" w:color="auto"/>
        </w:rPr>
        <w:t>居家社区</w:t>
      </w:r>
      <w:r>
        <w:rPr>
          <w:rFonts w:ascii="仿宋" w:hAnsi="仿宋" w:eastAsia="仿宋" w:cs="仿宋"/>
          <w:spacing w:val="12"/>
          <w:sz w:val="29"/>
          <w:szCs w:val="29"/>
        </w:rPr>
        <w:t>养</w:t>
      </w:r>
      <w:r>
        <w:rPr>
          <w:rFonts w:ascii="仿宋" w:hAnsi="仿宋" w:eastAsia="仿宋" w:cs="仿宋"/>
          <w:spacing w:val="11"/>
          <w:sz w:val="29"/>
          <w:szCs w:val="29"/>
        </w:rPr>
        <w:t>老服务照料</w:t>
      </w:r>
      <w:r>
        <w:rPr>
          <w:rFonts w:ascii="仿宋" w:hAnsi="仿宋" w:eastAsia="仿宋" w:cs="仿宋"/>
          <w:sz w:val="29"/>
          <w:szCs w:val="29"/>
        </w:rPr>
        <w:t xml:space="preserve"> </w:t>
      </w:r>
      <w:r>
        <w:rPr>
          <w:rFonts w:ascii="仿宋" w:hAnsi="仿宋" w:eastAsia="仿宋" w:cs="仿宋"/>
          <w:spacing w:val="10"/>
          <w:sz w:val="29"/>
          <w:szCs w:val="29"/>
        </w:rPr>
        <w:t>中心和居家养</w:t>
      </w:r>
      <w:r>
        <w:rPr>
          <w:rFonts w:ascii="仿宋" w:hAnsi="仿宋" w:eastAsia="仿宋" w:cs="仿宋"/>
          <w:spacing w:val="10"/>
          <w:sz w:val="29"/>
          <w:szCs w:val="29"/>
          <w:u w:val="single" w:color="auto"/>
        </w:rPr>
        <w:t>老服务站</w:t>
      </w:r>
      <w:r>
        <w:rPr>
          <w:rFonts w:ascii="仿宋" w:hAnsi="仿宋" w:eastAsia="仿宋" w:cs="仿宋"/>
          <w:spacing w:val="10"/>
          <w:sz w:val="29"/>
          <w:szCs w:val="29"/>
        </w:rPr>
        <w:t>，根据</w:t>
      </w:r>
      <w:r>
        <w:rPr>
          <w:rFonts w:ascii="仿宋" w:hAnsi="仿宋" w:eastAsia="仿宋" w:cs="仿宋"/>
          <w:spacing w:val="10"/>
          <w:sz w:val="29"/>
          <w:szCs w:val="29"/>
          <w:u w:val="dotted" w:color="auto"/>
        </w:rPr>
        <w:t>服</w:t>
      </w:r>
      <w:r>
        <w:rPr>
          <w:rFonts w:ascii="仿宋" w:hAnsi="仿宋" w:eastAsia="仿宋" w:cs="仿宋"/>
          <w:spacing w:val="10"/>
          <w:sz w:val="29"/>
          <w:szCs w:val="29"/>
        </w:rPr>
        <w:t>务质量和服务流量，</w:t>
      </w:r>
      <w:r>
        <w:rPr>
          <w:rFonts w:ascii="仿宋" w:hAnsi="仿宋" w:eastAsia="仿宋" w:cs="仿宋"/>
          <w:spacing w:val="9"/>
          <w:sz w:val="29"/>
          <w:szCs w:val="29"/>
        </w:rPr>
        <w:t>按照每个点</w:t>
      </w:r>
      <w:r>
        <w:rPr>
          <w:rFonts w:hint="eastAsia" w:cs="仿宋"/>
          <w:spacing w:val="9"/>
          <w:sz w:val="29"/>
          <w:szCs w:val="29"/>
          <w:lang w:eastAsia="zh-CN"/>
        </w:rPr>
        <w:t>每年</w:t>
      </w:r>
      <w:r>
        <w:rPr>
          <w:rFonts w:hint="eastAsia" w:cs="仿宋"/>
          <w:spacing w:val="9"/>
          <w:sz w:val="29"/>
          <w:szCs w:val="29"/>
          <w:lang w:val="en-US" w:eastAsia="zh-CN"/>
        </w:rPr>
        <w:t>5-10万的标准给予县（市）区政府运营补贴，统筹用于</w:t>
      </w:r>
      <w:r>
        <w:rPr>
          <w:rFonts w:ascii="仿宋" w:hAnsi="仿宋" w:eastAsia="仿宋" w:cs="仿宋"/>
          <w:color w:val="202040"/>
          <w:spacing w:val="13"/>
          <w:sz w:val="30"/>
          <w:szCs w:val="30"/>
        </w:rPr>
        <w:t>居家社区养老服务照料中心和居家养老服务站工作人员支付薪</w:t>
      </w:r>
      <w:r>
        <w:rPr>
          <w:rFonts w:ascii="仿宋" w:hAnsi="仿宋" w:eastAsia="仿宋" w:cs="仿宋"/>
          <w:color w:val="203050"/>
          <w:spacing w:val="2"/>
          <w:sz w:val="30"/>
          <w:szCs w:val="30"/>
        </w:rPr>
        <w:t>酬、设施设备日常维护保修更新、租金及水电支出、物业管理费</w:t>
      </w:r>
      <w:r>
        <w:rPr>
          <w:rFonts w:ascii="仿宋" w:hAnsi="仿宋" w:eastAsia="仿宋" w:cs="仿宋"/>
          <w:spacing w:val="-2"/>
          <w:sz w:val="30"/>
          <w:szCs w:val="30"/>
        </w:rPr>
        <w:t>用、</w:t>
      </w:r>
      <w:r>
        <w:rPr>
          <w:rFonts w:ascii="仿宋" w:hAnsi="仿宋" w:eastAsia="仿宋" w:cs="仿宋"/>
          <w:color w:val="202040"/>
          <w:spacing w:val="-2"/>
          <w:sz w:val="30"/>
          <w:szCs w:val="30"/>
        </w:rPr>
        <w:t>举办为老敬老助老活动等运营性支出。</w:t>
      </w:r>
      <w:r>
        <w:rPr>
          <w:rFonts w:hint="eastAsia"/>
          <w:lang w:eastAsia="zh-CN"/>
        </w:rPr>
        <w:t>”</w:t>
      </w:r>
    </w:p>
    <w:p w14:paraId="3759378D">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lang w:eastAsia="zh-CN"/>
        </w:rPr>
      </w:pPr>
    </w:p>
    <w:p w14:paraId="47AED778">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lang w:eastAsia="zh-CN"/>
        </w:rPr>
      </w:pPr>
      <w:r>
        <w:rPr>
          <w:rFonts w:hint="eastAsia"/>
          <w:lang w:eastAsia="zh-CN"/>
        </w:rPr>
        <w:t>为“</w:t>
      </w:r>
      <w:r>
        <w:rPr>
          <w:rFonts w:hint="eastAsia" w:ascii="仿宋" w:hAnsi="仿宋" w:eastAsia="仿宋" w:cs="仿宋"/>
          <w:color w:val="000000"/>
          <w:sz w:val="32"/>
          <w:szCs w:val="32"/>
        </w:rPr>
        <w:t>运营主体为村（居）委会</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农村幸福院</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居家养老服务站运营补贴标准为2.8万元/年</w:t>
      </w:r>
      <w:r>
        <w:rPr>
          <w:rFonts w:hint="eastAsia" w:ascii="仿宋" w:hAnsi="仿宋" w:eastAsia="仿宋" w:cs="仿宋"/>
          <w:color w:val="000000"/>
          <w:sz w:val="32"/>
          <w:szCs w:val="32"/>
          <w:lang w:val="en-US" w:eastAsia="zh-CN"/>
        </w:rPr>
        <w:t>（其中管理人员工资补助每月1500元，运营补贴费每年1万元）</w:t>
      </w:r>
      <w:r>
        <w:rPr>
          <w:rFonts w:hint="eastAsia" w:ascii="仿宋" w:hAnsi="仿宋" w:eastAsia="仿宋" w:cs="仿宋"/>
          <w:color w:val="000000"/>
          <w:sz w:val="32"/>
          <w:szCs w:val="32"/>
        </w:rPr>
        <w:t>，委托社会化运营</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居家养老服务站</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居家社区养老服务照料中心，给予5万元/年的运营补贴</w:t>
      </w:r>
      <w:r>
        <w:rPr>
          <w:rFonts w:hint="eastAsia" w:ascii="仿宋" w:hAnsi="仿宋" w:eastAsia="仿宋" w:cs="仿宋"/>
          <w:color w:val="000000"/>
          <w:sz w:val="32"/>
          <w:szCs w:val="32"/>
          <w:lang w:eastAsia="zh-CN"/>
        </w:rPr>
        <w:t>。统筹用于居家养老服务站和居家社区养老服务照料中心工作人员支付薪酬、设施设备日常维护保修更新、租金及水电支出、物业管理费用、举办为老敬老助老活动等运营性支出。</w:t>
      </w:r>
    </w:p>
    <w:p w14:paraId="6DBA582C">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outlineLvl w:val="9"/>
        <w:rPr>
          <w:rFonts w:hint="eastAsia" w:eastAsia="仿宋"/>
          <w:lang w:eastAsia="zh-CN"/>
        </w:rPr>
      </w:pPr>
      <w:r>
        <w:rPr>
          <w:rFonts w:hint="eastAsia"/>
          <w:lang w:eastAsia="zh-CN"/>
        </w:rPr>
        <w:t>补助资金按《</w:t>
      </w:r>
      <w:r>
        <w:rPr>
          <w:rFonts w:hint="eastAsia" w:cs="仿宋"/>
          <w:spacing w:val="13"/>
          <w:sz w:val="32"/>
          <w:szCs w:val="32"/>
          <w:lang w:val="en-US" w:eastAsia="zh-CN"/>
        </w:rPr>
        <w:t>福州高新区幸福院（居家养老服务站）及居家养老服务照料中心运营补助考核办法（试行）</w:t>
      </w:r>
      <w:r>
        <w:rPr>
          <w:rFonts w:hint="eastAsia"/>
          <w:lang w:eastAsia="zh-CN"/>
        </w:rPr>
        <w:t>》进行考核，实行</w:t>
      </w:r>
      <w:r>
        <w:rPr>
          <w:rFonts w:hint="eastAsia" w:ascii="仿宋" w:hAnsi="仿宋" w:eastAsia="仿宋" w:cs="仿宋"/>
          <w:color w:val="000000"/>
          <w:sz w:val="32"/>
          <w:szCs w:val="32"/>
          <w:lang w:val="en-US" w:eastAsia="zh-CN"/>
        </w:rPr>
        <w:t>100分制量化评定</w:t>
      </w:r>
      <w:r>
        <w:rPr>
          <w:rFonts w:hint="eastAsia" w:cs="仿宋"/>
          <w:color w:val="000000"/>
          <w:sz w:val="32"/>
          <w:szCs w:val="32"/>
          <w:lang w:val="en-US" w:eastAsia="zh-CN"/>
        </w:rPr>
        <w:t>，分别按优秀100%、良好90%、一般85%发放。</w:t>
      </w:r>
      <w:r>
        <w:rPr>
          <w:rFonts w:hint="eastAsia"/>
          <w:lang w:eastAsia="zh-CN"/>
        </w:rPr>
        <w:t>”</w:t>
      </w:r>
    </w:p>
  </w:comment>
  <w:comment w:id="8" w:author="微信用户" w:date="2025-08-01T09:37:30Z" w:initials="">
    <w:p w14:paraId="F67FDFEE">
      <w:pPr>
        <w:pStyle w:val="2"/>
        <w:rPr>
          <w:rFonts w:hint="eastAsia" w:eastAsia="仿宋"/>
          <w:lang w:eastAsia="zh-CN"/>
        </w:rPr>
      </w:pPr>
      <w:r>
        <w:rPr>
          <w:rFonts w:hint="eastAsia"/>
          <w:lang w:eastAsia="zh-CN"/>
        </w:rPr>
        <w:t>删除“</w:t>
      </w:r>
      <w:r>
        <w:rPr>
          <w:rFonts w:ascii="仿宋" w:hAnsi="仿宋" w:eastAsia="仿宋" w:cs="仿宋"/>
          <w:color w:val="305060"/>
          <w:spacing w:val="1"/>
          <w:sz w:val="30"/>
          <w:szCs w:val="30"/>
        </w:rPr>
        <w:t>按照现行财政体制，</w:t>
      </w:r>
      <w:r>
        <w:rPr>
          <w:rFonts w:hint="eastAsia"/>
          <w:lang w:eastAsia="zh-CN"/>
        </w:rPr>
        <w:t>”</w:t>
      </w:r>
    </w:p>
  </w:comment>
  <w:comment w:id="9" w:author="微信用户" w:date="2025-08-01T09:37:57Z" w:initials="">
    <w:p w14:paraId="FFE78931">
      <w:pPr>
        <w:spacing w:before="143" w:line="222" w:lineRule="auto"/>
        <w:ind w:left="160"/>
        <w:rPr>
          <w:rFonts w:ascii="仿宋" w:hAnsi="仿宋" w:eastAsia="仿宋" w:cs="仿宋"/>
          <w:sz w:val="30"/>
          <w:szCs w:val="30"/>
        </w:rPr>
      </w:pPr>
      <w:r>
        <w:rPr>
          <w:rFonts w:hint="eastAsia" w:cs="仿宋"/>
          <w:color w:val="203050"/>
          <w:spacing w:val="1"/>
          <w:sz w:val="30"/>
          <w:szCs w:val="30"/>
          <w:u w:val="single" w:color="auto"/>
          <w:lang w:eastAsia="zh-CN"/>
        </w:rPr>
        <w:t>改“</w:t>
      </w:r>
      <w:r>
        <w:rPr>
          <w:rFonts w:ascii="仿宋" w:hAnsi="仿宋" w:eastAsia="仿宋" w:cs="仿宋"/>
          <w:color w:val="203050"/>
          <w:spacing w:val="1"/>
          <w:sz w:val="30"/>
          <w:szCs w:val="30"/>
          <w:u w:val="single" w:color="auto"/>
        </w:rPr>
        <w:t>扣除省级补助后，不足部分由市、五城</w:t>
      </w:r>
    </w:p>
    <w:p w14:paraId="7F5D0D69">
      <w:pPr>
        <w:spacing w:before="198" w:line="221" w:lineRule="auto"/>
        <w:ind w:left="160"/>
        <w:rPr>
          <w:rFonts w:hint="eastAsia" w:eastAsia="仿宋"/>
          <w:lang w:eastAsia="zh-CN"/>
        </w:rPr>
      </w:pPr>
      <w:r>
        <w:rPr>
          <w:rFonts w:ascii="仿宋" w:hAnsi="仿宋" w:eastAsia="仿宋" w:cs="仿宋"/>
          <w:color w:val="204050"/>
          <w:spacing w:val="28"/>
          <w:sz w:val="30"/>
          <w:szCs w:val="30"/>
          <w:u w:val="single" w:color="auto"/>
        </w:rPr>
        <w:t>区(不含长乐区)两级财政分别承担50%</w:t>
      </w:r>
      <w:r>
        <w:rPr>
          <w:rFonts w:ascii="仿宋" w:hAnsi="仿宋" w:eastAsia="仿宋" w:cs="仿宋"/>
          <w:color w:val="204050"/>
          <w:spacing w:val="28"/>
          <w:sz w:val="30"/>
          <w:szCs w:val="30"/>
        </w:rPr>
        <w:t>,</w:t>
      </w:r>
      <w:r>
        <w:rPr>
          <w:rFonts w:ascii="仿宋" w:hAnsi="仿宋" w:eastAsia="仿宋" w:cs="仿宋"/>
          <w:color w:val="204050"/>
          <w:spacing w:val="-62"/>
          <w:sz w:val="30"/>
          <w:szCs w:val="30"/>
        </w:rPr>
        <w:t xml:space="preserve"> </w:t>
      </w:r>
      <w:r>
        <w:rPr>
          <w:rFonts w:ascii="仿宋" w:hAnsi="仿宋" w:eastAsia="仿宋" w:cs="仿宋"/>
          <w:color w:val="204050"/>
          <w:spacing w:val="28"/>
          <w:sz w:val="30"/>
          <w:szCs w:val="30"/>
        </w:rPr>
        <w:t>其他县(市)区自行</w:t>
      </w:r>
      <w:r>
        <w:rPr>
          <w:rFonts w:ascii="仿宋" w:hAnsi="仿宋" w:eastAsia="仿宋" w:cs="仿宋"/>
          <w:color w:val="203040"/>
          <w:spacing w:val="2"/>
          <w:sz w:val="30"/>
          <w:szCs w:val="30"/>
        </w:rPr>
        <w:t>承担并组织实施</w:t>
      </w:r>
      <w:r>
        <w:rPr>
          <w:rFonts w:hint="eastAsia" w:cs="仿宋"/>
          <w:color w:val="203040"/>
          <w:spacing w:val="2"/>
          <w:sz w:val="30"/>
          <w:szCs w:val="30"/>
          <w:lang w:eastAsia="zh-CN"/>
        </w:rPr>
        <w:t>”，为“</w:t>
      </w:r>
      <w:r>
        <w:rPr>
          <w:rFonts w:hint="eastAsia" w:ascii="仿宋" w:hAnsi="仿宋" w:eastAsia="仿宋" w:cs="仿宋"/>
          <w:color w:val="000000"/>
          <w:sz w:val="32"/>
          <w:szCs w:val="32"/>
        </w:rPr>
        <w:t>扣除</w:t>
      </w:r>
      <w:r>
        <w:rPr>
          <w:rFonts w:hint="eastAsia" w:ascii="仿宋" w:hAnsi="仿宋" w:eastAsia="仿宋" w:cs="仿宋"/>
          <w:color w:val="000000"/>
          <w:sz w:val="32"/>
          <w:szCs w:val="32"/>
          <w:lang w:eastAsia="zh-CN"/>
        </w:rPr>
        <w:t>省级</w:t>
      </w:r>
      <w:r>
        <w:rPr>
          <w:rFonts w:hint="eastAsia" w:ascii="仿宋" w:hAnsi="仿宋" w:eastAsia="仿宋" w:cs="仿宋"/>
          <w:color w:val="000000"/>
          <w:sz w:val="32"/>
          <w:szCs w:val="32"/>
        </w:rPr>
        <w:t>补助后，</w:t>
      </w:r>
      <w:r>
        <w:rPr>
          <w:rFonts w:hint="eastAsia" w:ascii="仿宋" w:hAnsi="仿宋" w:eastAsia="仿宋" w:cs="仿宋"/>
          <w:color w:val="000000"/>
          <w:sz w:val="32"/>
          <w:szCs w:val="32"/>
          <w:lang w:val="en-US" w:eastAsia="zh-CN"/>
        </w:rPr>
        <w:t>不足部分由区级财政承担。</w:t>
      </w:r>
      <w:r>
        <w:rPr>
          <w:rFonts w:hint="eastAsia" w:cs="仿宋"/>
          <w:color w:val="000000"/>
          <w:sz w:val="32"/>
          <w:szCs w:val="32"/>
          <w:lang w:val="en-US" w:eastAsia="zh-CN"/>
        </w:rPr>
        <w:t>”</w:t>
      </w:r>
    </w:p>
  </w:comment>
  <w:comment w:id="10" w:author="微信用户" w:date="2025-08-01T09:38:37Z" w:initials="">
    <w:p w14:paraId="FDBE1381">
      <w:pPr>
        <w:spacing w:before="210" w:line="219" w:lineRule="auto"/>
        <w:ind w:left="160"/>
        <w:rPr>
          <w:rFonts w:hint="eastAsia" w:eastAsia="仿宋"/>
          <w:lang w:eastAsia="zh-CN"/>
        </w:rPr>
      </w:pPr>
      <w:r>
        <w:rPr>
          <w:rFonts w:hint="eastAsia"/>
          <w:lang w:eastAsia="zh-CN"/>
        </w:rPr>
        <w:t>改“</w:t>
      </w:r>
      <w:r>
        <w:rPr>
          <w:rFonts w:ascii="仿宋" w:hAnsi="仿宋" w:eastAsia="仿宋" w:cs="仿宋"/>
          <w:color w:val="203040"/>
          <w:spacing w:val="2"/>
          <w:sz w:val="30"/>
          <w:szCs w:val="30"/>
        </w:rPr>
        <w:t>社区养</w:t>
      </w:r>
      <w:r>
        <w:rPr>
          <w:rFonts w:ascii="仿宋" w:hAnsi="仿宋" w:eastAsia="仿宋" w:cs="仿宋"/>
          <w:color w:val="203040"/>
          <w:spacing w:val="1"/>
          <w:sz w:val="30"/>
          <w:szCs w:val="30"/>
        </w:rPr>
        <w:t>老服务设施运营</w:t>
      </w:r>
      <w:r>
        <w:rPr>
          <w:rFonts w:ascii="仿宋" w:hAnsi="仿宋" w:eastAsia="仿宋" w:cs="仿宋"/>
          <w:color w:val="203050"/>
          <w:spacing w:val="2"/>
          <w:sz w:val="30"/>
          <w:szCs w:val="30"/>
        </w:rPr>
        <w:t>补贴</w:t>
      </w:r>
      <w:r>
        <w:rPr>
          <w:rFonts w:hint="eastAsia"/>
          <w:lang w:eastAsia="zh-CN"/>
        </w:rPr>
        <w:t>”为“</w:t>
      </w:r>
      <w:r>
        <w:rPr>
          <w:rFonts w:hint="eastAsia" w:ascii="仿宋" w:hAnsi="仿宋" w:eastAsia="仿宋" w:cs="仿宋"/>
          <w:spacing w:val="15"/>
          <w:sz w:val="32"/>
          <w:szCs w:val="32"/>
        </w:rPr>
        <w:t>养老服务设施运营补贴</w:t>
      </w:r>
      <w:r>
        <w:rPr>
          <w:rFonts w:hint="eastAsia"/>
          <w:lang w:eastAsia="zh-CN"/>
        </w:rPr>
        <w:t>”</w:t>
      </w:r>
    </w:p>
  </w:comment>
  <w:comment w:id="11" w:author="微信用户" w:date="2025-08-01T09:39:12Z" w:initials="">
    <w:p w14:paraId="3FBE6D03">
      <w:pPr>
        <w:pStyle w:val="3"/>
        <w:keepNext w:val="0"/>
        <w:keepLines w:val="0"/>
        <w:pageBreakBefore w:val="0"/>
        <w:widowControl w:val="0"/>
        <w:kinsoku/>
        <w:wordWrap/>
        <w:overflowPunct/>
        <w:topLinePunct w:val="0"/>
        <w:autoSpaceDE/>
        <w:autoSpaceDN/>
        <w:bidi w:val="0"/>
        <w:adjustRightInd/>
        <w:snapToGrid/>
        <w:spacing w:before="101" w:line="560" w:lineRule="exact"/>
        <w:ind w:right="40" w:firstLine="620" w:firstLineChars="200"/>
        <w:jc w:val="both"/>
        <w:textAlignment w:val="auto"/>
        <w:rPr>
          <w:rFonts w:hint="eastAsia" w:eastAsia="仿宋"/>
          <w:lang w:eastAsia="zh-CN"/>
        </w:rPr>
      </w:pPr>
      <w:r>
        <w:rPr>
          <w:rFonts w:hint="eastAsia"/>
          <w:lang w:eastAsia="zh-CN"/>
        </w:rPr>
        <w:t>改“</w:t>
      </w:r>
      <w:r>
        <w:rPr>
          <w:rFonts w:ascii="仿宋" w:hAnsi="仿宋" w:eastAsia="仿宋" w:cs="仿宋"/>
          <w:color w:val="203050"/>
          <w:spacing w:val="2"/>
          <w:sz w:val="30"/>
          <w:szCs w:val="30"/>
        </w:rPr>
        <w:t>所需资金，由市、五城</w:t>
      </w:r>
      <w:r>
        <w:rPr>
          <w:rFonts w:ascii="仿宋" w:hAnsi="仿宋" w:eastAsia="仿宋" w:cs="仿宋"/>
          <w:color w:val="202040"/>
          <w:spacing w:val="29"/>
          <w:sz w:val="30"/>
          <w:szCs w:val="30"/>
        </w:rPr>
        <w:t>区(不含长乐区)两级财政分别承担50%,其他县(市)区</w:t>
      </w:r>
      <w:r>
        <w:rPr>
          <w:rFonts w:ascii="仿宋" w:hAnsi="仿宋" w:eastAsia="仿宋" w:cs="仿宋"/>
          <w:color w:val="202040"/>
          <w:spacing w:val="-31"/>
          <w:sz w:val="30"/>
          <w:szCs w:val="30"/>
          <w:u w:val="single" w:color="000000"/>
        </w:rPr>
        <w:t xml:space="preserve"> </w:t>
      </w:r>
      <w:r>
        <w:rPr>
          <w:rFonts w:ascii="仿宋" w:hAnsi="仿宋" w:eastAsia="仿宋" w:cs="仿宋"/>
          <w:color w:val="202040"/>
          <w:spacing w:val="29"/>
          <w:sz w:val="30"/>
          <w:szCs w:val="30"/>
          <w:u w:val="single" w:color="000000"/>
        </w:rPr>
        <w:t>自行</w:t>
      </w:r>
      <w:r>
        <w:rPr>
          <w:rFonts w:ascii="仿宋" w:hAnsi="仿宋" w:eastAsia="仿宋" w:cs="仿宋"/>
          <w:spacing w:val="-3"/>
          <w:sz w:val="30"/>
          <w:szCs w:val="30"/>
          <w:u w:val="single" w:color="auto"/>
        </w:rPr>
        <w:t>承</w:t>
      </w:r>
      <w:r>
        <w:rPr>
          <w:rFonts w:ascii="仿宋" w:hAnsi="仿宋" w:eastAsia="仿宋" w:cs="仿宋"/>
          <w:spacing w:val="-3"/>
          <w:sz w:val="30"/>
          <w:szCs w:val="30"/>
        </w:rPr>
        <w:t>担并</w:t>
      </w:r>
      <w:r>
        <w:rPr>
          <w:rFonts w:ascii="仿宋" w:hAnsi="仿宋" w:eastAsia="仿宋" w:cs="仿宋"/>
          <w:spacing w:val="-3"/>
          <w:sz w:val="30"/>
          <w:szCs w:val="30"/>
          <w:u w:val="single" w:color="auto"/>
        </w:rPr>
        <w:t>组织实施。</w:t>
      </w:r>
      <w:r>
        <w:rPr>
          <w:rFonts w:hint="eastAsia"/>
          <w:lang w:eastAsia="zh-CN"/>
        </w:rPr>
        <w:t>”为“</w:t>
      </w:r>
      <w:r>
        <w:rPr>
          <w:rFonts w:hint="eastAsia" w:ascii="仿宋" w:hAnsi="仿宋" w:eastAsia="仿宋" w:cs="仿宋"/>
          <w:spacing w:val="7"/>
          <w:sz w:val="32"/>
          <w:szCs w:val="32"/>
        </w:rPr>
        <w:t>所需资金，</w:t>
      </w:r>
      <w:r>
        <w:rPr>
          <w:rFonts w:hint="eastAsia" w:ascii="仿宋" w:hAnsi="仿宋" w:eastAsia="仿宋" w:cs="仿宋"/>
          <w:spacing w:val="-62"/>
          <w:sz w:val="32"/>
          <w:szCs w:val="32"/>
        </w:rPr>
        <w:t xml:space="preserve"> </w:t>
      </w:r>
      <w:r>
        <w:rPr>
          <w:rFonts w:hint="eastAsia" w:ascii="仿宋" w:hAnsi="仿宋" w:eastAsia="仿宋" w:cs="仿宋"/>
          <w:spacing w:val="7"/>
          <w:sz w:val="32"/>
          <w:szCs w:val="32"/>
        </w:rPr>
        <w:t>由</w:t>
      </w:r>
      <w:r>
        <w:rPr>
          <w:rFonts w:hint="eastAsia" w:ascii="仿宋" w:hAnsi="仿宋" w:eastAsia="仿宋" w:cs="仿宋"/>
          <w:spacing w:val="7"/>
          <w:sz w:val="32"/>
          <w:szCs w:val="32"/>
          <w:lang w:eastAsia="zh-CN"/>
        </w:rPr>
        <w:t>区</w:t>
      </w:r>
      <w:r>
        <w:rPr>
          <w:rFonts w:hint="eastAsia" w:ascii="仿宋" w:hAnsi="仿宋" w:eastAsia="仿宋" w:cs="仿宋"/>
          <w:spacing w:val="7"/>
          <w:sz w:val="32"/>
          <w:szCs w:val="32"/>
        </w:rPr>
        <w:t>级财政承担。</w:t>
      </w:r>
      <w:r>
        <w:rPr>
          <w:rFonts w:hint="eastAsia"/>
          <w:lang w:eastAsia="zh-CN"/>
        </w:rPr>
        <w:t>”</w:t>
      </w:r>
    </w:p>
  </w:comment>
  <w:comment w:id="12" w:author="微信用户" w:date="2025-08-01T09:39:57Z" w:initials="">
    <w:p w14:paraId="5FB1CAEB">
      <w:pPr>
        <w:spacing w:before="243" w:line="220" w:lineRule="auto"/>
        <w:ind w:left="760"/>
        <w:rPr>
          <w:rFonts w:hint="eastAsia"/>
          <w:lang w:val="en-US" w:eastAsia="zh-CN"/>
        </w:rPr>
      </w:pPr>
      <w:r>
        <w:rPr>
          <w:rFonts w:hint="eastAsia"/>
          <w:lang w:val="en-US" w:eastAsia="zh-CN"/>
        </w:rPr>
        <w:t>改“</w:t>
      </w:r>
      <w:r>
        <w:rPr>
          <w:rFonts w:ascii="仿宋" w:hAnsi="仿宋" w:eastAsia="仿宋" w:cs="仿宋"/>
          <w:color w:val="203050"/>
          <w:spacing w:val="3"/>
          <w:sz w:val="30"/>
          <w:szCs w:val="30"/>
        </w:rPr>
        <w:t>国家、省新出</w:t>
      </w:r>
      <w:r>
        <w:rPr>
          <w:rFonts w:ascii="仿宋" w:hAnsi="仿宋" w:eastAsia="仿宋" w:cs="仿宋"/>
          <w:color w:val="203050"/>
          <w:spacing w:val="2"/>
          <w:sz w:val="30"/>
          <w:szCs w:val="30"/>
        </w:rPr>
        <w:t>台有</w:t>
      </w:r>
      <w:r>
        <w:rPr>
          <w:rFonts w:ascii="仿宋" w:hAnsi="仿宋" w:eastAsia="仿宋" w:cs="仿宋"/>
          <w:color w:val="304050"/>
          <w:spacing w:val="-8"/>
          <w:sz w:val="30"/>
          <w:szCs w:val="30"/>
        </w:rPr>
        <w:t>关规定的，按照国家、省政策调整执行。《福州市人民政府办公厅</w:t>
      </w:r>
      <w:r>
        <w:rPr>
          <w:rFonts w:ascii="仿宋" w:hAnsi="仿宋" w:eastAsia="仿宋" w:cs="仿宋"/>
          <w:color w:val="202040"/>
          <w:spacing w:val="9"/>
          <w:sz w:val="30"/>
          <w:szCs w:val="30"/>
        </w:rPr>
        <w:t>关于印发进一步支持养老服务发展十七条措施的通知》</w:t>
      </w:r>
      <w:r>
        <w:rPr>
          <w:rFonts w:ascii="仿宋" w:hAnsi="仿宋" w:eastAsia="仿宋" w:cs="仿宋"/>
          <w:color w:val="202040"/>
          <w:spacing w:val="8"/>
          <w:sz w:val="30"/>
          <w:szCs w:val="30"/>
        </w:rPr>
        <w:t>(榕政办</w:t>
      </w:r>
      <w:r>
        <w:rPr>
          <w:rFonts w:ascii="仿宋" w:hAnsi="仿宋" w:eastAsia="仿宋" w:cs="仿宋"/>
          <w:spacing w:val="8"/>
          <w:sz w:val="30"/>
          <w:szCs w:val="30"/>
        </w:rPr>
        <w:t>〔2020〕75号)和《福州市人民政府办公厅关于印发福州市培育</w:t>
      </w:r>
      <w:r>
        <w:rPr>
          <w:rFonts w:ascii="仿宋" w:hAnsi="仿宋" w:eastAsia="仿宋" w:cs="仿宋"/>
          <w:color w:val="202040"/>
          <w:spacing w:val="9"/>
          <w:sz w:val="30"/>
          <w:szCs w:val="30"/>
        </w:rPr>
        <w:t>养老示范企业全面提升专业化服务水平若干政策(试行)的通知》</w:t>
      </w:r>
      <w:r>
        <w:rPr>
          <w:rFonts w:ascii="仿宋" w:hAnsi="仿宋" w:eastAsia="仿宋" w:cs="仿宋"/>
          <w:spacing w:val="13"/>
          <w:sz w:val="30"/>
          <w:szCs w:val="30"/>
        </w:rPr>
        <w:t>(榕政办〔2021〕66号)同时废止。</w:t>
      </w:r>
      <w:r>
        <w:rPr>
          <w:rFonts w:hint="eastAsia"/>
          <w:lang w:val="en-US" w:eastAsia="zh-CN"/>
        </w:rPr>
        <w:t>”</w:t>
      </w:r>
    </w:p>
    <w:p w14:paraId="2ADA4570">
      <w:pPr>
        <w:spacing w:before="243" w:line="220" w:lineRule="auto"/>
        <w:ind w:left="760"/>
        <w:rPr>
          <w:rFonts w:hint="default"/>
          <w:lang w:val="en-US" w:eastAsia="zh-CN"/>
        </w:rPr>
      </w:pPr>
      <w:r>
        <w:rPr>
          <w:rFonts w:hint="eastAsia"/>
          <w:lang w:val="en-US" w:eastAsia="zh-CN"/>
        </w:rPr>
        <w:t>为“</w:t>
      </w:r>
      <w:r>
        <w:rPr>
          <w:rFonts w:hint="eastAsia" w:ascii="仿宋" w:hAnsi="仿宋" w:eastAsia="仿宋" w:cs="仿宋"/>
          <w:spacing w:val="12"/>
          <w:sz w:val="32"/>
          <w:szCs w:val="32"/>
        </w:rPr>
        <w:t>之前扶持措施与</w:t>
      </w:r>
      <w:r>
        <w:rPr>
          <w:rFonts w:hint="eastAsia" w:ascii="仿宋" w:hAnsi="仿宋" w:eastAsia="仿宋" w:cs="仿宋"/>
          <w:spacing w:val="10"/>
          <w:sz w:val="32"/>
          <w:szCs w:val="32"/>
        </w:rPr>
        <w:t>本措施不一致的，</w:t>
      </w:r>
      <w:r>
        <w:rPr>
          <w:rFonts w:hint="eastAsia" w:ascii="仿宋" w:hAnsi="仿宋" w:eastAsia="仿宋" w:cs="仿宋"/>
          <w:spacing w:val="-90"/>
          <w:sz w:val="32"/>
          <w:szCs w:val="32"/>
        </w:rPr>
        <w:t xml:space="preserve"> </w:t>
      </w:r>
      <w:r>
        <w:rPr>
          <w:rFonts w:hint="eastAsia" w:ascii="仿宋" w:hAnsi="仿宋" w:eastAsia="仿宋" w:cs="仿宋"/>
          <w:spacing w:val="10"/>
          <w:sz w:val="32"/>
          <w:szCs w:val="32"/>
        </w:rPr>
        <w:t>以本措施为准。</w:t>
      </w:r>
      <w:r>
        <w:rPr>
          <w:rFonts w:hint="eastAsia" w:ascii="仿宋" w:hAnsi="仿宋" w:eastAsia="仿宋" w:cs="仿宋"/>
          <w:spacing w:val="-87"/>
          <w:sz w:val="32"/>
          <w:szCs w:val="32"/>
        </w:rPr>
        <w:t xml:space="preserve"> </w:t>
      </w:r>
      <w:r>
        <w:rPr>
          <w:rFonts w:hint="eastAsia" w:ascii="仿宋" w:hAnsi="仿宋" w:eastAsia="仿宋" w:cs="仿宋"/>
          <w:spacing w:val="10"/>
          <w:sz w:val="32"/>
          <w:szCs w:val="32"/>
        </w:rPr>
        <w:t>国家、省、</w:t>
      </w:r>
      <w:r>
        <w:rPr>
          <w:rFonts w:hint="eastAsia" w:ascii="仿宋" w:hAnsi="仿宋" w:eastAsia="仿宋" w:cs="仿宋"/>
          <w:spacing w:val="9"/>
          <w:sz w:val="32"/>
          <w:szCs w:val="32"/>
        </w:rPr>
        <w:t>市新出台有关规</w:t>
      </w:r>
      <w:r>
        <w:rPr>
          <w:rFonts w:hint="eastAsia" w:ascii="仿宋" w:hAnsi="仿宋" w:eastAsia="仿宋" w:cs="仿宋"/>
          <w:spacing w:val="13"/>
          <w:sz w:val="32"/>
          <w:szCs w:val="32"/>
        </w:rPr>
        <w:t>定的，按照国家、省、市政策调整执行。</w:t>
      </w:r>
      <w:r>
        <w:rPr>
          <w:rFonts w:hint="eastAsia"/>
          <w:lang w:val="en-US" w:eastAsia="zh-CN"/>
        </w:rPr>
        <w:t>”</w:t>
      </w:r>
    </w:p>
  </w:comment>
  <w:comment w:id="13" w:author="微信用户" w:date="2025-08-01T09:40:35Z" w:initials="">
    <w:p w14:paraId="7A367DDD">
      <w:pPr>
        <w:pStyle w:val="2"/>
        <w:rPr>
          <w:rFonts w:hint="eastAsia" w:eastAsia="仿宋"/>
          <w:lang w:eastAsia="zh-CN"/>
        </w:rPr>
      </w:pPr>
      <w:r>
        <w:rPr>
          <w:rFonts w:hint="eastAsia"/>
          <w:lang w:eastAsia="zh-CN"/>
        </w:rPr>
        <w:t>增加“</w:t>
      </w:r>
      <w:r>
        <w:rPr>
          <w:rFonts w:hint="eastAsia" w:cs="仿宋"/>
          <w:spacing w:val="13"/>
          <w:sz w:val="32"/>
          <w:szCs w:val="32"/>
          <w:lang w:eastAsia="zh-CN"/>
        </w:rPr>
        <w:t>附件：</w:t>
      </w:r>
      <w:r>
        <w:rPr>
          <w:rFonts w:hint="eastAsia" w:cs="仿宋"/>
          <w:spacing w:val="13"/>
          <w:sz w:val="32"/>
          <w:szCs w:val="32"/>
          <w:lang w:val="en-US" w:eastAsia="zh-CN"/>
        </w:rPr>
        <w:t>福州高新区幸福院（居家养老服务站）及居家养老服务照料中心运营补助考核办法（试行）</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FB2C39" w15:done="0"/>
  <w15:commentEx w15:paraId="0DB6AA9E" w15:done="0"/>
  <w15:commentEx w15:paraId="663D57A6" w15:done="0"/>
  <w15:commentEx w15:paraId="6FFBCAC6" w15:done="0"/>
  <w15:commentEx w15:paraId="F9DDA996" w15:done="0"/>
  <w15:commentEx w15:paraId="1DF78278" w15:done="0"/>
  <w15:commentEx w15:paraId="6DFD6465" w15:done="0"/>
  <w15:commentEx w15:paraId="6DBA582C" w15:done="0"/>
  <w15:commentEx w15:paraId="F67FDFEE" w15:done="0"/>
  <w15:commentEx w15:paraId="7F5D0D69" w15:done="0"/>
  <w15:commentEx w15:paraId="FDBE1381" w15:done="0"/>
  <w15:commentEx w15:paraId="3FBE6D03" w15:done="0"/>
  <w15:commentEx w15:paraId="2ADA4570" w15:done="0"/>
  <w15:commentEx w15:paraId="7A367D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234" w:lineRule="auto"/>
      <w:ind w:left="329"/>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6" w:line="222" w:lineRule="auto"/>
      <w:rPr>
        <w:rFonts w:ascii="仿宋" w:hAnsi="仿宋" w:eastAsia="仿宋" w:cs="仿宋"/>
        <w:sz w:val="30"/>
        <w:szCs w:val="3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7112875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5393A"/>
    <w:rsid w:val="12617F82"/>
    <w:rsid w:val="1667658E"/>
    <w:rsid w:val="19A82714"/>
    <w:rsid w:val="1C6F7CF7"/>
    <w:rsid w:val="562C15A1"/>
    <w:rsid w:val="5BE144C3"/>
    <w:rsid w:val="63080089"/>
    <w:rsid w:val="65985A28"/>
    <w:rsid w:val="68DD7ECC"/>
    <w:rsid w:val="6CF741DE"/>
    <w:rsid w:val="72192FF9"/>
    <w:rsid w:val="75644614"/>
    <w:rsid w:val="781A1CD9"/>
    <w:rsid w:val="7F1402A3"/>
    <w:rsid w:val="FFEE8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_GB2312"/>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常用样式（方正仿宋简）"/>
    <w:qFormat/>
    <w:uiPriority w:val="99"/>
    <w:pPr>
      <w:widowControl w:val="0"/>
      <w:spacing w:line="560" w:lineRule="exact"/>
      <w:ind w:firstLine="640" w:firstLineChars="200"/>
      <w:jc w:val="both"/>
    </w:pPr>
    <w:rPr>
      <w:rFonts w:ascii="Calibri" w:hAnsi="Calibri" w:eastAsia="方正仿宋简体" w:cs="Times New Roman"/>
      <w:kern w:val="2"/>
      <w:sz w:val="32"/>
      <w:szCs w:val="24"/>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3092</Words>
  <Characters>3183</Characters>
  <Lines>0</Lines>
  <Paragraphs>0</Paragraphs>
  <TotalTime>9</TotalTime>
  <ScaleCrop>false</ScaleCrop>
  <LinksUpToDate>false</LinksUpToDate>
  <CharactersWithSpaces>3196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2020-11-25T09:25:00Z</dcterms:created>
  <dc:creator>Lenovo</dc:creator>
  <cp:lastModifiedBy>啾</cp:lastModifiedBy>
  <dcterms:modified xsi:type="dcterms:W3CDTF">2025-08-25T16:45:16Z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KSOTemplateDocerSaveRecord">
    <vt:lpwstr>eyJoZGlkIjoiNjdlY2JkNTFiYjY2YmU5ZTNmODczODJlZWEzZWJlMWQiLCJ1c2VySWQiOiIxMjg5NDM3NDU4In0=</vt:lpwstr>
  </property>
  <property fmtid="{D5CDD505-2E9C-101B-9397-08002B2CF9AE}" pid="4" name="ICV">
    <vt:lpwstr>01A82F8491E3003F9C22AC68BC61C275</vt:lpwstr>
  </property>
</Properties>
</file>