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1"/>
          <w:kern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1"/>
          <w:kern w:val="0"/>
          <w:sz w:val="44"/>
          <w:szCs w:val="44"/>
        </w:rPr>
        <w:t>年“两节”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1"/>
          <w:kern w:val="0"/>
          <w:sz w:val="44"/>
          <w:szCs w:val="44"/>
          <w:lang w:eastAsia="zh-CN"/>
        </w:rPr>
        <w:t>期间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开展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特困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属企业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困难职工、特困失业人员和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重点用工企业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困难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职工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送温暖慰问活动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的工作方案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宋三简体" w:hAnsi="方正宋三简体" w:eastAsia="方正宋三简体" w:cs="方正宋三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为做好202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年“两节”期间送温暖活动，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体现党和政府对困难人群的亲切关怀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维护社会的安定和谐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，参照市就业中心活动通知，</w:t>
      </w:r>
      <w:r>
        <w:rPr>
          <w:rFonts w:hint="eastAsia" w:ascii="仿宋" w:hAnsi="仿宋" w:eastAsia="仿宋" w:cs="仿宋"/>
          <w:sz w:val="32"/>
          <w:szCs w:val="32"/>
        </w:rPr>
        <w:t>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对我区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2024年区属</w:t>
      </w:r>
      <w:r>
        <w:rPr>
          <w:rFonts w:hint="eastAsia" w:ascii="仿宋" w:hAnsi="仿宋" w:eastAsia="仿宋" w:cs="仿宋"/>
          <w:sz w:val="32"/>
          <w:szCs w:val="32"/>
        </w:rPr>
        <w:t>企业困难职工、特困失业人员和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重点用工企业</w:t>
      </w:r>
      <w:r>
        <w:rPr>
          <w:rFonts w:hint="eastAsia" w:ascii="仿宋" w:hAnsi="仿宋" w:eastAsia="仿宋" w:cs="仿宋"/>
          <w:sz w:val="32"/>
          <w:szCs w:val="32"/>
        </w:rPr>
        <w:t>困难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开展“送温暖慰问活动”。特制定如下工作方案：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一、送温暖慰问对象和范围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00"/>
        <w:textAlignment w:val="auto"/>
        <w:outlineLvl w:val="9"/>
        <w:rPr>
          <w:rFonts w:hint="eastAsia" w:ascii="楷体" w:hAnsi="楷体" w:eastAsia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区属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国有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企业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的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困难职工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属国有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企业的困难职工</w:t>
      </w:r>
      <w:r>
        <w:rPr>
          <w:rFonts w:hint="eastAsia" w:ascii="仿宋" w:hAnsi="仿宋" w:eastAsia="仿宋" w:cs="仿宋"/>
          <w:sz w:val="32"/>
          <w:szCs w:val="32"/>
        </w:rPr>
        <w:t>是因病、因灾、因家庭成员变故以及其他原因，导致家庭生活困难，当前生活状况属于本地区、本单位的特别困难人员。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00"/>
        <w:textAlignment w:val="auto"/>
        <w:outlineLvl w:val="9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（二）已进行失业登记的特困失业人员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困失业人员是指进行失业登记且有求职愿望，但因非主观因素未就业，同时本人或家庭成员因病、因灾、因家庭成员变故以及其他原因而导致家庭生活严重困难，当前生活状况属于本地区特别困难人员。属零就业家庭、就业困难对象的，应优先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为避免重复发放，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上述（一）（二）的</w:t>
      </w:r>
      <w:r>
        <w:rPr>
          <w:rFonts w:hint="eastAsia" w:ascii="仿宋" w:hAnsi="仿宋" w:eastAsia="仿宋" w:cs="仿宋"/>
          <w:sz w:val="32"/>
          <w:szCs w:val="32"/>
        </w:rPr>
        <w:t>送温暖对象中属于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劳动模范的，向工会申请；属低保户的，向民政部门申请。</w:t>
      </w:r>
    </w:p>
    <w:p>
      <w:pPr>
        <w:keepNext w:val="0"/>
        <w:keepLines w:val="0"/>
        <w:pageBreakBefore w:val="0"/>
        <w:widowControl w:val="0"/>
        <w:tabs>
          <w:tab w:val="left" w:pos="76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00"/>
        <w:textAlignment w:val="auto"/>
        <w:outlineLvl w:val="9"/>
        <w:rPr>
          <w:rFonts w:hint="eastAsia" w:ascii="楷体" w:hAnsi="楷体" w:eastAsia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在我区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重点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用工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企业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就业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的困难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职工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重点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用工</w:t>
      </w:r>
      <w:r>
        <w:rPr>
          <w:rFonts w:hint="eastAsia" w:ascii="仿宋" w:hAnsi="仿宋" w:eastAsia="仿宋" w:cs="仿宋"/>
          <w:sz w:val="32"/>
          <w:szCs w:val="32"/>
        </w:rPr>
        <w:t>企业就业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，在企业参加社会保险或与企业签订劳动合同的，由企业盖章认定的，经内部公示无异议的</w:t>
      </w:r>
      <w:r>
        <w:rPr>
          <w:rFonts w:hint="eastAsia" w:ascii="仿宋" w:hAnsi="仿宋" w:eastAsia="仿宋" w:cs="仿宋"/>
          <w:sz w:val="32"/>
          <w:szCs w:val="32"/>
        </w:rPr>
        <w:t>困难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职工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“重点用工企业”指在高新区注册、纳税的下列企业：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（1）2022年度福州高新区“纳税大户”；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（2）列入福州市“扶持龙头壮大产业”专项行动的重点工业企业；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（3）“诚信用工企业”；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（4）“劳动关系和谐企业”；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其中，“纳税大户”企业名单由区税务局提供；列入福州市“扶持龙头壮大产业”专项行动的重点工业企业名单由区经发局提供；“诚信用工企业”、“劳动关系和谐企业”由区人社局提供。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黑体" w:hAnsi="黑体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二、慰问标准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慰问人数和发放方式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慰问标准为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1000</w:t>
      </w:r>
      <w:r>
        <w:rPr>
          <w:rFonts w:hint="eastAsia" w:ascii="仿宋" w:hAnsi="仿宋" w:eastAsia="仿宋" w:cs="仿宋"/>
          <w:sz w:val="32"/>
          <w:szCs w:val="32"/>
        </w:rPr>
        <w:t>元/人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市、区领导慰问对象为人均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1500元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慰问人数控制在30人以内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通过银行转账发放。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三、慰问金申报、审核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、公示</w:t>
      </w:r>
      <w:r>
        <w:rPr>
          <w:rFonts w:hint="eastAsia" w:ascii="黑体" w:hAnsi="黑体" w:eastAsia="黑体" w:cs="黑体"/>
          <w:sz w:val="32"/>
          <w:szCs w:val="32"/>
        </w:rPr>
        <w:t>及发放程序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区属</w:t>
      </w:r>
      <w:r>
        <w:rPr>
          <w:rFonts w:hint="eastAsia" w:ascii="仿宋" w:hAnsi="仿宋" w:eastAsia="仿宋" w:cs="仿宋"/>
          <w:sz w:val="32"/>
          <w:szCs w:val="32"/>
        </w:rPr>
        <w:t>各有关重点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用工</w:t>
      </w:r>
      <w:r>
        <w:rPr>
          <w:rFonts w:hint="eastAsia" w:ascii="仿宋" w:hAnsi="仿宋" w:eastAsia="仿宋" w:cs="仿宋"/>
          <w:sz w:val="32"/>
          <w:szCs w:val="32"/>
        </w:rPr>
        <w:t>企业、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特</w:t>
      </w:r>
      <w:r>
        <w:rPr>
          <w:rFonts w:hint="eastAsia" w:ascii="仿宋" w:hAnsi="仿宋" w:eastAsia="仿宋" w:cs="仿宋"/>
          <w:sz w:val="32"/>
          <w:szCs w:val="32"/>
        </w:rPr>
        <w:t>困国有、集体企业主管部门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开展</w:t>
      </w:r>
      <w:r>
        <w:rPr>
          <w:rFonts w:hint="eastAsia" w:ascii="仿宋" w:hAnsi="仿宋" w:eastAsia="仿宋" w:cs="仿宋"/>
          <w:sz w:val="32"/>
          <w:szCs w:val="32"/>
        </w:rPr>
        <w:t>工作部署，按照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方</w:t>
      </w:r>
      <w:r>
        <w:rPr>
          <w:rFonts w:hint="eastAsia" w:ascii="仿宋" w:hAnsi="仿宋" w:eastAsia="仿宋" w:cs="仿宋"/>
          <w:sz w:val="32"/>
          <w:szCs w:val="32"/>
        </w:rPr>
        <w:t>案上报拟慰问人员名单。各有关部门单位应在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日前按照方案上报拟慰问人员名单。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.区</w:t>
      </w:r>
      <w:r>
        <w:rPr>
          <w:rFonts w:hint="eastAsia" w:ascii="仿宋" w:hAnsi="仿宋" w:eastAsia="仿宋" w:cs="仿宋"/>
          <w:sz w:val="32"/>
          <w:szCs w:val="32"/>
        </w:rPr>
        <w:t>属国有、集体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特困企业困难职工</w:t>
      </w:r>
      <w:r>
        <w:rPr>
          <w:rFonts w:hint="eastAsia" w:ascii="仿宋" w:hAnsi="仿宋" w:eastAsia="仿宋" w:cs="仿宋"/>
          <w:sz w:val="32"/>
          <w:szCs w:val="32"/>
        </w:rPr>
        <w:t>，由本人向所在企业提出申请，填写《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属国有、集体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特困企业困难职工</w:t>
      </w:r>
      <w:r>
        <w:rPr>
          <w:rFonts w:hint="eastAsia" w:ascii="仿宋" w:hAnsi="仿宋" w:eastAsia="仿宋" w:cs="仿宋"/>
          <w:sz w:val="32"/>
          <w:szCs w:val="32"/>
        </w:rPr>
        <w:t>“两节”困难补助申请表》（附件1）。企业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应</w:t>
      </w:r>
      <w:r>
        <w:rPr>
          <w:rFonts w:hint="eastAsia" w:ascii="仿宋" w:hAnsi="仿宋" w:eastAsia="仿宋" w:cs="仿宋"/>
          <w:sz w:val="32"/>
          <w:szCs w:val="32"/>
        </w:rPr>
        <w:t>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申请</w:t>
      </w:r>
      <w:r>
        <w:rPr>
          <w:rFonts w:hint="eastAsia" w:ascii="仿宋" w:hAnsi="仿宋" w:eastAsia="仿宋" w:cs="仿宋"/>
          <w:sz w:val="32"/>
          <w:szCs w:val="32"/>
        </w:rPr>
        <w:t>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困难原因（特别是名下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机动</w:t>
      </w:r>
      <w:r>
        <w:rPr>
          <w:rFonts w:hint="eastAsia" w:ascii="仿宋" w:hAnsi="仿宋" w:eastAsia="仿宋" w:cs="仿宋"/>
          <w:sz w:val="32"/>
          <w:szCs w:val="32"/>
        </w:rPr>
        <w:t>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辆</w:t>
      </w:r>
      <w:r>
        <w:rPr>
          <w:rFonts w:hint="eastAsia" w:ascii="仿宋" w:hAnsi="仿宋" w:eastAsia="仿宋" w:cs="仿宋"/>
          <w:sz w:val="32"/>
          <w:szCs w:val="32"/>
        </w:rPr>
        <w:t>、不动产等情况）进行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核实</w:t>
      </w:r>
      <w:r>
        <w:rPr>
          <w:rFonts w:hint="eastAsia" w:ascii="仿宋" w:hAnsi="仿宋" w:eastAsia="仿宋" w:cs="仿宋"/>
          <w:sz w:val="32"/>
          <w:szCs w:val="32"/>
        </w:rPr>
        <w:t>，并经企业工会、行业办、行业工会确认后，由企业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所属</w:t>
      </w:r>
      <w:r>
        <w:rPr>
          <w:rFonts w:hint="eastAsia" w:ascii="仿宋" w:hAnsi="仿宋" w:eastAsia="仿宋" w:cs="仿宋"/>
          <w:sz w:val="32"/>
          <w:szCs w:val="32"/>
        </w:rPr>
        <w:t>行业主管部门报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区人社局</w:t>
      </w:r>
      <w:r>
        <w:rPr>
          <w:rFonts w:hint="eastAsia" w:ascii="仿宋" w:hAnsi="仿宋" w:eastAsia="仿宋" w:cs="仿宋"/>
          <w:sz w:val="32"/>
          <w:szCs w:val="32"/>
        </w:rPr>
        <w:t>汇总。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已进行失业登记特困失业人员，由本人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向所在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社区（村）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提出</w:t>
      </w:r>
      <w:r>
        <w:rPr>
          <w:rFonts w:hint="eastAsia" w:ascii="仿宋" w:hAnsi="仿宋" w:eastAsia="仿宋" w:cs="仿宋"/>
          <w:sz w:val="32"/>
          <w:szCs w:val="32"/>
        </w:rPr>
        <w:t>申请，填写《特困登记失业人员“两节”困难补助申请表》（附件2）。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社区（村）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应</w:t>
      </w:r>
      <w:r>
        <w:rPr>
          <w:rFonts w:hint="eastAsia" w:ascii="仿宋" w:hAnsi="仿宋" w:eastAsia="仿宋" w:cs="仿宋"/>
          <w:sz w:val="32"/>
          <w:szCs w:val="32"/>
        </w:rPr>
        <w:t>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申请</w:t>
      </w:r>
      <w:r>
        <w:rPr>
          <w:rFonts w:hint="eastAsia" w:ascii="仿宋" w:hAnsi="仿宋" w:eastAsia="仿宋" w:cs="仿宋"/>
          <w:sz w:val="32"/>
          <w:szCs w:val="32"/>
        </w:rPr>
        <w:t>人员的困难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原因</w:t>
      </w:r>
      <w:r>
        <w:rPr>
          <w:rFonts w:hint="eastAsia" w:ascii="仿宋" w:hAnsi="仿宋" w:eastAsia="仿宋" w:cs="仿宋"/>
          <w:sz w:val="32"/>
          <w:szCs w:val="32"/>
        </w:rPr>
        <w:t>（特别是名下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机动</w:t>
      </w:r>
      <w:r>
        <w:rPr>
          <w:rFonts w:hint="eastAsia" w:ascii="仿宋" w:hAnsi="仿宋" w:eastAsia="仿宋" w:cs="仿宋"/>
          <w:sz w:val="32"/>
          <w:szCs w:val="32"/>
        </w:rPr>
        <w:t>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辆</w:t>
      </w:r>
      <w:r>
        <w:rPr>
          <w:rFonts w:hint="eastAsia" w:ascii="仿宋" w:hAnsi="仿宋" w:eastAsia="仿宋" w:cs="仿宋"/>
          <w:sz w:val="32"/>
          <w:szCs w:val="32"/>
        </w:rPr>
        <w:t>、不动产等情况）进行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核实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由乡镇</w:t>
      </w:r>
      <w:r>
        <w:rPr>
          <w:rFonts w:hint="eastAsia" w:ascii="仿宋" w:hAnsi="仿宋" w:eastAsia="仿宋" w:cs="仿宋"/>
          <w:sz w:val="32"/>
          <w:szCs w:val="32"/>
        </w:rPr>
        <w:t>劳动保障事务所审核签章后，报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区人社局</w:t>
      </w:r>
      <w:r>
        <w:rPr>
          <w:rFonts w:hint="eastAsia" w:ascii="仿宋" w:hAnsi="仿宋" w:eastAsia="仿宋" w:cs="仿宋"/>
          <w:sz w:val="32"/>
          <w:szCs w:val="32"/>
        </w:rPr>
        <w:t>汇总。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.在我区</w:t>
      </w:r>
      <w:r>
        <w:rPr>
          <w:rFonts w:hint="eastAsia" w:ascii="仿宋" w:hAnsi="仿宋" w:eastAsia="仿宋" w:cs="仿宋"/>
          <w:sz w:val="32"/>
          <w:szCs w:val="32"/>
        </w:rPr>
        <w:t>重点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用工</w:t>
      </w:r>
      <w:r>
        <w:rPr>
          <w:rFonts w:hint="eastAsia" w:ascii="仿宋" w:hAnsi="仿宋" w:eastAsia="仿宋" w:cs="仿宋"/>
          <w:sz w:val="32"/>
          <w:szCs w:val="32"/>
        </w:rPr>
        <w:t>企业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就业的</w:t>
      </w:r>
      <w:r>
        <w:rPr>
          <w:rFonts w:hint="eastAsia" w:ascii="仿宋" w:hAnsi="仿宋" w:eastAsia="仿宋" w:cs="仿宋"/>
          <w:sz w:val="32"/>
          <w:szCs w:val="32"/>
        </w:rPr>
        <w:t>困难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职工</w:t>
      </w:r>
      <w:r>
        <w:rPr>
          <w:rFonts w:hint="eastAsia" w:ascii="仿宋" w:hAnsi="仿宋" w:eastAsia="仿宋" w:cs="仿宋"/>
          <w:sz w:val="32"/>
          <w:szCs w:val="32"/>
        </w:rPr>
        <w:t>，由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本人向所在企业提出申请，</w:t>
      </w:r>
      <w:r>
        <w:rPr>
          <w:rFonts w:hint="eastAsia" w:ascii="仿宋" w:hAnsi="仿宋" w:eastAsia="仿宋" w:cs="仿宋"/>
          <w:sz w:val="32"/>
          <w:szCs w:val="32"/>
        </w:rPr>
        <w:t>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写</w:t>
      </w:r>
      <w:r>
        <w:rPr>
          <w:rFonts w:hint="eastAsia" w:ascii="仿宋" w:hAnsi="仿宋" w:eastAsia="仿宋" w:cs="仿宋"/>
          <w:sz w:val="32"/>
          <w:szCs w:val="32"/>
        </w:rPr>
        <w:t>《重点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用工</w:t>
      </w:r>
      <w:r>
        <w:rPr>
          <w:rFonts w:hint="eastAsia" w:ascii="仿宋" w:hAnsi="仿宋" w:eastAsia="仿宋" w:cs="仿宋"/>
          <w:sz w:val="32"/>
          <w:szCs w:val="32"/>
        </w:rPr>
        <w:t>企业困难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职工</w:t>
      </w:r>
      <w:r>
        <w:rPr>
          <w:rFonts w:hint="eastAsia" w:ascii="仿宋" w:hAnsi="仿宋" w:eastAsia="仿宋" w:cs="仿宋"/>
          <w:sz w:val="32"/>
          <w:szCs w:val="32"/>
        </w:rPr>
        <w:t>“两节”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慰问补助申请表</w:t>
      </w:r>
      <w:r>
        <w:rPr>
          <w:rFonts w:hint="eastAsia" w:ascii="仿宋" w:hAnsi="仿宋" w:eastAsia="仿宋" w:cs="仿宋"/>
          <w:sz w:val="32"/>
          <w:szCs w:val="32"/>
        </w:rPr>
        <w:t>》（附件3）。企业应对申请人员的困难原因（特别是名下机动车辆、不动产等情况）进行核实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确认后</w:t>
      </w:r>
      <w:r>
        <w:rPr>
          <w:rFonts w:hint="eastAsia" w:ascii="仿宋" w:hAnsi="仿宋" w:eastAsia="仿宋" w:cs="仿宋"/>
          <w:sz w:val="32"/>
          <w:szCs w:val="32"/>
        </w:rPr>
        <w:t>，报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区人社局汇总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（二）审核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日前，区人社局应完成各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上报拟慰问人员名单的参保情况、失业状态等数据的核实比对工作。同时，发函至交警大队、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区不动产登记和交易中心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等部门，商请对拟慰问人员所属机动车辆、不动产等情况进行再核实，确定拟慰问人员名单。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日前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，区人社局</w:t>
      </w:r>
      <w:r>
        <w:rPr>
          <w:rFonts w:hint="eastAsia" w:ascii="仿宋" w:hAnsi="仿宋" w:eastAsia="仿宋" w:cs="仿宋"/>
          <w:sz w:val="32"/>
          <w:szCs w:val="32"/>
        </w:rPr>
        <w:t>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审核通过的</w:t>
      </w:r>
      <w:r>
        <w:rPr>
          <w:rFonts w:hint="eastAsia" w:ascii="仿宋" w:hAnsi="仿宋" w:eastAsia="仿宋" w:cs="仿宋"/>
          <w:sz w:val="32"/>
          <w:szCs w:val="32"/>
        </w:rPr>
        <w:t>拟慰问人员名单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在福州高新区官网</w:t>
      </w:r>
      <w:r>
        <w:rPr>
          <w:rFonts w:hint="eastAsia" w:ascii="仿宋" w:hAnsi="仿宋" w:eastAsia="仿宋" w:cs="仿宋"/>
          <w:sz w:val="32"/>
          <w:szCs w:val="32"/>
        </w:rPr>
        <w:t>进行公示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公示5日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公示期满无异议后，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向财务申请发放慰问金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（四）发放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，区人社局统一</w:t>
      </w:r>
      <w:r>
        <w:rPr>
          <w:rFonts w:hint="eastAsia" w:ascii="仿宋" w:hAnsi="仿宋" w:eastAsia="仿宋" w:cs="仿宋"/>
          <w:sz w:val="32"/>
          <w:szCs w:val="32"/>
        </w:rPr>
        <w:t>通过银行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转账方式</w:t>
      </w:r>
      <w:r>
        <w:rPr>
          <w:rFonts w:hint="eastAsia" w:ascii="仿宋" w:hAnsi="仿宋" w:eastAsia="仿宋" w:cs="仿宋"/>
          <w:sz w:val="32"/>
          <w:szCs w:val="32"/>
        </w:rPr>
        <w:t>将慰问金直接发放到慰问对象的银行账户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、区</w:t>
      </w:r>
      <w:r>
        <w:rPr>
          <w:rFonts w:hint="eastAsia" w:ascii="仿宋" w:hAnsi="仿宋" w:eastAsia="仿宋" w:cs="仿宋"/>
          <w:sz w:val="32"/>
          <w:szCs w:val="32"/>
        </w:rPr>
        <w:t>领导慰问对象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除外）</w:t>
      </w:r>
      <w:r>
        <w:rPr>
          <w:rFonts w:hint="eastAsia" w:ascii="仿宋" w:hAnsi="仿宋" w:eastAsia="仿宋" w:cs="仿宋"/>
          <w:sz w:val="32"/>
          <w:szCs w:val="32"/>
        </w:rPr>
        <w:t>。慰问对象必须认真填写本人的银行卡号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（支持的银行有海峡银行、工商银行、中国银行、建设银行、农业银行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兴业银行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、农商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银行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、邮储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银行）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相关</w:t>
      </w:r>
      <w:r>
        <w:rPr>
          <w:rFonts w:hint="eastAsia" w:ascii="黑体" w:hAnsi="黑体" w:eastAsia="黑体" w:cs="黑体"/>
          <w:sz w:val="32"/>
          <w:szCs w:val="32"/>
        </w:rPr>
        <w:t>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1.慰问金发放完毕后，区人社局应按要求将慰问情况上传至福州市惠民资金网。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慰问金发放期间，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由区</w:t>
      </w:r>
      <w:r>
        <w:rPr>
          <w:rFonts w:hint="eastAsia" w:ascii="仿宋" w:hAnsi="仿宋" w:eastAsia="仿宋" w:cs="仿宋"/>
          <w:sz w:val="32"/>
          <w:szCs w:val="32"/>
        </w:rPr>
        <w:t>人社局、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区财政金融局</w:t>
      </w:r>
      <w:r>
        <w:rPr>
          <w:rFonts w:hint="eastAsia" w:ascii="仿宋" w:hAnsi="仿宋" w:eastAsia="仿宋" w:cs="仿宋"/>
          <w:sz w:val="32"/>
          <w:szCs w:val="32"/>
        </w:rPr>
        <w:t>加强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对审核发放工作的</w:t>
      </w:r>
      <w:r>
        <w:rPr>
          <w:rFonts w:hint="eastAsia" w:ascii="仿宋" w:hAnsi="仿宋" w:eastAsia="仿宋" w:cs="仿宋"/>
          <w:sz w:val="32"/>
          <w:szCs w:val="32"/>
        </w:rPr>
        <w:t>监督指导，如发现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申报</w:t>
      </w:r>
      <w:r>
        <w:rPr>
          <w:rFonts w:hint="eastAsia" w:ascii="仿宋" w:hAnsi="仿宋" w:eastAsia="仿宋" w:cs="仿宋"/>
          <w:sz w:val="32"/>
          <w:szCs w:val="32"/>
        </w:rPr>
        <w:t>材料不实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或</w:t>
      </w:r>
      <w:r>
        <w:rPr>
          <w:rFonts w:hint="eastAsia" w:ascii="仿宋" w:hAnsi="仿宋" w:eastAsia="仿宋" w:cs="仿宋"/>
          <w:sz w:val="32"/>
          <w:szCs w:val="32"/>
        </w:rPr>
        <w:t>存在擅自扩大慰问对象和范围的，将追究相关人员责任。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3.每家企业申请人数原则上不超过3人。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4.申请人尽量避免近2年内重复申请。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6" w:leftChars="303" w:right="0" w:rightChars="0" w:hanging="1280" w:hangingChars="400"/>
        <w:textAlignment w:val="auto"/>
        <w:outlineLvl w:val="9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6" w:leftChars="303" w:right="0" w:rightChars="0" w:hanging="1280" w:hangingChars="4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属国有、集体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特困企业困难职工</w:t>
      </w:r>
      <w:r>
        <w:rPr>
          <w:rFonts w:hint="eastAsia" w:ascii="仿宋" w:hAnsi="仿宋" w:eastAsia="仿宋" w:cs="仿宋"/>
          <w:sz w:val="32"/>
          <w:szCs w:val="32"/>
        </w:rPr>
        <w:t>“两节”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困难补助</w:t>
      </w:r>
      <w:r>
        <w:rPr>
          <w:rFonts w:hint="eastAsia" w:ascii="仿宋" w:hAnsi="仿宋" w:eastAsia="仿宋" w:cs="仿宋"/>
          <w:sz w:val="32"/>
          <w:szCs w:val="32"/>
        </w:rPr>
        <w:t>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1600" w:firstLineChars="5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2.特困登记失业人员“两节”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困难补助</w:t>
      </w:r>
      <w:r>
        <w:rPr>
          <w:rFonts w:hint="eastAsia" w:ascii="仿宋" w:hAnsi="仿宋" w:eastAsia="仿宋" w:cs="仿宋"/>
          <w:sz w:val="32"/>
          <w:szCs w:val="32"/>
        </w:rPr>
        <w:t>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6" w:leftChars="76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3.重点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用工</w:t>
      </w:r>
      <w:r>
        <w:rPr>
          <w:rFonts w:hint="eastAsia" w:ascii="仿宋" w:hAnsi="仿宋" w:eastAsia="仿宋" w:cs="仿宋"/>
          <w:sz w:val="32"/>
          <w:szCs w:val="32"/>
        </w:rPr>
        <w:t>企业困难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职工</w:t>
      </w:r>
      <w:r>
        <w:rPr>
          <w:rFonts w:hint="eastAsia" w:ascii="仿宋" w:hAnsi="仿宋" w:eastAsia="仿宋" w:cs="仿宋"/>
          <w:sz w:val="32"/>
          <w:szCs w:val="32"/>
        </w:rPr>
        <w:t>“两节”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慰问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补助</w:t>
      </w:r>
      <w:r>
        <w:rPr>
          <w:rFonts w:hint="eastAsia" w:ascii="仿宋" w:hAnsi="仿宋" w:eastAsia="仿宋" w:cs="仿宋"/>
          <w:sz w:val="32"/>
          <w:szCs w:val="32"/>
        </w:rPr>
        <w:t>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</w:t>
      </w:r>
      <w:r>
        <w:rPr>
          <w:rFonts w:hint="eastAsia" w:ascii="仿宋" w:hAnsi="仿宋" w:eastAsia="仿宋" w:cs="仿宋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6" w:leftChars="760" w:right="0" w:rightChars="0" w:firstLine="0" w:firstLineChars="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福州高新区人力资源和社会保障局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6" w:leftChars="760" w:right="0" w:rightChars="0" w:firstLine="0" w:firstLineChars="0"/>
        <w:jc w:val="center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2024年1月3日</w:t>
      </w:r>
    </w:p>
    <w:p>
      <w:pPr>
        <w:spacing w:line="4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</w:t>
      </w:r>
      <w:r>
        <w:rPr>
          <w:rFonts w:ascii="黑体" w:hAnsi="黑体" w:eastAsia="黑体" w:cs="黑体"/>
          <w:sz w:val="32"/>
          <w:szCs w:val="32"/>
        </w:rPr>
        <w:t>1</w:t>
      </w:r>
    </w:p>
    <w:tbl>
      <w:tblPr>
        <w:tblStyle w:val="4"/>
        <w:tblW w:w="154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4"/>
        <w:gridCol w:w="682"/>
        <w:gridCol w:w="933"/>
        <w:gridCol w:w="263"/>
        <w:gridCol w:w="599"/>
        <w:gridCol w:w="883"/>
        <w:gridCol w:w="1488"/>
        <w:gridCol w:w="1365"/>
        <w:gridCol w:w="2250"/>
        <w:gridCol w:w="1035"/>
        <w:gridCol w:w="1800"/>
        <w:gridCol w:w="329"/>
        <w:gridCol w:w="1036"/>
        <w:gridCol w:w="1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exact"/>
        </w:trPr>
        <w:tc>
          <w:tcPr>
            <w:tcW w:w="15432" w:type="dxa"/>
            <w:gridSpan w:val="14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/>
                <w:bCs/>
                <w:sz w:val="44"/>
                <w:szCs w:val="44"/>
                <w:lang w:val="en-US" w:eastAsia="zh-CN" w:bidi="ar"/>
              </w:rPr>
              <w:t>区属国有、集体特困企业困难职工“两节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”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/>
                <w:bCs/>
                <w:sz w:val="44"/>
                <w:szCs w:val="44"/>
                <w:lang w:val="en-US" w:eastAsia="zh-CN" w:bidi="ar"/>
              </w:rPr>
              <w:t>补助申请表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7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5" w:type="dxa"/>
            <w:gridSpan w:val="5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填报时间：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申请人姓名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61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本人月均收入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邮储银行卡账号</w:t>
            </w:r>
          </w:p>
        </w:tc>
        <w:tc>
          <w:tcPr>
            <w:tcW w:w="61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3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 xml:space="preserve">  </w:t>
            </w:r>
            <w:r>
              <w:rPr>
                <w:rStyle w:val="9"/>
                <w:lang w:val="en-US" w:eastAsia="zh-CN" w:bidi="ar"/>
              </w:rPr>
              <w:t>街道</w:t>
            </w:r>
            <w:r>
              <w:rPr>
                <w:rStyle w:val="8"/>
                <w:lang w:val="en-US" w:eastAsia="zh-CN" w:bidi="ar"/>
              </w:rPr>
              <w:t xml:space="preserve">         </w:t>
            </w:r>
            <w:r>
              <w:rPr>
                <w:rStyle w:val="9"/>
                <w:lang w:val="en-US" w:eastAsia="zh-CN" w:bidi="ar"/>
              </w:rPr>
              <w:t>社区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是否市级    以上劳模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23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 xml:space="preserve">家    </w:t>
            </w:r>
            <w:r>
              <w:rPr>
                <w:rStyle w:val="9"/>
                <w:lang w:val="en-US" w:eastAsia="zh-CN" w:bidi="ar"/>
              </w:rPr>
              <w:t>庭</w:t>
            </w:r>
            <w:r>
              <w:rPr>
                <w:rStyle w:val="8"/>
                <w:lang w:val="en-US" w:eastAsia="zh-CN" w:bidi="ar"/>
              </w:rPr>
              <w:t xml:space="preserve">    </w:t>
            </w:r>
            <w:r>
              <w:rPr>
                <w:rStyle w:val="9"/>
                <w:lang w:val="en-US" w:eastAsia="zh-CN" w:bidi="ar"/>
              </w:rPr>
              <w:t>主</w:t>
            </w:r>
            <w:r>
              <w:rPr>
                <w:rStyle w:val="8"/>
                <w:lang w:val="en-US" w:eastAsia="zh-CN" w:bidi="ar"/>
              </w:rPr>
              <w:t xml:space="preserve">    </w:t>
            </w:r>
            <w:r>
              <w:rPr>
                <w:rStyle w:val="9"/>
                <w:lang w:val="en-US" w:eastAsia="zh-CN" w:bidi="ar"/>
              </w:rPr>
              <w:t>要</w:t>
            </w:r>
            <w:r>
              <w:rPr>
                <w:rStyle w:val="8"/>
                <w:lang w:val="en-US" w:eastAsia="zh-CN" w:bidi="ar"/>
              </w:rPr>
              <w:t xml:space="preserve">    </w:t>
            </w:r>
            <w:r>
              <w:rPr>
                <w:rStyle w:val="9"/>
                <w:lang w:val="en-US" w:eastAsia="zh-CN" w:bidi="ar"/>
              </w:rPr>
              <w:t>成</w:t>
            </w:r>
            <w:r>
              <w:rPr>
                <w:rStyle w:val="8"/>
                <w:lang w:val="en-US" w:eastAsia="zh-CN" w:bidi="ar"/>
              </w:rPr>
              <w:t xml:space="preserve">    </w:t>
            </w:r>
            <w:r>
              <w:rPr>
                <w:rStyle w:val="9"/>
                <w:lang w:val="en-US" w:eastAsia="zh-CN" w:bidi="ar"/>
              </w:rPr>
              <w:t>员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家庭总人口</w:t>
            </w:r>
          </w:p>
        </w:tc>
        <w:tc>
          <w:tcPr>
            <w:tcW w:w="3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       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月收入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家庭月人均收入</w:t>
            </w:r>
          </w:p>
        </w:tc>
        <w:tc>
          <w:tcPr>
            <w:tcW w:w="3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申请补助原因</w:t>
            </w:r>
          </w:p>
        </w:tc>
        <w:tc>
          <w:tcPr>
            <w:tcW w:w="33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名下是否有机动车</w:t>
            </w: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                                  签名</w:t>
            </w:r>
          </w:p>
        </w:tc>
        <w:tc>
          <w:tcPr>
            <w:tcW w:w="28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经查，该职工确属以下情况：                             □因病生活困难；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□因灾生活困难；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□因家庭成员生活变故；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□其他原因造成困难</w:t>
            </w:r>
            <w:r>
              <w:rPr>
                <w:rStyle w:val="10"/>
                <w:lang w:val="en-US" w:eastAsia="zh-CN" w:bidi="ar"/>
              </w:rPr>
              <w:t xml:space="preserve">                     </w:t>
            </w:r>
            <w:r>
              <w:rPr>
                <w:rStyle w:val="8"/>
                <w:lang w:val="en-US" w:eastAsia="zh-CN" w:bidi="ar"/>
              </w:rPr>
              <w:t>。</w:t>
            </w:r>
          </w:p>
        </w:tc>
        <w:tc>
          <w:tcPr>
            <w:tcW w:w="3031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企业意见(签章)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  月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4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是否登记为法人</w:t>
            </w:r>
          </w:p>
        </w:tc>
        <w:tc>
          <w:tcPr>
            <w:tcW w:w="11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1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14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4" w:type="dxa"/>
            <w:gridSpan w:val="4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注：单位在相应情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-21"/>
                <w:kern w:val="0"/>
                <w:sz w:val="24"/>
                <w:szCs w:val="24"/>
                <w:u w:val="none"/>
                <w:lang w:val="en-US" w:eastAsia="zh-CN" w:bidi="ar"/>
              </w:rPr>
              <w:t>况打√，并及时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张榜公布接受监督。</w:t>
            </w:r>
          </w:p>
        </w:tc>
        <w:tc>
          <w:tcPr>
            <w:tcW w:w="3031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74" w:type="dxa"/>
            <w:tcBorders>
              <w:top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</w:t>
            </w:r>
          </w:p>
        </w:tc>
        <w:tc>
          <w:tcPr>
            <w:tcW w:w="14658" w:type="dxa"/>
            <w:gridSpan w:val="13"/>
            <w:tcBorders>
              <w:top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、“特困企业”是指一年来严重亏损或已停产、半停产半年以上且最近半年职工平均工资（在岗和下岗）低于我区最低工资标准1720元/月。“困难职工”是指尚未解除劳动关系的在岗职工最近半年平均工资不高于1720元/月；或工资收入略高于1720元/月，但因本人或家庭成员重病、长病、受灾而造成特殊困难的职工。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77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8" w:type="dxa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2、“申请补助原因”栏应注明职工特困简明情况，内容应具体，不能仅填“特困”或“重病”等抽象文字。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77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8" w:type="dxa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3、“家庭详细地址”指职工现居住地址，如遇拆迁过渡，应填写过渡居住地址。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77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8" w:type="dxa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4、“月收入”应含社会发给的生活费和救济款，及较稳定的其他收入或劳动报酬。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77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8" w:type="dxa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5、“申请人联系电话”必须填写，以便有关部门跟踪回访。</w:t>
            </w:r>
          </w:p>
        </w:tc>
      </w:tr>
    </w:tbl>
    <w:tbl>
      <w:tblPr>
        <w:tblStyle w:val="4"/>
        <w:tblpPr w:leftFromText="180" w:rightFromText="180" w:vertAnchor="text" w:horzAnchor="page" w:tblpX="511" w:tblpY="143"/>
        <w:tblOverlap w:val="never"/>
        <w:tblW w:w="1588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6"/>
        <w:gridCol w:w="689"/>
        <w:gridCol w:w="1202"/>
        <w:gridCol w:w="787"/>
        <w:gridCol w:w="786"/>
        <w:gridCol w:w="529"/>
        <w:gridCol w:w="835"/>
        <w:gridCol w:w="1148"/>
        <w:gridCol w:w="1162"/>
        <w:gridCol w:w="465"/>
        <w:gridCol w:w="610"/>
        <w:gridCol w:w="706"/>
        <w:gridCol w:w="193"/>
        <w:gridCol w:w="288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3"/>
        <w:gridCol w:w="274"/>
        <w:gridCol w:w="273"/>
        <w:gridCol w:w="273"/>
        <w:gridCol w:w="273"/>
        <w:gridCol w:w="274"/>
        <w:gridCol w:w="273"/>
        <w:gridCol w:w="2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00" w:lineRule="exact"/>
              <w:jc w:val="left"/>
              <w:textAlignment w:val="bottom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附件2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88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华文中宋" w:hAnsi="华文中宋" w:eastAsia="华文中宋" w:cs="华文中宋"/>
                <w:color w:val="000000"/>
                <w:sz w:val="36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000000"/>
                <w:sz w:val="44"/>
                <w:szCs w:val="44"/>
                <w:u w:val="none"/>
                <w:lang w:val="en-US" w:eastAsia="zh-CN"/>
              </w:rPr>
              <w:t>特困登记失业人员“两节”困难补助申请表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08" w:type="dxa"/>
            <w:gridSpan w:val="2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填报时间：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2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</w:trPr>
        <w:tc>
          <w:tcPr>
            <w:tcW w:w="2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52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银行卡账号</w:t>
            </w:r>
          </w:p>
        </w:tc>
        <w:tc>
          <w:tcPr>
            <w:tcW w:w="5402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</w:trPr>
        <w:tc>
          <w:tcPr>
            <w:tcW w:w="15887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5034"/>
              </w:tabs>
              <w:ind w:firstLine="2160" w:firstLineChars="9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开户银行：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中国银行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农业银行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工商银行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建设银行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农商银行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兴业银行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邮储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银行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海峡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银行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2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33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街道       社区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就业失业登记证号</w:t>
            </w: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是否属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         “4050”</w:t>
            </w:r>
            <w:r>
              <w:rPr>
                <w:rStyle w:val="12"/>
                <w:rFonts w:hint="default"/>
              </w:rPr>
              <w:t>人员</w:t>
            </w:r>
          </w:p>
        </w:tc>
        <w:tc>
          <w:tcPr>
            <w:tcW w:w="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是否属 </w:t>
            </w:r>
            <w:r>
              <w:rPr>
                <w:rStyle w:val="12"/>
                <w:rFonts w:hint="default"/>
              </w:rPr>
              <w:t xml:space="preserve">         “零就业家庭”</w:t>
            </w:r>
          </w:p>
        </w:tc>
        <w:tc>
          <w:tcPr>
            <w:tcW w:w="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申请人            联系电话</w:t>
            </w:r>
          </w:p>
        </w:tc>
        <w:tc>
          <w:tcPr>
            <w:tcW w:w="13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exact"/>
        </w:trPr>
        <w:tc>
          <w:tcPr>
            <w:tcW w:w="1096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家</w:t>
            </w:r>
            <w:r>
              <w:rPr>
                <w:rStyle w:val="12"/>
                <w:rFonts w:hint="default"/>
              </w:rPr>
              <w:t>庭主要成员</w:t>
            </w:r>
          </w:p>
        </w:tc>
        <w:tc>
          <w:tcPr>
            <w:tcW w:w="24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家庭总人口</w:t>
            </w:r>
          </w:p>
        </w:tc>
        <w:tc>
          <w:tcPr>
            <w:tcW w:w="247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2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63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rStyle w:val="12"/>
                <w:rFonts w:hint="default"/>
              </w:rPr>
              <w:t>位</w:t>
            </w:r>
          </w:p>
        </w:tc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月收入</w:t>
            </w:r>
          </w:p>
        </w:tc>
        <w:tc>
          <w:tcPr>
            <w:tcW w:w="24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家庭月人均收入</w:t>
            </w:r>
          </w:p>
        </w:tc>
        <w:tc>
          <w:tcPr>
            <w:tcW w:w="247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2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申请补助原因</w:t>
            </w:r>
          </w:p>
        </w:tc>
        <w:tc>
          <w:tcPr>
            <w:tcW w:w="2473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2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2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2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名下是否有机动车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本人所填报信息属实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经查，该失业人员确属以下情况：                □因病生活困难；      □因灾生活困难；      □因家庭成员生活变故；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零就业家庭生活困难； □其他原因造成困难    请在相应情况打√</w:t>
            </w:r>
          </w:p>
        </w:tc>
        <w:tc>
          <w:tcPr>
            <w:tcW w:w="3424" w:type="dxa"/>
            <w:gridSpan w:val="6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社区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劳动保障工作站 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意见（签章）</w:t>
            </w:r>
          </w:p>
        </w:tc>
        <w:tc>
          <w:tcPr>
            <w:tcW w:w="2448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街道（乡镇）劳动保障事务所意见（签章）</w:t>
            </w:r>
          </w:p>
        </w:tc>
        <w:tc>
          <w:tcPr>
            <w:tcW w:w="2473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区公共就业和人才服务机构意见（签章）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2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是否登记为法人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申请人签名：</w:t>
            </w:r>
          </w:p>
        </w:tc>
        <w:tc>
          <w:tcPr>
            <w:tcW w:w="19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24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887" w:type="dxa"/>
            <w:gridSpan w:val="3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sz w:val="22"/>
                <w:szCs w:val="22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2"/>
                <w:szCs w:val="22"/>
              </w:rPr>
              <w:t>说明：</w:t>
            </w:r>
            <w:r>
              <w:rPr>
                <w:rStyle w:val="13"/>
                <w:rFonts w:hint="eastAsia" w:ascii="方正楷体_GBK" w:hAnsi="方正楷体_GBK" w:eastAsia="方正楷体_GBK" w:cs="方正楷体_GBK"/>
              </w:rPr>
              <w:t>1.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2"/>
                <w:szCs w:val="22"/>
              </w:rPr>
              <w:t>特困失业人员应同时具备以下两个条件：（</w:t>
            </w:r>
            <w:r>
              <w:rPr>
                <w:rStyle w:val="13"/>
                <w:rFonts w:hint="eastAsia" w:ascii="方正楷体_GBK" w:hAnsi="方正楷体_GBK" w:eastAsia="方正楷体_GBK" w:cs="方正楷体_GBK"/>
              </w:rPr>
              <w:t>1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2"/>
                <w:szCs w:val="22"/>
              </w:rPr>
              <w:t>）已进行失业登记且有求职意愿，但因非主观因素未就业；（</w:t>
            </w:r>
            <w:r>
              <w:rPr>
                <w:rStyle w:val="13"/>
                <w:rFonts w:hint="eastAsia" w:ascii="方正楷体_GBK" w:hAnsi="方正楷体_GBK" w:eastAsia="方正楷体_GBK" w:cs="方正楷体_GBK"/>
              </w:rPr>
              <w:t>2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2"/>
                <w:szCs w:val="22"/>
              </w:rPr>
              <w:t>）虽家庭人均生活费略高于我市最低生活保障标准（月均</w:t>
            </w:r>
            <w:r>
              <w:rPr>
                <w:rStyle w:val="13"/>
                <w:rFonts w:hint="eastAsia" w:ascii="方正楷体_GBK" w:hAnsi="方正楷体_GBK" w:eastAsia="方正楷体_GBK" w:cs="方正楷体_GBK"/>
                <w:lang w:val="en-US" w:eastAsia="zh-CN"/>
              </w:rPr>
              <w:t>880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2"/>
                <w:szCs w:val="22"/>
              </w:rPr>
              <w:t>元），但因本人或家庭成员重病、长病、受灾而造成特殊困难的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88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方正楷体_GBK" w:hAnsi="方正楷体_GBK" w:eastAsia="方正楷体_GBK" w:cs="方正楷体_GBK"/>
                <w:color w:val="000000"/>
                <w:sz w:val="22"/>
                <w:szCs w:val="22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2"/>
                <w:szCs w:val="22"/>
              </w:rPr>
              <w:t>2.表中“申请补助原因”栏应注明职工特困简明情况，内容应具体，不能仅填“特困”或“重病”等抽象文字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88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rPr>
                <w:rFonts w:hint="eastAsia" w:ascii="方正楷体_GBK" w:hAnsi="方正楷体_GBK" w:eastAsia="方正楷体_GBK" w:cs="方正楷体_GBK"/>
                <w:color w:val="000000"/>
                <w:sz w:val="22"/>
                <w:szCs w:val="22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2"/>
                <w:szCs w:val="22"/>
              </w:rPr>
              <w:t>3.“家庭详细地址”指职工现居住地址，如遇拆迁过渡，应填写过渡居住地址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88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rPr>
                <w:rFonts w:hint="eastAsia" w:ascii="方正楷体_GBK" w:hAnsi="方正楷体_GBK" w:eastAsia="方正楷体_GBK" w:cs="方正楷体_GBK"/>
                <w:color w:val="000000"/>
                <w:sz w:val="22"/>
                <w:szCs w:val="22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2"/>
                <w:szCs w:val="22"/>
              </w:rPr>
              <w:t>4.本表各栏“月收入”应含社会发给的生活费和救济款，及较稳定的其他收入或劳动报酬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88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60" w:firstLineChars="300"/>
              <w:jc w:val="left"/>
              <w:textAlignment w:val="bottom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2"/>
                <w:szCs w:val="22"/>
                <w:lang w:val="en-US" w:eastAsia="zh-CN"/>
              </w:rPr>
              <w:t>5.申请人必须填写联系电话，以便相关部门联系核实。</w:t>
            </w:r>
          </w:p>
        </w:tc>
      </w:tr>
    </w:tbl>
    <w:p>
      <w:pPr>
        <w:spacing w:line="44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件3</w:t>
      </w:r>
    </w:p>
    <w:tbl>
      <w:tblPr>
        <w:tblStyle w:val="4"/>
        <w:tblW w:w="154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4"/>
        <w:gridCol w:w="682"/>
        <w:gridCol w:w="933"/>
        <w:gridCol w:w="263"/>
        <w:gridCol w:w="599"/>
        <w:gridCol w:w="883"/>
        <w:gridCol w:w="1488"/>
        <w:gridCol w:w="1365"/>
        <w:gridCol w:w="2250"/>
        <w:gridCol w:w="1035"/>
        <w:gridCol w:w="1800"/>
        <w:gridCol w:w="329"/>
        <w:gridCol w:w="1036"/>
        <w:gridCol w:w="1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exact"/>
        </w:trPr>
        <w:tc>
          <w:tcPr>
            <w:tcW w:w="15432" w:type="dxa"/>
            <w:gridSpan w:val="14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44"/>
                <w:szCs w:val="44"/>
                <w:u w:val="none"/>
              </w:rPr>
              <w:t>重点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000000"/>
                <w:sz w:val="44"/>
                <w:szCs w:val="44"/>
                <w:u w:val="none"/>
                <w:lang w:val="en-US" w:eastAsia="zh-CN"/>
              </w:rPr>
              <w:t>用工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44"/>
                <w:szCs w:val="44"/>
                <w:u w:val="none"/>
              </w:rPr>
              <w:t>企业困难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000000"/>
                <w:sz w:val="44"/>
                <w:szCs w:val="44"/>
                <w:u w:val="none"/>
                <w:lang w:val="en-US" w:eastAsia="zh-CN"/>
              </w:rPr>
              <w:t>职工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44"/>
                <w:szCs w:val="44"/>
                <w:u w:val="none"/>
              </w:rPr>
              <w:t>“两节”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000000"/>
                <w:sz w:val="44"/>
                <w:szCs w:val="44"/>
                <w:u w:val="none"/>
                <w:lang w:val="en-US" w:eastAsia="zh-CN"/>
              </w:rPr>
              <w:t>慰问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44"/>
                <w:szCs w:val="44"/>
                <w:u w:val="none"/>
                <w:lang w:eastAsia="zh-CN"/>
              </w:rPr>
              <w:t>补助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44"/>
                <w:szCs w:val="44"/>
                <w:u w:val="none"/>
                <w:lang w:val="en-US" w:eastAsia="zh-CN"/>
              </w:rPr>
              <w:t>申请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/>
                <w:bCs/>
                <w:sz w:val="44"/>
                <w:szCs w:val="44"/>
                <w:lang w:val="en-US" w:eastAsia="zh-CN" w:bidi="ar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7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5" w:type="dxa"/>
            <w:gridSpan w:val="5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填报时间：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申请人姓名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61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本人月均收入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邮储银行卡账号</w:t>
            </w:r>
          </w:p>
        </w:tc>
        <w:tc>
          <w:tcPr>
            <w:tcW w:w="61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3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 xml:space="preserve">  </w:t>
            </w:r>
            <w:r>
              <w:rPr>
                <w:rStyle w:val="9"/>
                <w:lang w:val="en-US" w:eastAsia="zh-CN" w:bidi="ar"/>
              </w:rPr>
              <w:t>街道</w:t>
            </w:r>
            <w:r>
              <w:rPr>
                <w:rStyle w:val="8"/>
                <w:lang w:val="en-US" w:eastAsia="zh-CN" w:bidi="ar"/>
              </w:rPr>
              <w:t xml:space="preserve">         </w:t>
            </w:r>
            <w:r>
              <w:rPr>
                <w:rStyle w:val="9"/>
                <w:lang w:val="en-US" w:eastAsia="zh-CN" w:bidi="ar"/>
              </w:rPr>
              <w:t>社区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是否市级    以上劳模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23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 xml:space="preserve">家    </w:t>
            </w:r>
            <w:r>
              <w:rPr>
                <w:rStyle w:val="9"/>
                <w:lang w:val="en-US" w:eastAsia="zh-CN" w:bidi="ar"/>
              </w:rPr>
              <w:t>庭</w:t>
            </w:r>
            <w:r>
              <w:rPr>
                <w:rStyle w:val="8"/>
                <w:lang w:val="en-US" w:eastAsia="zh-CN" w:bidi="ar"/>
              </w:rPr>
              <w:t xml:space="preserve">    </w:t>
            </w:r>
            <w:r>
              <w:rPr>
                <w:rStyle w:val="9"/>
                <w:lang w:val="en-US" w:eastAsia="zh-CN" w:bidi="ar"/>
              </w:rPr>
              <w:t>主</w:t>
            </w:r>
            <w:r>
              <w:rPr>
                <w:rStyle w:val="8"/>
                <w:lang w:val="en-US" w:eastAsia="zh-CN" w:bidi="ar"/>
              </w:rPr>
              <w:t xml:space="preserve">    </w:t>
            </w:r>
            <w:r>
              <w:rPr>
                <w:rStyle w:val="9"/>
                <w:lang w:val="en-US" w:eastAsia="zh-CN" w:bidi="ar"/>
              </w:rPr>
              <w:t>要</w:t>
            </w:r>
            <w:r>
              <w:rPr>
                <w:rStyle w:val="8"/>
                <w:lang w:val="en-US" w:eastAsia="zh-CN" w:bidi="ar"/>
              </w:rPr>
              <w:t xml:space="preserve">    </w:t>
            </w:r>
            <w:r>
              <w:rPr>
                <w:rStyle w:val="9"/>
                <w:lang w:val="en-US" w:eastAsia="zh-CN" w:bidi="ar"/>
              </w:rPr>
              <w:t>成</w:t>
            </w:r>
            <w:r>
              <w:rPr>
                <w:rStyle w:val="8"/>
                <w:lang w:val="en-US" w:eastAsia="zh-CN" w:bidi="ar"/>
              </w:rPr>
              <w:t xml:space="preserve">    </w:t>
            </w:r>
            <w:r>
              <w:rPr>
                <w:rStyle w:val="9"/>
                <w:lang w:val="en-US" w:eastAsia="zh-CN" w:bidi="ar"/>
              </w:rPr>
              <w:t>员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家庭总人口</w:t>
            </w:r>
          </w:p>
        </w:tc>
        <w:tc>
          <w:tcPr>
            <w:tcW w:w="3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       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月收入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家庭月人均收入</w:t>
            </w:r>
          </w:p>
        </w:tc>
        <w:tc>
          <w:tcPr>
            <w:tcW w:w="3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申请补助原因</w:t>
            </w:r>
          </w:p>
        </w:tc>
        <w:tc>
          <w:tcPr>
            <w:tcW w:w="33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名下是否有机动车</w:t>
            </w: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                                  签名</w:t>
            </w:r>
          </w:p>
        </w:tc>
        <w:tc>
          <w:tcPr>
            <w:tcW w:w="28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经查，该职工确属以下情况：                             □因病生活困难；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□因灾生活困难；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□因家庭成员生活变故；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□其他原因造成困难</w:t>
            </w:r>
            <w:r>
              <w:rPr>
                <w:rStyle w:val="10"/>
                <w:lang w:val="en-US" w:eastAsia="zh-CN" w:bidi="ar"/>
              </w:rPr>
              <w:t xml:space="preserve">                     </w:t>
            </w:r>
            <w:r>
              <w:rPr>
                <w:rStyle w:val="8"/>
                <w:lang w:val="en-US" w:eastAsia="zh-CN" w:bidi="ar"/>
              </w:rPr>
              <w:t>。</w:t>
            </w:r>
          </w:p>
        </w:tc>
        <w:tc>
          <w:tcPr>
            <w:tcW w:w="3031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企业意见(签章)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  月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4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是否登记为法人</w:t>
            </w:r>
          </w:p>
        </w:tc>
        <w:tc>
          <w:tcPr>
            <w:tcW w:w="11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1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14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4" w:type="dxa"/>
            <w:gridSpan w:val="4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注：单位在相应情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-21"/>
                <w:kern w:val="0"/>
                <w:sz w:val="24"/>
                <w:szCs w:val="24"/>
                <w:u w:val="none"/>
                <w:lang w:val="en-US" w:eastAsia="zh-CN" w:bidi="ar"/>
              </w:rPr>
              <w:t>况打√，并及时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张榜公布接受监督。</w:t>
            </w:r>
          </w:p>
        </w:tc>
        <w:tc>
          <w:tcPr>
            <w:tcW w:w="3031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74" w:type="dxa"/>
            <w:tcBorders>
              <w:top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</w:t>
            </w:r>
          </w:p>
        </w:tc>
        <w:tc>
          <w:tcPr>
            <w:tcW w:w="14658" w:type="dxa"/>
            <w:gridSpan w:val="13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1、“申请补助原因”栏应注明职工特困简明情况，内容应具体，不能仅填“特困”或“重病”等抽象文字。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77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8" w:type="dxa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2、“家庭详细地址”指职工现居住地址，如遇拆迁过渡，应填写过渡居住地址。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77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8" w:type="dxa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3、“月收入”应含社会发给的生活费和救济款，及较稳定的其他收入或劳动报酬。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77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8" w:type="dxa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4、“申请人联系电话”必须填写，以便有关部门跟踪回访。</w:t>
            </w:r>
          </w:p>
        </w:tc>
      </w:tr>
    </w:tbl>
    <w:p>
      <w:pPr>
        <w:rPr>
          <w:rFonts w:ascii="仿宋_GB2312" w:hAnsi="仿宋" w:eastAsia="仿宋_GB2312"/>
          <w:sz w:val="32"/>
          <w:szCs w:val="32"/>
        </w:rPr>
        <w:sectPr>
          <w:pgSz w:w="16838" w:h="11906" w:orient="landscape"/>
          <w:pgMar w:top="720" w:right="720" w:bottom="720" w:left="72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1F14B1-BF80-4DD9-AAEA-6C1D3022718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9B9A3625-0733-456F-8EA5-1BCF5E781AD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614ABDC-9643-4177-B1B4-287D1C8BF43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876FAA4-5201-498B-8799-C0E6600B9C9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D6E80B21-F209-4A32-8454-61846DCCB41F}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6" w:fontKey="{A6ADA101-AE5F-46BA-8036-249CBD1E294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DFB8143B-329D-4FDB-8620-C9798615E33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8" w:fontKey="{0003FC65-C899-4D40-AD40-39B27C9D9D60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9" w:fontKey="{E1854F37-BFD4-4DDE-B486-7E1FDA050D59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10" w:fontKey="{8C0C0F67-C01E-491F-8191-34C74A0CF89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val="en-US" w:eastAsia="zh-CN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YzEyZmNkNzRkODEwNjk0NjMzOGZkM2VjMDQ2MjEifQ=="/>
  </w:docVars>
  <w:rsids>
    <w:rsidRoot w:val="369C3CC3"/>
    <w:rsid w:val="04085F5F"/>
    <w:rsid w:val="055C30DB"/>
    <w:rsid w:val="056F2E0E"/>
    <w:rsid w:val="071228A8"/>
    <w:rsid w:val="080B2B96"/>
    <w:rsid w:val="0DDA7292"/>
    <w:rsid w:val="0E267A50"/>
    <w:rsid w:val="10C5247C"/>
    <w:rsid w:val="11A61B55"/>
    <w:rsid w:val="123553DF"/>
    <w:rsid w:val="12EC2B06"/>
    <w:rsid w:val="175F3428"/>
    <w:rsid w:val="19691C6E"/>
    <w:rsid w:val="199926F8"/>
    <w:rsid w:val="1BAA299A"/>
    <w:rsid w:val="1BAA6248"/>
    <w:rsid w:val="1C0A6AB2"/>
    <w:rsid w:val="1C485D0F"/>
    <w:rsid w:val="1CC25034"/>
    <w:rsid w:val="1DE4530C"/>
    <w:rsid w:val="1F9C3F83"/>
    <w:rsid w:val="1FE92810"/>
    <w:rsid w:val="207829C3"/>
    <w:rsid w:val="22D74A5C"/>
    <w:rsid w:val="241F3C0C"/>
    <w:rsid w:val="24A3267C"/>
    <w:rsid w:val="25F60649"/>
    <w:rsid w:val="2AAA4628"/>
    <w:rsid w:val="2B485D2C"/>
    <w:rsid w:val="2CE61358"/>
    <w:rsid w:val="2D1265F1"/>
    <w:rsid w:val="2D6C1ED2"/>
    <w:rsid w:val="30BB42B7"/>
    <w:rsid w:val="32A8304A"/>
    <w:rsid w:val="32F759AE"/>
    <w:rsid w:val="337402B6"/>
    <w:rsid w:val="3381529A"/>
    <w:rsid w:val="33EF7847"/>
    <w:rsid w:val="34B9054A"/>
    <w:rsid w:val="351C3724"/>
    <w:rsid w:val="356B157C"/>
    <w:rsid w:val="365B7713"/>
    <w:rsid w:val="369C3CC3"/>
    <w:rsid w:val="369E51AD"/>
    <w:rsid w:val="36A35FB9"/>
    <w:rsid w:val="36F10AC7"/>
    <w:rsid w:val="372B09DB"/>
    <w:rsid w:val="3A45510A"/>
    <w:rsid w:val="3C544530"/>
    <w:rsid w:val="3DAE222E"/>
    <w:rsid w:val="3DF24001"/>
    <w:rsid w:val="42C10446"/>
    <w:rsid w:val="437C611B"/>
    <w:rsid w:val="43D20232"/>
    <w:rsid w:val="467976F1"/>
    <w:rsid w:val="47DC7345"/>
    <w:rsid w:val="48A3318E"/>
    <w:rsid w:val="4D907392"/>
    <w:rsid w:val="4E046D53"/>
    <w:rsid w:val="4E4D30C1"/>
    <w:rsid w:val="4EB42C0C"/>
    <w:rsid w:val="51AF590D"/>
    <w:rsid w:val="524F5CF2"/>
    <w:rsid w:val="52D23FA9"/>
    <w:rsid w:val="53BE1EF3"/>
    <w:rsid w:val="53D24D54"/>
    <w:rsid w:val="5415239F"/>
    <w:rsid w:val="547075D6"/>
    <w:rsid w:val="54951E27"/>
    <w:rsid w:val="577D0987"/>
    <w:rsid w:val="5D5410DA"/>
    <w:rsid w:val="612D3AE9"/>
    <w:rsid w:val="61367BD5"/>
    <w:rsid w:val="61B940D0"/>
    <w:rsid w:val="61FC1DFB"/>
    <w:rsid w:val="631B49D2"/>
    <w:rsid w:val="631C2DE5"/>
    <w:rsid w:val="632C5C47"/>
    <w:rsid w:val="64562D0F"/>
    <w:rsid w:val="6A574AD0"/>
    <w:rsid w:val="6B521B3F"/>
    <w:rsid w:val="6E51379F"/>
    <w:rsid w:val="711772FF"/>
    <w:rsid w:val="72655E48"/>
    <w:rsid w:val="73D36E94"/>
    <w:rsid w:val="781E79F3"/>
    <w:rsid w:val="78C01E8D"/>
    <w:rsid w:val="78EB356F"/>
    <w:rsid w:val="79DA4269"/>
    <w:rsid w:val="7AD149C3"/>
    <w:rsid w:val="7BFA5853"/>
    <w:rsid w:val="7C6D2159"/>
    <w:rsid w:val="7D8C53EC"/>
    <w:rsid w:val="7FC5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autoRedefine/>
    <w:semiHidden/>
    <w:qFormat/>
    <w:uiPriority w:val="99"/>
  </w:style>
  <w:style w:type="character" w:customStyle="1" w:styleId="7">
    <w:name w:val="font81"/>
    <w:basedOn w:val="5"/>
    <w:autoRedefine/>
    <w:qFormat/>
    <w:uiPriority w:val="0"/>
    <w:rPr>
      <w:rFonts w:hint="eastAsia" w:ascii="华文中宋" w:hAnsi="华文中宋" w:eastAsia="华文中宋" w:cs="华文中宋"/>
      <w:color w:val="000000"/>
      <w:sz w:val="36"/>
      <w:szCs w:val="36"/>
      <w:u w:val="none"/>
    </w:rPr>
  </w:style>
  <w:style w:type="character" w:customStyle="1" w:styleId="8">
    <w:name w:val="font61"/>
    <w:basedOn w:val="5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9">
    <w:name w:val="font41"/>
    <w:basedOn w:val="5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0">
    <w:name w:val="font51"/>
    <w:basedOn w:val="5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single"/>
    </w:rPr>
  </w:style>
  <w:style w:type="character" w:customStyle="1" w:styleId="11">
    <w:name w:val="font21"/>
    <w:basedOn w:val="5"/>
    <w:autoRedefine/>
    <w:qFormat/>
    <w:uiPriority w:val="99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12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91"/>
    <w:basedOn w:val="5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2995</Words>
  <Characters>3055</Characters>
  <Lines>0</Lines>
  <Paragraphs>0</Paragraphs>
  <TotalTime>27</TotalTime>
  <ScaleCrop>false</ScaleCrop>
  <LinksUpToDate>false</LinksUpToDate>
  <CharactersWithSpaces>3444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2020-01-07T09:30:00Z</dcterms:created>
  <dc:creator></dc:creator>
  <cp:lastModifiedBy>安定院长</cp:lastModifiedBy>
  <cp:lastPrinted>2024-01-05T09:58:43Z</cp:lastPrinted>
  <dcterms:modified xsi:type="dcterms:W3CDTF">2024-01-05T09:58:58Z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64294800A0944EE5A3A16AC09CC4A699</vt:lpwstr>
  </property>
</Properties>
</file>